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6804"/>
        <w:gridCol w:w="1843"/>
      </w:tblGrid>
      <w:tr w:rsidR="00A568B0" w:rsidTr="00A568B0">
        <w:trPr>
          <w:cantSplit/>
          <w:trHeight w:val="791"/>
        </w:trPr>
        <w:tc>
          <w:tcPr>
            <w:tcW w:w="1702" w:type="dxa"/>
          </w:tcPr>
          <w:p w:rsidR="00A568B0" w:rsidRDefault="007037AE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5" type="#_x0000_t75" alt="EN bullet logo" style="position:absolute;margin-left:3.8pt;margin-top:1.35pt;width:57.55pt;height:35.95pt;z-index:251657728;visibility:visible">
                  <v:imagedata r:id="rId8" o:title="EN bullet logo"/>
                </v:shape>
              </w:pict>
            </w:r>
          </w:p>
        </w:tc>
        <w:tc>
          <w:tcPr>
            <w:tcW w:w="6804" w:type="dxa"/>
            <w:vAlign w:val="center"/>
          </w:tcPr>
          <w:p w:rsidR="00A568B0" w:rsidRPr="007037AE" w:rsidRDefault="00A568B0" w:rsidP="007037A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037AE">
              <w:rPr>
                <w:rFonts w:ascii="Arial" w:hAnsi="Arial"/>
                <w:b/>
                <w:sz w:val="28"/>
                <w:szCs w:val="28"/>
              </w:rPr>
              <w:t>Entering / Exit</w:t>
            </w:r>
            <w:bookmarkStart w:id="0" w:name="_GoBack"/>
            <w:bookmarkEnd w:id="0"/>
            <w:r w:rsidRPr="007037AE">
              <w:rPr>
                <w:rFonts w:ascii="Arial" w:hAnsi="Arial"/>
                <w:b/>
                <w:sz w:val="28"/>
                <w:szCs w:val="28"/>
              </w:rPr>
              <w:t>ing the Live Working Regime</w:t>
            </w:r>
          </w:p>
        </w:tc>
        <w:tc>
          <w:tcPr>
            <w:tcW w:w="1843" w:type="dxa"/>
            <w:vAlign w:val="center"/>
          </w:tcPr>
          <w:p w:rsidR="00A568B0" w:rsidRDefault="00A568B0" w:rsidP="00A568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CON-09-003</w:t>
            </w:r>
          </w:p>
          <w:p w:rsidR="00A568B0" w:rsidRDefault="00A568B0" w:rsidP="00A568B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Issue 2</w:t>
            </w:r>
          </w:p>
        </w:tc>
      </w:tr>
    </w:tbl>
    <w:p w:rsidR="00A40C11" w:rsidRPr="00BC3C80" w:rsidRDefault="00A40C11">
      <w:pPr>
        <w:ind w:hanging="284"/>
        <w:rPr>
          <w:rFonts w:ascii="Arial" w:hAnsi="Arial"/>
          <w:b/>
          <w:color w:val="FF0000"/>
        </w:rPr>
      </w:pPr>
      <w:r w:rsidRPr="00BC3C80">
        <w:rPr>
          <w:rFonts w:ascii="Arial" w:hAnsi="Arial"/>
          <w:b/>
          <w:color w:val="FF0000"/>
        </w:rPr>
        <w:t>Refer to “Important Information” over page before completing this form.</w:t>
      </w:r>
    </w:p>
    <w:p w:rsidR="00A40C11" w:rsidRDefault="00A40C11">
      <w:pPr>
        <w:rPr>
          <w:rFonts w:ascii="Arial" w:hAnsi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339"/>
        <w:gridCol w:w="1758"/>
        <w:gridCol w:w="1164"/>
        <w:gridCol w:w="567"/>
        <w:gridCol w:w="1785"/>
        <w:gridCol w:w="766"/>
        <w:gridCol w:w="2552"/>
      </w:tblGrid>
      <w:tr w:rsidR="00A40C11" w:rsidTr="00815154">
        <w:trPr>
          <w:cantSplit/>
          <w:trHeight w:val="192"/>
        </w:trPr>
        <w:tc>
          <w:tcPr>
            <w:tcW w:w="10349" w:type="dxa"/>
            <w:gridSpan w:val="9"/>
            <w:shd w:val="clear" w:color="auto" w:fill="C2D69B"/>
          </w:tcPr>
          <w:p w:rsidR="00A40C11" w:rsidRDefault="00A40C11">
            <w:pPr>
              <w:pStyle w:val="Heading5"/>
            </w:pPr>
            <w:r>
              <w:t>Site Details:</w:t>
            </w:r>
          </w:p>
        </w:tc>
      </w:tr>
      <w:tr w:rsidR="00A40C11">
        <w:trPr>
          <w:cantSplit/>
          <w:trHeight w:val="890"/>
        </w:trPr>
        <w:tc>
          <w:tcPr>
            <w:tcW w:w="10349" w:type="dxa"/>
            <w:gridSpan w:val="9"/>
            <w:vAlign w:val="center"/>
          </w:tcPr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Third Party Network Provider name and Address:</w:t>
            </w: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  <w:p w:rsidR="00A40C11" w:rsidRPr="00AA7AE3" w:rsidRDefault="00A40C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0C11">
        <w:trPr>
          <w:cantSplit/>
          <w:trHeight w:val="890"/>
        </w:trPr>
        <w:tc>
          <w:tcPr>
            <w:tcW w:w="10349" w:type="dxa"/>
            <w:gridSpan w:val="9"/>
            <w:vAlign w:val="center"/>
          </w:tcPr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Builder name and Site Address to be covered by the live working Regime:</w:t>
            </w: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0C11">
        <w:trPr>
          <w:cantSplit/>
          <w:trHeight w:val="880"/>
        </w:trPr>
        <w:tc>
          <w:tcPr>
            <w:tcW w:w="5246" w:type="dxa"/>
            <w:gridSpan w:val="6"/>
            <w:tcBorders>
              <w:bottom w:val="nil"/>
            </w:tcBorders>
          </w:tcPr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Likely duration of the live working period:</w:t>
            </w: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Plan attached indicating proposed boundary of the Live Working area:</w:t>
            </w:r>
          </w:p>
          <w:p w:rsidR="00A40C11" w:rsidRPr="00AA7AE3" w:rsidRDefault="00A40C1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0C11">
        <w:trPr>
          <w:cantSplit/>
          <w:trHeight w:val="326"/>
        </w:trPr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A40C11" w:rsidRDefault="00AA7A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 Energy Networks</w:t>
            </w:r>
          </w:p>
          <w:p w:rsidR="00A40C11" w:rsidRDefault="00A40C11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>Ref. N</w:t>
            </w:r>
            <w:r>
              <w:rPr>
                <w:rFonts w:ascii="Arial" w:hAnsi="Arial"/>
                <w:sz w:val="16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:</w:t>
            </w:r>
          </w:p>
          <w:p w:rsidR="00A40C11" w:rsidRDefault="00A40C11">
            <w:pPr>
              <w:rPr>
                <w:rFonts w:ascii="Arial" w:hAnsi="Arial"/>
                <w:sz w:val="16"/>
              </w:rPr>
            </w:pPr>
          </w:p>
          <w:p w:rsidR="00A40C11" w:rsidRDefault="00A40C11">
            <w:pPr>
              <w:rPr>
                <w:rFonts w:ascii="Arial" w:hAnsi="Arial"/>
                <w:sz w:val="16"/>
              </w:rPr>
            </w:pPr>
          </w:p>
          <w:p w:rsidR="00A40C11" w:rsidRDefault="00A40C11">
            <w:pPr>
              <w:rPr>
                <w:rFonts w:ascii="Arial" w:hAnsi="Arial"/>
                <w:sz w:val="16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A40C11" w:rsidRDefault="00A40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Contractor Ref. N</w:t>
            </w:r>
            <w:r>
              <w:rPr>
                <w:rFonts w:ascii="Arial" w:hAnsi="Arial"/>
                <w:sz w:val="16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40C11" w:rsidRDefault="00A40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Site Agreement N</w:t>
            </w:r>
            <w:r>
              <w:rPr>
                <w:rFonts w:ascii="Arial" w:hAnsi="Arial"/>
                <w:sz w:val="16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40C11" w:rsidRDefault="00A40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Contractor Telephone Number: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</w:tcPr>
          <w:p w:rsidR="00A40C11" w:rsidRDefault="00A40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Contractor Contact Name:</w:t>
            </w:r>
          </w:p>
        </w:tc>
      </w:tr>
      <w:tr w:rsidR="00A40C11" w:rsidTr="00024353">
        <w:trPr>
          <w:cantSplit/>
          <w:trHeight w:val="121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40C11" w:rsidRDefault="00A40C11">
            <w:pPr>
              <w:pStyle w:val="Heading6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Entering the Live Working Regime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A40C11" w:rsidRDefault="00A40C11">
            <w:pPr>
              <w:pStyle w:val="Heading6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Contractor Declaration</w:t>
            </w:r>
          </w:p>
        </w:tc>
        <w:tc>
          <w:tcPr>
            <w:tcW w:w="893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2D69B"/>
          </w:tcPr>
          <w:p w:rsidR="00A40C11" w:rsidRDefault="00A40C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signing this form we hereby confirm that:</w:t>
            </w:r>
          </w:p>
          <w:p w:rsidR="00A40C11" w:rsidRPr="00AA7AE3" w:rsidRDefault="00A40C11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This notice is issued in accordance with the provisions of the Adoption Agreement made between SP Distribution / SP Manweb, the Developer and the Contractor.</w:t>
            </w:r>
          </w:p>
          <w:p w:rsidR="00A40C11" w:rsidRPr="00AA7AE3" w:rsidRDefault="00A40C11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All apparatus will be installed in accordance with </w:t>
            </w:r>
            <w:r w:rsidR="00AA7AE3" w:rsidRPr="00AA7AE3">
              <w:rPr>
                <w:rFonts w:ascii="Arial" w:hAnsi="Arial"/>
                <w:sz w:val="18"/>
                <w:szCs w:val="18"/>
              </w:rPr>
              <w:t>SP Energy Networks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requirements, Operating regime and to the terms and conditions as detailed in the site specific Adoption Agreement.</w:t>
            </w:r>
          </w:p>
          <w:p w:rsidR="00A40C11" w:rsidRPr="00AA7AE3" w:rsidRDefault="00A40C11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Only individuals with appropriate training, knowledge and experience and holding </w:t>
            </w:r>
            <w:r w:rsidR="00AA7AE3" w:rsidRPr="00AA7AE3">
              <w:rPr>
                <w:rFonts w:ascii="Arial" w:hAnsi="Arial"/>
                <w:sz w:val="18"/>
                <w:szCs w:val="18"/>
              </w:rPr>
              <w:t>SP Energy Networks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Authorisation will undertake live work.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No deliberate attempt shall be made to undertake Live Working on any voltages other than LV. 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No attempt shall be made to work outside the agreed live working boundary as indicated in the attached plan.</w:t>
            </w:r>
          </w:p>
          <w:p w:rsidR="00A40C11" w:rsidRDefault="00A40C11" w:rsidP="00AA7AE3">
            <w:pPr>
              <w:numPr>
                <w:ilvl w:val="0"/>
                <w:numId w:val="7"/>
              </w:numPr>
              <w:jc w:val="both"/>
              <w:rPr>
                <w:rFonts w:ascii="Arial" w:hAnsi="Arial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No Live Working will commence until a </w:t>
            </w:r>
            <w:r w:rsidR="00AA7AE3" w:rsidRPr="00AA7AE3">
              <w:rPr>
                <w:rFonts w:ascii="Arial" w:hAnsi="Arial"/>
                <w:sz w:val="18"/>
                <w:szCs w:val="18"/>
              </w:rPr>
              <w:t>SP Energy Networks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countersigned version of this document has been received.</w:t>
            </w:r>
          </w:p>
        </w:tc>
      </w:tr>
      <w:tr w:rsidR="00A40C11" w:rsidTr="00024353">
        <w:trPr>
          <w:cantSplit/>
          <w:trHeight w:val="2080"/>
        </w:trPr>
        <w:tc>
          <w:tcPr>
            <w:tcW w:w="56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0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and on behalf of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(name of Company)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(Print Name)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(Print Designation)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</w:tc>
      </w:tr>
      <w:tr w:rsidR="00A40C11" w:rsidTr="00024353">
        <w:trPr>
          <w:cantSplit/>
          <w:trHeight w:val="1219"/>
        </w:trPr>
        <w:tc>
          <w:tcPr>
            <w:tcW w:w="56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A40C11" w:rsidRDefault="00A40C11">
            <w:pPr>
              <w:ind w:left="113" w:right="1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A40C11" w:rsidRDefault="00AA7AE3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SP Energy Networks</w:t>
            </w:r>
            <w:r w:rsidR="00A40C11">
              <w:rPr>
                <w:rFonts w:ascii="Arial" w:hAnsi="Arial"/>
                <w:b/>
                <w:sz w:val="28"/>
              </w:rPr>
              <w:t xml:space="preserve"> Counter-signature</w:t>
            </w:r>
          </w:p>
        </w:tc>
        <w:tc>
          <w:tcPr>
            <w:tcW w:w="893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2D69B"/>
          </w:tcPr>
          <w:p w:rsidR="00A40C11" w:rsidRDefault="00A40C11">
            <w:pPr>
              <w:pStyle w:val="Heading6"/>
            </w:pPr>
            <w:r>
              <w:t>Approval for Live working:</w:t>
            </w:r>
          </w:p>
          <w:p w:rsidR="00A40C11" w:rsidRPr="00AA7AE3" w:rsidRDefault="00A40C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This document shall only be counter-signed by </w:t>
            </w:r>
            <w:r w:rsidR="00AA7AE3" w:rsidRPr="00AA7AE3">
              <w:rPr>
                <w:rFonts w:ascii="Arial" w:hAnsi="Arial"/>
                <w:sz w:val="18"/>
                <w:szCs w:val="18"/>
              </w:rPr>
              <w:t>SP Energy Networks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when </w:t>
            </w:r>
            <w:r w:rsidRPr="00AA7AE3">
              <w:rPr>
                <w:rFonts w:ascii="Arial" w:hAnsi="Arial"/>
                <w:b/>
                <w:sz w:val="18"/>
                <w:szCs w:val="18"/>
              </w:rPr>
              <w:t>ALL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of the following conditions are satisfied: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An approved design exi</w:t>
            </w:r>
            <w:r w:rsidR="003B7174" w:rsidRPr="00AA7AE3">
              <w:rPr>
                <w:rFonts w:ascii="Arial" w:hAnsi="Arial"/>
                <w:sz w:val="18"/>
                <w:szCs w:val="18"/>
              </w:rPr>
              <w:t>s</w:t>
            </w:r>
            <w:r w:rsidRPr="00AA7AE3">
              <w:rPr>
                <w:rFonts w:ascii="Arial" w:hAnsi="Arial"/>
                <w:sz w:val="18"/>
                <w:szCs w:val="18"/>
              </w:rPr>
              <w:t>ts.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A site specific Adoption Agreement signed by all parties exists.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 xml:space="preserve">The Third Party Network Provider is authorised by </w:t>
            </w:r>
            <w:r w:rsidR="00AA7AE3" w:rsidRPr="00AA7AE3">
              <w:rPr>
                <w:rFonts w:ascii="Arial" w:hAnsi="Arial"/>
                <w:sz w:val="18"/>
                <w:szCs w:val="18"/>
              </w:rPr>
              <w:t>SP Energy Networks</w:t>
            </w:r>
            <w:r w:rsidRPr="00AA7AE3">
              <w:rPr>
                <w:rFonts w:ascii="Arial" w:hAnsi="Arial"/>
                <w:sz w:val="18"/>
                <w:szCs w:val="18"/>
              </w:rPr>
              <w:t xml:space="preserve"> to undertake Live Working.</w:t>
            </w:r>
          </w:p>
          <w:p w:rsidR="00A40C11" w:rsidRPr="00AA7AE3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All relevant statutory consents are secured.</w:t>
            </w:r>
          </w:p>
          <w:p w:rsidR="00A40C11" w:rsidRPr="00AA7AE3" w:rsidRDefault="00A40C1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40C11" w:rsidRDefault="00A40C11">
            <w:pPr>
              <w:jc w:val="both"/>
              <w:rPr>
                <w:rFonts w:ascii="Arial" w:hAnsi="Arial"/>
              </w:rPr>
            </w:pPr>
            <w:r w:rsidRPr="00AA7AE3">
              <w:rPr>
                <w:rFonts w:ascii="Arial" w:hAnsi="Arial"/>
                <w:sz w:val="18"/>
                <w:szCs w:val="18"/>
              </w:rPr>
              <w:t>A signed copy shall be returned to the Contractor.</w:t>
            </w:r>
          </w:p>
        </w:tc>
      </w:tr>
      <w:tr w:rsidR="00A40C11">
        <w:trPr>
          <w:cantSplit/>
          <w:trHeight w:val="1219"/>
        </w:trPr>
        <w:tc>
          <w:tcPr>
            <w:tcW w:w="56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and on behalf of </w:t>
            </w:r>
          </w:p>
          <w:p w:rsidR="00A40C11" w:rsidRDefault="00AA7A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 Energy Networks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(Print Name)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(Print Designation)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</w:tc>
      </w:tr>
    </w:tbl>
    <w:p w:rsidR="00A40C11" w:rsidRDefault="00A40C1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A40C11" w:rsidRDefault="00A40C11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3261"/>
        <w:gridCol w:w="3118"/>
        <w:gridCol w:w="2552"/>
      </w:tblGrid>
      <w:tr w:rsidR="00A40C11" w:rsidTr="00024353">
        <w:trPr>
          <w:cantSplit/>
          <w:trHeight w:val="1219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FFFFFF"/>
            <w:textDirection w:val="btLr"/>
            <w:vAlign w:val="center"/>
          </w:tcPr>
          <w:p w:rsidR="00A40C11" w:rsidRDefault="00A40C11">
            <w:pPr>
              <w:pStyle w:val="Heading6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Exiting the Live Working Regime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A40C11" w:rsidRDefault="00A40C11">
            <w:pPr>
              <w:pStyle w:val="Heading6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Contractor Declaration</w:t>
            </w:r>
          </w:p>
        </w:tc>
        <w:tc>
          <w:tcPr>
            <w:tcW w:w="893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A40C11" w:rsidRDefault="00A40C11">
            <w:pPr>
              <w:pStyle w:val="Heading6"/>
            </w:pPr>
            <w:r>
              <w:t>Exiting the Live Working Regime</w:t>
            </w:r>
          </w:p>
          <w:p w:rsidR="00A40C11" w:rsidRDefault="00A40C11"/>
          <w:p w:rsidR="00A40C11" w:rsidRPr="00FE68E7" w:rsidRDefault="00A40C1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In signing this form we hereby confirm that:</w:t>
            </w:r>
          </w:p>
          <w:p w:rsidR="00A40C11" w:rsidRPr="00FE68E7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We understand that all a</w:t>
            </w:r>
            <w:r w:rsidR="000363FD" w:rsidRPr="00FE68E7">
              <w:rPr>
                <w:rFonts w:ascii="Arial" w:hAnsi="Arial"/>
                <w:sz w:val="18"/>
                <w:szCs w:val="18"/>
              </w:rPr>
              <w:t>ccess to the ScottishPower network</w:t>
            </w:r>
            <w:r w:rsidRPr="00FE68E7">
              <w:rPr>
                <w:rFonts w:ascii="Arial" w:hAnsi="Arial"/>
                <w:sz w:val="18"/>
                <w:szCs w:val="18"/>
              </w:rPr>
              <w:t xml:space="preserve"> to work live within the previously specified Live Working area is withdrawn on submission of this form.</w:t>
            </w:r>
          </w:p>
          <w:p w:rsidR="00A40C11" w:rsidRPr="00FE68E7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No further attempts will be made to work live within the previously specified live working area.</w:t>
            </w:r>
          </w:p>
          <w:p w:rsidR="00A40C11" w:rsidRPr="00FE68E7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 xml:space="preserve">All as-built records have been submitted to </w:t>
            </w:r>
            <w:r w:rsidR="000363FD" w:rsidRPr="00FE68E7">
              <w:rPr>
                <w:rFonts w:ascii="Arial" w:hAnsi="Arial"/>
                <w:sz w:val="18"/>
                <w:szCs w:val="18"/>
              </w:rPr>
              <w:t xml:space="preserve">SP </w:t>
            </w:r>
            <w:r w:rsidR="00AA7AE3" w:rsidRPr="00FE68E7">
              <w:rPr>
                <w:rFonts w:ascii="Arial" w:hAnsi="Arial"/>
                <w:sz w:val="18"/>
                <w:szCs w:val="18"/>
              </w:rPr>
              <w:t>Energy Networks</w:t>
            </w:r>
          </w:p>
          <w:p w:rsidR="00A40C11" w:rsidRDefault="00A40C11">
            <w:pPr>
              <w:numPr>
                <w:ilvl w:val="0"/>
                <w:numId w:val="7"/>
              </w:numPr>
              <w:jc w:val="both"/>
              <w:rPr>
                <w:rFonts w:ascii="Arial" w:hAnsi="Arial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All relevant site personnel (including site agent) have been made aware of the live network and the potential hazard it presents.</w:t>
            </w:r>
          </w:p>
        </w:tc>
      </w:tr>
      <w:tr w:rsidR="00A40C11" w:rsidTr="00AA7AE3">
        <w:trPr>
          <w:cantSplit/>
          <w:trHeight w:val="2080"/>
        </w:trPr>
        <w:tc>
          <w:tcPr>
            <w:tcW w:w="568" w:type="dxa"/>
            <w:vMerge/>
            <w:tcBorders>
              <w:right w:val="nil"/>
            </w:tcBorders>
            <w:shd w:val="clear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0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and on behalf of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(name of Company)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(Print Name)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  <w:p w:rsidR="00A40C11" w:rsidRDefault="000363FD" w:rsidP="00036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A40C11">
              <w:rPr>
                <w:rFonts w:ascii="Arial" w:hAnsi="Arial"/>
              </w:rPr>
              <w:t>(Print Designation)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0363FD" w:rsidRDefault="000363FD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</w:tc>
      </w:tr>
      <w:tr w:rsidR="00A40C11" w:rsidTr="00AA7AE3">
        <w:trPr>
          <w:cantSplit/>
          <w:trHeight w:val="902"/>
        </w:trPr>
        <w:tc>
          <w:tcPr>
            <w:tcW w:w="568" w:type="dxa"/>
            <w:vMerge/>
            <w:tcBorders>
              <w:right w:val="nil"/>
            </w:tcBorders>
            <w:shd w:val="clear" w:color="auto" w:fill="FFFFFF"/>
          </w:tcPr>
          <w:p w:rsidR="00A40C11" w:rsidRDefault="00A40C11">
            <w:pPr>
              <w:ind w:left="113" w:right="1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A40C11" w:rsidRDefault="00AA7AE3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SP Energy Networks</w:t>
            </w:r>
            <w:r w:rsidR="00A40C11">
              <w:rPr>
                <w:rFonts w:ascii="Arial" w:hAnsi="Arial"/>
                <w:b/>
                <w:sz w:val="28"/>
              </w:rPr>
              <w:t xml:space="preserve"> Counter-signature</w:t>
            </w:r>
          </w:p>
        </w:tc>
        <w:tc>
          <w:tcPr>
            <w:tcW w:w="893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2D69B"/>
          </w:tcPr>
          <w:p w:rsidR="00A40C11" w:rsidRDefault="00A40C11">
            <w:pPr>
              <w:pStyle w:val="Heading6"/>
            </w:pPr>
            <w:r>
              <w:t>Exiting Live working:</w:t>
            </w:r>
          </w:p>
          <w:p w:rsidR="00A40C11" w:rsidRDefault="00A40C11"/>
          <w:p w:rsidR="00A40C11" w:rsidRPr="000363FD" w:rsidRDefault="00A40C11">
            <w:pPr>
              <w:jc w:val="both"/>
              <w:rPr>
                <w:rFonts w:ascii="Arial" w:hAnsi="Arial"/>
                <w:sz w:val="24"/>
                <w:szCs w:val="24"/>
                <w:u w:val="single"/>
              </w:rPr>
            </w:pPr>
            <w:r w:rsidRPr="000363FD">
              <w:rPr>
                <w:rFonts w:ascii="Arial" w:hAnsi="Arial"/>
                <w:sz w:val="24"/>
                <w:szCs w:val="24"/>
                <w:u w:val="single"/>
              </w:rPr>
              <w:t>All permission to work live within the specified live working regime is revoked.</w:t>
            </w:r>
          </w:p>
        </w:tc>
      </w:tr>
      <w:tr w:rsidR="00A40C11">
        <w:trPr>
          <w:cantSplit/>
          <w:trHeight w:val="1219"/>
        </w:trPr>
        <w:tc>
          <w:tcPr>
            <w:tcW w:w="568" w:type="dxa"/>
            <w:vMerge/>
            <w:tcBorders>
              <w:right w:val="nil"/>
            </w:tcBorders>
            <w:shd w:val="clear" w:color="auto" w:fill="FFFFFF"/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and on behalf of </w:t>
            </w:r>
          </w:p>
          <w:p w:rsidR="00A40C11" w:rsidRDefault="00AA7A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 Energy Networks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(Print Name) 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(Print Designation)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</w:p>
          <w:p w:rsidR="00A40C11" w:rsidRDefault="00A40C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</w:tc>
      </w:tr>
    </w:tbl>
    <w:p w:rsidR="00A40C11" w:rsidRDefault="00A40C11"/>
    <w:p w:rsidR="00A40C11" w:rsidRDefault="00A40C1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General Comments:</w:t>
      </w:r>
    </w:p>
    <w:p w:rsidR="00A40C11" w:rsidRDefault="00A40C11">
      <w:pPr>
        <w:pBdr>
          <w:bottom w:val="single" w:sz="12" w:space="1" w:color="auto"/>
        </w:pBdr>
        <w:tabs>
          <w:tab w:val="center" w:pos="4500"/>
          <w:tab w:val="right" w:pos="9000"/>
        </w:tabs>
        <w:ind w:hanging="142"/>
        <w:rPr>
          <w:color w:val="808080"/>
        </w:rPr>
      </w:pPr>
    </w:p>
    <w:p w:rsidR="00A40C11" w:rsidRDefault="00A40C11"/>
    <w:p w:rsidR="00A40C11" w:rsidRDefault="00A40C11">
      <w:pPr>
        <w:pBdr>
          <w:bottom w:val="single" w:sz="12" w:space="1" w:color="auto"/>
        </w:pBdr>
        <w:tabs>
          <w:tab w:val="center" w:pos="4500"/>
          <w:tab w:val="right" w:pos="9000"/>
        </w:tabs>
        <w:ind w:hanging="142"/>
        <w:rPr>
          <w:color w:val="808080"/>
        </w:rPr>
      </w:pPr>
    </w:p>
    <w:p w:rsidR="00A40C11" w:rsidRDefault="00A40C11"/>
    <w:p w:rsidR="00A40C11" w:rsidRDefault="00A40C11">
      <w:pPr>
        <w:pBdr>
          <w:bottom w:val="single" w:sz="12" w:space="1" w:color="auto"/>
        </w:pBdr>
        <w:tabs>
          <w:tab w:val="center" w:pos="4500"/>
          <w:tab w:val="right" w:pos="9000"/>
        </w:tabs>
        <w:ind w:hanging="142"/>
        <w:rPr>
          <w:color w:val="808080"/>
        </w:rPr>
      </w:pPr>
    </w:p>
    <w:p w:rsidR="00A40C11" w:rsidRDefault="00A40C11"/>
    <w:p w:rsidR="00A40C11" w:rsidRDefault="00A40C11">
      <w:pPr>
        <w:pBdr>
          <w:bottom w:val="single" w:sz="12" w:space="1" w:color="auto"/>
        </w:pBdr>
        <w:tabs>
          <w:tab w:val="center" w:pos="4500"/>
          <w:tab w:val="right" w:pos="9000"/>
        </w:tabs>
        <w:ind w:hanging="142"/>
        <w:rPr>
          <w:color w:val="808080"/>
        </w:rPr>
      </w:pPr>
    </w:p>
    <w:p w:rsidR="00A40C11" w:rsidRDefault="00A40C11"/>
    <w:p w:rsidR="00A40C11" w:rsidRDefault="00A40C11">
      <w:pPr>
        <w:pBdr>
          <w:bottom w:val="single" w:sz="12" w:space="1" w:color="auto"/>
        </w:pBdr>
        <w:tabs>
          <w:tab w:val="center" w:pos="4500"/>
          <w:tab w:val="right" w:pos="9000"/>
        </w:tabs>
        <w:ind w:hanging="142"/>
        <w:rPr>
          <w:color w:val="808080"/>
        </w:rPr>
      </w:pPr>
    </w:p>
    <w:p w:rsidR="00A40C11" w:rsidRDefault="00A40C11"/>
    <w:p w:rsidR="00A40C11" w:rsidRDefault="00A40C11"/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39"/>
      </w:tblGrid>
      <w:tr w:rsidR="00A40C11" w:rsidTr="00024353">
        <w:trPr>
          <w:cantSplit/>
          <w:trHeight w:val="1134"/>
        </w:trPr>
        <w:tc>
          <w:tcPr>
            <w:tcW w:w="710" w:type="dxa"/>
            <w:shd w:val="clear" w:color="auto" w:fill="C2D69B"/>
            <w:textDirection w:val="btLr"/>
            <w:vAlign w:val="center"/>
          </w:tcPr>
          <w:p w:rsidR="00A40C11" w:rsidRPr="008E31D3" w:rsidRDefault="00A40C11">
            <w:pPr>
              <w:ind w:left="113" w:right="113"/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 w:rsidRPr="008E31D3">
              <w:rPr>
                <w:rFonts w:ascii="Arial" w:hAnsi="Arial"/>
                <w:b/>
                <w:color w:val="FF0000"/>
                <w:sz w:val="28"/>
              </w:rPr>
              <w:t>Important Information</w:t>
            </w:r>
          </w:p>
        </w:tc>
        <w:tc>
          <w:tcPr>
            <w:tcW w:w="9639" w:type="dxa"/>
            <w:shd w:val="clear" w:color="auto" w:fill="C2D69B"/>
            <w:vAlign w:val="center"/>
          </w:tcPr>
          <w:p w:rsidR="00A40C11" w:rsidRPr="008E31D3" w:rsidRDefault="00A40C11">
            <w:pPr>
              <w:jc w:val="both"/>
              <w:rPr>
                <w:rFonts w:ascii="Arial" w:hAnsi="Arial"/>
                <w:b/>
                <w:color w:val="FF0000"/>
              </w:rPr>
            </w:pPr>
            <w:r w:rsidRPr="008E31D3">
              <w:rPr>
                <w:rFonts w:ascii="Arial" w:hAnsi="Arial"/>
                <w:b/>
                <w:color w:val="FF0000"/>
              </w:rPr>
              <w:t>The following shall be observed:</w:t>
            </w:r>
          </w:p>
          <w:p w:rsidR="00A40C11" w:rsidRPr="008E31D3" w:rsidRDefault="00A40C11">
            <w:pPr>
              <w:jc w:val="both"/>
              <w:rPr>
                <w:rFonts w:ascii="Arial" w:hAnsi="Arial"/>
                <w:b/>
                <w:color w:val="FF0000"/>
              </w:rPr>
            </w:pPr>
          </w:p>
          <w:p w:rsidR="00A40C11" w:rsidRPr="00FE68E7" w:rsidRDefault="00A40C11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Both parties shall sign the declaration in the relevant parts.</w:t>
            </w:r>
          </w:p>
          <w:p w:rsidR="00A40C11" w:rsidRPr="00FE68E7" w:rsidRDefault="00A40C11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 xml:space="preserve">Live working is allowed within </w:t>
            </w:r>
            <w:r w:rsidR="006104E5" w:rsidRPr="00FE68E7">
              <w:rPr>
                <w:rFonts w:ascii="Arial" w:hAnsi="Arial"/>
                <w:sz w:val="18"/>
                <w:szCs w:val="18"/>
              </w:rPr>
              <w:t>Greenfield/Brownfield</w:t>
            </w:r>
            <w:r w:rsidRPr="00FE68E7">
              <w:rPr>
                <w:rFonts w:ascii="Arial" w:hAnsi="Arial"/>
                <w:sz w:val="18"/>
                <w:szCs w:val="18"/>
              </w:rPr>
              <w:t xml:space="preserve"> housing sites.</w:t>
            </w:r>
          </w:p>
          <w:p w:rsidR="00A40C11" w:rsidRPr="00FE68E7" w:rsidRDefault="00A40C11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One form shall be submitted per Live Working area.</w:t>
            </w:r>
          </w:p>
          <w:p w:rsidR="00A40C11" w:rsidRPr="00FE68E7" w:rsidRDefault="00A40C11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>Live working areas shall never overlap.</w:t>
            </w:r>
          </w:p>
          <w:p w:rsidR="00A40C11" w:rsidRPr="00FE68E7" w:rsidRDefault="00A40C11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 xml:space="preserve">A 1:500,1:1250 or 1:2500 plan (as appropriate) must be attached </w:t>
            </w:r>
            <w:r w:rsidR="00C20766" w:rsidRPr="00FE68E7">
              <w:rPr>
                <w:rFonts w:ascii="Arial" w:hAnsi="Arial"/>
                <w:sz w:val="18"/>
                <w:szCs w:val="18"/>
              </w:rPr>
              <w:t xml:space="preserve">clearly </w:t>
            </w:r>
            <w:r w:rsidRPr="00FE68E7">
              <w:rPr>
                <w:rFonts w:ascii="Arial" w:hAnsi="Arial"/>
                <w:sz w:val="18"/>
                <w:szCs w:val="18"/>
              </w:rPr>
              <w:t>indicating the proposed live working boundary.</w:t>
            </w:r>
          </w:p>
          <w:p w:rsidR="00A40C11" w:rsidRDefault="00A40C11" w:rsidP="00AA7AE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color w:val="808080"/>
              </w:rPr>
            </w:pPr>
            <w:r w:rsidRPr="00FE68E7">
              <w:rPr>
                <w:rFonts w:ascii="Arial" w:hAnsi="Arial"/>
                <w:sz w:val="18"/>
                <w:szCs w:val="18"/>
              </w:rPr>
              <w:t xml:space="preserve">The maximum period for a Live Working Regime to apply is 2 years from the </w:t>
            </w:r>
            <w:r w:rsidR="00AA7AE3" w:rsidRPr="00FE68E7">
              <w:rPr>
                <w:rFonts w:ascii="Arial" w:hAnsi="Arial"/>
                <w:sz w:val="18"/>
                <w:szCs w:val="18"/>
              </w:rPr>
              <w:t>SP Energy Networks</w:t>
            </w:r>
            <w:r w:rsidRPr="00FE68E7">
              <w:rPr>
                <w:rFonts w:ascii="Arial" w:hAnsi="Arial"/>
                <w:sz w:val="18"/>
                <w:szCs w:val="18"/>
              </w:rPr>
              <w:t xml:space="preserve"> signature date. Sites requiring live jointing beyond a 2-year timescale must have forms re-submitted in advance of the 2-year expiration date.</w:t>
            </w:r>
          </w:p>
        </w:tc>
      </w:tr>
    </w:tbl>
    <w:p w:rsidR="00A40C11" w:rsidRDefault="00A40C11"/>
    <w:sectPr w:rsidR="00A40C11">
      <w:footerReference w:type="default" r:id="rId9"/>
      <w:pgSz w:w="11906" w:h="16838"/>
      <w:pgMar w:top="709" w:right="991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1D" w:rsidRDefault="008C701D">
      <w:r>
        <w:separator/>
      </w:r>
    </w:p>
  </w:endnote>
  <w:endnote w:type="continuationSeparator" w:id="0">
    <w:p w:rsidR="008C701D" w:rsidRDefault="008C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1" w:rsidRDefault="00A40C11">
    <w:pPr>
      <w:pBdr>
        <w:bottom w:val="single" w:sz="12" w:space="1" w:color="auto"/>
      </w:pBdr>
      <w:tabs>
        <w:tab w:val="center" w:pos="4500"/>
        <w:tab w:val="right" w:pos="9000"/>
      </w:tabs>
      <w:ind w:hanging="142"/>
      <w:rPr>
        <w:color w:val="808080"/>
      </w:rPr>
    </w:pPr>
  </w:p>
  <w:p w:rsidR="00A40C11" w:rsidRDefault="00A40C11">
    <w:pPr>
      <w:tabs>
        <w:tab w:val="center" w:pos="4500"/>
        <w:tab w:val="left" w:pos="7088"/>
      </w:tabs>
      <w:rPr>
        <w:rFonts w:ascii="Arial" w:hAnsi="Arial"/>
        <w:sz w:val="16"/>
      </w:rPr>
    </w:pPr>
    <w:r>
      <w:rPr>
        <w:rFonts w:ascii="Arial" w:hAnsi="Arial"/>
        <w:color w:val="808080"/>
        <w:sz w:val="16"/>
      </w:rPr>
      <w:t>© SP Power</w:t>
    </w:r>
    <w:r w:rsidR="00892B70">
      <w:rPr>
        <w:rFonts w:ascii="Arial" w:hAnsi="Arial"/>
        <w:color w:val="808080"/>
        <w:sz w:val="16"/>
      </w:rPr>
      <w:t xml:space="preserve"> </w:t>
    </w:r>
    <w:r>
      <w:rPr>
        <w:rFonts w:ascii="Arial" w:hAnsi="Arial"/>
        <w:color w:val="808080"/>
        <w:sz w:val="16"/>
      </w:rPr>
      <w:t>Systems Limited</w:t>
    </w:r>
    <w:r>
      <w:rPr>
        <w:rFonts w:ascii="Arial" w:hAnsi="Arial"/>
        <w:color w:val="808080"/>
        <w:sz w:val="16"/>
      </w:rPr>
      <w:tab/>
    </w:r>
    <w:r>
      <w:rPr>
        <w:rFonts w:ascii="Arial" w:hAnsi="Arial"/>
        <w:snapToGrid w:val="0"/>
        <w:color w:val="808080"/>
        <w:sz w:val="16"/>
        <w:lang w:eastAsia="en-US"/>
      </w:rPr>
      <w:t xml:space="preserve">Page </w:t>
    </w:r>
    <w:r>
      <w:rPr>
        <w:rFonts w:ascii="Arial" w:hAnsi="Arial"/>
        <w:snapToGrid w:val="0"/>
        <w:color w:val="808080"/>
        <w:sz w:val="16"/>
        <w:lang w:eastAsia="en-US"/>
      </w:rPr>
      <w:fldChar w:fldCharType="begin"/>
    </w:r>
    <w:r>
      <w:rPr>
        <w:rFonts w:ascii="Arial" w:hAnsi="Arial"/>
        <w:snapToGrid w:val="0"/>
        <w:color w:val="808080"/>
        <w:sz w:val="16"/>
        <w:lang w:eastAsia="en-US"/>
      </w:rPr>
      <w:instrText xml:space="preserve"> PAGE </w:instrText>
    </w:r>
    <w:r>
      <w:rPr>
        <w:rFonts w:ascii="Arial" w:hAnsi="Arial"/>
        <w:snapToGrid w:val="0"/>
        <w:color w:val="808080"/>
        <w:sz w:val="16"/>
        <w:lang w:eastAsia="en-US"/>
      </w:rPr>
      <w:fldChar w:fldCharType="separate"/>
    </w:r>
    <w:r w:rsidR="007037AE">
      <w:rPr>
        <w:rFonts w:ascii="Arial" w:hAnsi="Arial"/>
        <w:noProof/>
        <w:snapToGrid w:val="0"/>
        <w:color w:val="808080"/>
        <w:sz w:val="16"/>
        <w:lang w:eastAsia="en-US"/>
      </w:rPr>
      <w:t>1</w:t>
    </w:r>
    <w:r>
      <w:rPr>
        <w:rFonts w:ascii="Arial" w:hAnsi="Arial"/>
        <w:snapToGrid w:val="0"/>
        <w:color w:val="808080"/>
        <w:sz w:val="16"/>
        <w:lang w:eastAsia="en-US"/>
      </w:rPr>
      <w:fldChar w:fldCharType="end"/>
    </w:r>
    <w:r>
      <w:rPr>
        <w:rFonts w:ascii="Arial" w:hAnsi="Arial"/>
        <w:snapToGrid w:val="0"/>
        <w:color w:val="808080"/>
        <w:sz w:val="16"/>
        <w:lang w:eastAsia="en-US"/>
      </w:rPr>
      <w:t xml:space="preserve"> of </w:t>
    </w:r>
    <w:r>
      <w:rPr>
        <w:rStyle w:val="PageNumber"/>
        <w:rFonts w:ascii="Arial" w:hAnsi="Arial"/>
        <w:color w:val="808080"/>
        <w:sz w:val="16"/>
      </w:rPr>
      <w:t>2</w:t>
    </w:r>
    <w:r>
      <w:rPr>
        <w:rStyle w:val="PageNumber"/>
        <w:rFonts w:ascii="Arial" w:hAnsi="Arial"/>
        <w:color w:val="808080"/>
        <w:sz w:val="16"/>
      </w:rPr>
      <w:tab/>
    </w:r>
    <w:r>
      <w:rPr>
        <w:rStyle w:val="PageNumber"/>
        <w:rFonts w:ascii="Arial" w:hAnsi="Arial"/>
        <w:color w:val="808080"/>
        <w:sz w:val="16"/>
      </w:rPr>
      <w:tab/>
    </w:r>
    <w:r>
      <w:rPr>
        <w:rStyle w:val="PageNumber"/>
        <w:rFonts w:ascii="Arial" w:hAnsi="Arial"/>
        <w:color w:val="80808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1D" w:rsidRDefault="008C701D">
      <w:r>
        <w:separator/>
      </w:r>
    </w:p>
  </w:footnote>
  <w:footnote w:type="continuationSeparator" w:id="0">
    <w:p w:rsidR="008C701D" w:rsidRDefault="008C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442"/>
    <w:multiLevelType w:val="singleLevel"/>
    <w:tmpl w:val="5E28A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611854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007842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633FEB"/>
    <w:multiLevelType w:val="multilevel"/>
    <w:tmpl w:val="E2B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G Times (PCL6)" w:hAnsi="CG Times (PCL6)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35484CD5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333A63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010C3D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D55400"/>
    <w:multiLevelType w:val="singleLevel"/>
    <w:tmpl w:val="C1E8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9C7D9F"/>
    <w:multiLevelType w:val="singleLevel"/>
    <w:tmpl w:val="5E28A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154"/>
    <w:rsid w:val="00024353"/>
    <w:rsid w:val="000363FD"/>
    <w:rsid w:val="003A3580"/>
    <w:rsid w:val="003B7174"/>
    <w:rsid w:val="004732A6"/>
    <w:rsid w:val="004F5BAC"/>
    <w:rsid w:val="005D54D1"/>
    <w:rsid w:val="006104E5"/>
    <w:rsid w:val="00673080"/>
    <w:rsid w:val="00696429"/>
    <w:rsid w:val="006F291D"/>
    <w:rsid w:val="007037AE"/>
    <w:rsid w:val="00815154"/>
    <w:rsid w:val="00892B70"/>
    <w:rsid w:val="008C701D"/>
    <w:rsid w:val="008D022C"/>
    <w:rsid w:val="008E31D3"/>
    <w:rsid w:val="00A375CA"/>
    <w:rsid w:val="00A40C11"/>
    <w:rsid w:val="00A568B0"/>
    <w:rsid w:val="00AA7AE3"/>
    <w:rsid w:val="00BC3C80"/>
    <w:rsid w:val="00C20766"/>
    <w:rsid w:val="00D203E7"/>
    <w:rsid w:val="00EB2337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16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Test Results for New Cable Installations</vt:lpstr>
    </vt:vector>
  </TitlesOfParts>
  <Company>ScottishPower plc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Test Results for New Cable Installations</dc:title>
  <dc:creator>Power Systems Division</dc:creator>
  <cp:lastModifiedBy>Joanne Douglas</cp:lastModifiedBy>
  <cp:revision>12</cp:revision>
  <cp:lastPrinted>2014-11-20T11:02:00Z</cp:lastPrinted>
  <dcterms:created xsi:type="dcterms:W3CDTF">2014-11-04T14:24:00Z</dcterms:created>
  <dcterms:modified xsi:type="dcterms:W3CDTF">2014-11-20T16:08:00Z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-1537088447</vt:i4>
  </property>
  <property fmtid="{D5CDD505-2E9C-101B-9397-08002B2CF9AE}" pid="3" name="_NewReviewCycle">
    <vt:lpwstr/>
  </property>
  <property fmtid="{D5CDD505-2E9C-101B-9397-08002B2CF9AE}" pid="4" name="_EmailSubject">
    <vt:lpwstr>CON-04-007, CON-09-001, 002, 003 and 004 to be published on the SP Energy Networks Internet Specification Documents page</vt:lpwstr>
  </property>
  <property fmtid="{D5CDD505-2E9C-101B-9397-08002B2CF9AE}" pid="5" name="_AuthorEmail">
    <vt:lpwstr>JDouglas@ScottishPower.com</vt:lpwstr>
  </property>
  <property fmtid="{D5CDD505-2E9C-101B-9397-08002B2CF9AE}" pid="6" name="_AuthorEmailDisplayName">
    <vt:lpwstr>Douglas, Joanne</vt:lpwstr>
  </property>
  <property fmtid="{D5CDD505-2E9C-101B-9397-08002B2CF9AE}" pid="7" name="_PreviousAdHocReviewCycleID">
    <vt:i4>1945294992</vt:i4>
  </property>
</Properties>
</file>