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ayout w:type="fixed"/>
        <w:tblCellMar>
          <w:left w:w="0" w:type="dxa"/>
          <w:right w:w="0" w:type="dxa"/>
        </w:tblCellMar>
        <w:tblLook w:val="0000" w:firstRow="0" w:lastRow="0" w:firstColumn="0" w:lastColumn="0" w:noHBand="0" w:noVBand="0"/>
      </w:tblPr>
      <w:tblGrid>
        <w:gridCol w:w="9582"/>
      </w:tblGrid>
      <w:tr w:rsidR="009D630C" w:rsidRPr="009D630C" w14:paraId="70923211" w14:textId="77777777" w:rsidTr="00A74E9F">
        <w:trPr>
          <w:cantSplit/>
          <w:trHeight w:hRule="exact" w:val="170"/>
          <w:hidden/>
        </w:trPr>
        <w:tc>
          <w:tcPr>
            <w:tcW w:w="9582" w:type="dxa"/>
            <w:shd w:val="clear" w:color="auto" w:fill="auto"/>
          </w:tcPr>
          <w:p w14:paraId="30D4D8E9" w14:textId="1016C163" w:rsidR="009D630C" w:rsidRPr="002A0933" w:rsidRDefault="009D630C" w:rsidP="00A74E9F">
            <w:pPr>
              <w:pStyle w:val="DNVGL-Hidden"/>
              <w:rPr>
                <w:sz w:val="13"/>
                <w:szCs w:val="13"/>
                <w:lang w:val="nl-NL"/>
              </w:rPr>
            </w:pPr>
          </w:p>
        </w:tc>
      </w:tr>
      <w:tr w:rsidR="009D630C" w:rsidRPr="009D630C" w14:paraId="5B961781" w14:textId="77777777" w:rsidTr="00A74E9F">
        <w:trPr>
          <w:cantSplit/>
          <w:trHeight w:val="1758"/>
        </w:trPr>
        <w:tc>
          <w:tcPr>
            <w:tcW w:w="9582" w:type="dxa"/>
            <w:shd w:val="clear" w:color="auto" w:fill="auto"/>
          </w:tcPr>
          <w:p w14:paraId="3397A4B2" w14:textId="33EEDD65" w:rsidR="009D630C" w:rsidRPr="009D630C" w:rsidRDefault="009D630C" w:rsidP="00A74E9F">
            <w:pPr>
              <w:pStyle w:val="DNVGL-Cover-Company"/>
              <w:rPr>
                <w:color w:val="000000" w:themeColor="text1"/>
                <w:sz w:val="18"/>
              </w:rPr>
            </w:pPr>
          </w:p>
        </w:tc>
      </w:tr>
      <w:tr w:rsidR="009D630C" w:rsidRPr="009D630C" w14:paraId="6A083241" w14:textId="77777777" w:rsidTr="00A74E9F">
        <w:trPr>
          <w:cantSplit/>
          <w:trHeight w:val="3345"/>
        </w:trPr>
        <w:tc>
          <w:tcPr>
            <w:tcW w:w="9582" w:type="dxa"/>
            <w:shd w:val="clear" w:color="auto" w:fill="auto"/>
          </w:tcPr>
          <w:p w14:paraId="28109DB6" w14:textId="0EABFFE2" w:rsidR="009D630C" w:rsidRPr="009D630C" w:rsidRDefault="006B471E" w:rsidP="00A74E9F">
            <w:pPr>
              <w:pStyle w:val="DNVGL-Cover-ProjectName"/>
            </w:pPr>
            <w:sdt>
              <w:sdtPr>
                <w:tag w:val="DpProjName01"/>
                <w:id w:val="660897384"/>
                <w:placeholder>
                  <w:docPart w:val="1DB86B56AA0148C0AB06FF11ABE958D2"/>
                </w:placeholder>
                <w:dataBinding w:xpath="//Tag[@name='DpProjName01']" w:storeItemID="{5CA4A4C5-54AF-4604-9925-3D577EA5FC6C}"/>
                <w:text w:multiLine="1"/>
              </w:sdtPr>
              <w:sdtContent>
                <w:r w:rsidR="0075683F">
                  <w:t>Project FUSION</w:t>
                </w:r>
              </w:sdtContent>
            </w:sdt>
          </w:p>
          <w:sdt>
            <w:sdtPr>
              <w:tag w:val="DgReportTitle01"/>
              <w:id w:val="-289053439"/>
              <w:placeholder>
                <w:docPart w:val="BC5390B7356F4949BA6B3F8983F28157"/>
              </w:placeholder>
              <w:dataBinding w:xpath="//Tag[@name='DgReportTitle01']" w:storeItemID="{5CA4A4C5-54AF-4604-9925-3D577EA5FC6C}"/>
              <w:text w:multiLine="1"/>
            </w:sdtPr>
            <w:sdtContent>
              <w:p w14:paraId="207F0D89" w14:textId="79D60513" w:rsidR="009D630C" w:rsidRPr="009D630C" w:rsidRDefault="00F240AD" w:rsidP="00A74E9F">
                <w:pPr>
                  <w:pStyle w:val="DNVGL-Cover-ReportTitle"/>
                </w:pPr>
                <w:r>
                  <w:t>FUSION Interim Trial Learnings Report</w:t>
                </w:r>
                <w:r>
                  <w:t xml:space="preserve"> #1</w:t>
                </w:r>
              </w:p>
            </w:sdtContent>
          </w:sdt>
          <w:sdt>
            <w:sdtPr>
              <w:tag w:val="DgCustomer01"/>
              <w:id w:val="577260748"/>
              <w:placeholder>
                <w:docPart w:val="D56AEC20409E4D2DBAEF0E8E8706A26D"/>
              </w:placeholder>
              <w:dataBinding w:xpath="//Tag[@name='DgCustomer01']" w:storeItemID="{5CA4A4C5-54AF-4604-9925-3D577EA5FC6C}"/>
              <w:text w:multiLine="1"/>
            </w:sdtPr>
            <w:sdtContent>
              <w:p w14:paraId="45370002" w14:textId="403BA197" w:rsidR="009D630C" w:rsidRPr="009D630C" w:rsidRDefault="00E20C28" w:rsidP="00A74E9F">
                <w:pPr>
                  <w:pStyle w:val="DNVGL-Cover-Company"/>
                </w:pPr>
                <w:r>
                  <w:t>SP Energy Networks</w:t>
                </w:r>
              </w:p>
            </w:sdtContent>
          </w:sdt>
        </w:tc>
      </w:tr>
      <w:tr w:rsidR="009D630C" w:rsidRPr="009D630C" w14:paraId="3BEEB480" w14:textId="77777777" w:rsidTr="00A74E9F">
        <w:trPr>
          <w:cantSplit/>
        </w:trPr>
        <w:tc>
          <w:tcPr>
            <w:tcW w:w="9582" w:type="dxa"/>
            <w:shd w:val="clear" w:color="auto" w:fill="auto"/>
            <w:vAlign w:val="center"/>
          </w:tcPr>
          <w:p w14:paraId="577CC62C" w14:textId="77777777" w:rsidR="009D630C" w:rsidRPr="009D630C" w:rsidRDefault="009D630C" w:rsidP="00A74E9F">
            <w:pPr>
              <w:pStyle w:val="DNVGL-Details"/>
              <w:rPr>
                <w:b/>
                <w:bCs/>
              </w:rPr>
            </w:pPr>
          </w:p>
          <w:p w14:paraId="68CB68AA" w14:textId="2478E230" w:rsidR="009D630C" w:rsidRPr="00853F3F" w:rsidRDefault="009D630C" w:rsidP="00A74E9F">
            <w:pPr>
              <w:pStyle w:val="DNVGL-Details"/>
              <w:rPr>
                <w:b/>
                <w:bCs/>
              </w:rPr>
            </w:pPr>
            <w:r w:rsidRPr="009D630C">
              <w:rPr>
                <w:b/>
                <w:bCs/>
              </w:rPr>
              <w:t>Report No.:</w:t>
            </w:r>
            <w:r w:rsidRPr="00853F3F">
              <w:rPr>
                <w:b/>
                <w:bCs/>
              </w:rPr>
              <w:t xml:space="preserve"> </w:t>
            </w:r>
            <w:sdt>
              <w:sdtPr>
                <w:rPr>
                  <w:b/>
                  <w:bCs/>
                </w:rPr>
                <w:tag w:val="DgDnvReportNo01"/>
                <w:id w:val="1384597718"/>
                <w:placeholder>
                  <w:docPart w:val="5819F3AD0FC8411AA23440607BC6BFFE"/>
                </w:placeholder>
                <w:dataBinding w:xpath="//Tag[@name='DgDnvReportNo01']" w:storeItemID="{5CA4A4C5-54AF-4604-9925-3D577EA5FC6C}"/>
                <w:text w:multiLine="1"/>
              </w:sdtPr>
              <w:sdtContent>
                <w:r w:rsidR="00601FB0" w:rsidRPr="00853F3F">
                  <w:rPr>
                    <w:b/>
                    <w:bCs/>
                  </w:rPr>
                  <w:t>21-</w:t>
                </w:r>
                <w:r w:rsidR="00D751AD" w:rsidRPr="00853F3F">
                  <w:rPr>
                    <w:b/>
                    <w:bCs/>
                  </w:rPr>
                  <w:t>10130767</w:t>
                </w:r>
                <w:r w:rsidR="006D1CC9" w:rsidRPr="00853F3F">
                  <w:rPr>
                    <w:b/>
                    <w:bCs/>
                  </w:rPr>
                  <w:t>-082</w:t>
                </w:r>
                <w:r w:rsidR="004D03F2" w:rsidRPr="00853F3F">
                  <w:rPr>
                    <w:b/>
                    <w:bCs/>
                  </w:rPr>
                  <w:t>0</w:t>
                </w:r>
              </w:sdtContent>
            </w:sdt>
            <w:r w:rsidRPr="00853F3F">
              <w:rPr>
                <w:b/>
                <w:bCs/>
              </w:rPr>
              <w:t xml:space="preserve">, Rev. </w:t>
            </w:r>
            <w:sdt>
              <w:sdtPr>
                <w:rPr>
                  <w:b/>
                  <w:bCs/>
                </w:rPr>
                <w:tag w:val="DgRevNo01"/>
                <w:id w:val="1618956642"/>
                <w:placeholder>
                  <w:docPart w:val="64510A3314A249A4B008C5A764756EA0"/>
                </w:placeholder>
                <w:dataBinding w:xpath="//Tag[@name='DgRevNo01']" w:storeItemID="{5CA4A4C5-54AF-4604-9925-3D577EA5FC6C}"/>
                <w:text w:multiLine="1"/>
              </w:sdtPr>
              <w:sdtContent>
                <w:r w:rsidR="006D1CC9" w:rsidRPr="00853F3F">
                  <w:rPr>
                    <w:b/>
                    <w:bCs/>
                  </w:rPr>
                  <w:t>0.1</w:t>
                </w:r>
              </w:sdtContent>
            </w:sdt>
          </w:p>
          <w:p w14:paraId="54F08D73" w14:textId="36923C21" w:rsidR="00853F3F" w:rsidRPr="00853F3F" w:rsidRDefault="00853F3F" w:rsidP="00853F3F">
            <w:pPr>
              <w:pStyle w:val="DNVGL-Details"/>
              <w:rPr>
                <w:b/>
                <w:bCs/>
              </w:rPr>
            </w:pPr>
            <w:r w:rsidRPr="00853F3F">
              <w:rPr>
                <w:b/>
                <w:bCs/>
              </w:rPr>
              <w:t xml:space="preserve">Date of first issue: </w:t>
            </w:r>
            <w:r w:rsidRPr="00853F3F">
              <w:t>2021-0</w:t>
            </w:r>
            <w:r>
              <w:t>8</w:t>
            </w:r>
            <w:r w:rsidRPr="00853F3F">
              <w:t>-</w:t>
            </w:r>
            <w:r>
              <w:t>20</w:t>
            </w:r>
          </w:p>
          <w:p w14:paraId="2918EAA6" w14:textId="6AFF1459" w:rsidR="009D630C" w:rsidRPr="00853F3F" w:rsidRDefault="00853F3F" w:rsidP="00853F3F">
            <w:pPr>
              <w:pStyle w:val="DNVGL-Cover-ProjectName"/>
              <w:rPr>
                <w:bCs/>
                <w:caps w:val="0"/>
                <w:color w:val="auto"/>
                <w:sz w:val="18"/>
              </w:rPr>
            </w:pPr>
            <w:r w:rsidRPr="00853F3F">
              <w:rPr>
                <w:bCs/>
                <w:caps w:val="0"/>
                <w:color w:val="auto"/>
                <w:sz w:val="18"/>
              </w:rPr>
              <w:t xml:space="preserve">Date of this revision: </w:t>
            </w:r>
            <w:r w:rsidRPr="00853F3F">
              <w:rPr>
                <w:b w:val="0"/>
                <w:caps w:val="0"/>
                <w:color w:val="auto"/>
                <w:sz w:val="18"/>
              </w:rPr>
              <w:t>2021-09-23</w:t>
            </w:r>
            <w:r w:rsidRPr="00853F3F">
              <w:rPr>
                <w:bCs/>
                <w:caps w:val="0"/>
                <w:color w:val="auto"/>
                <w:sz w:val="18"/>
              </w:rPr>
              <w:t xml:space="preserve"> </w:t>
            </w:r>
          </w:p>
        </w:tc>
      </w:tr>
      <w:tr w:rsidR="009D630C" w:rsidRPr="009D630C" w14:paraId="4DBA6614" w14:textId="77777777" w:rsidTr="00A74E9F">
        <w:trPr>
          <w:cantSplit/>
        </w:trPr>
        <w:tc>
          <w:tcPr>
            <w:tcW w:w="9582" w:type="dxa"/>
            <w:shd w:val="clear" w:color="auto" w:fill="auto"/>
            <w:vAlign w:val="center"/>
          </w:tcPr>
          <w:p w14:paraId="4F8F764E" w14:textId="77777777" w:rsidR="009D630C" w:rsidRPr="009D630C" w:rsidRDefault="009D630C" w:rsidP="00A74E9F">
            <w:pPr>
              <w:pStyle w:val="DNVGL-Details"/>
              <w:rPr>
                <w:b/>
                <w:bCs/>
              </w:rPr>
            </w:pPr>
          </w:p>
        </w:tc>
      </w:tr>
    </w:tbl>
    <w:p w14:paraId="02EADBA5" w14:textId="77777777" w:rsidR="009D630C" w:rsidRPr="009D630C" w:rsidRDefault="009D630C">
      <w:pPr>
        <w:sectPr w:rsidR="009D630C" w:rsidRPr="009D630C" w:rsidSect="00866BDC">
          <w:headerReference w:type="default" r:id="rId12"/>
          <w:footerReference w:type="default" r:id="rId13"/>
          <w:headerReference w:type="first" r:id="rId14"/>
          <w:footerReference w:type="first" r:id="rId15"/>
          <w:pgSz w:w="11907" w:h="16839"/>
          <w:pgMar w:top="1757" w:right="1134" w:bottom="1361" w:left="1191" w:header="774" w:footer="567" w:gutter="0"/>
          <w:cols w:space="708"/>
          <w:titlePg/>
          <w:docGrid w:linePitch="360"/>
        </w:sectPr>
      </w:pPr>
    </w:p>
    <w:p w14:paraId="6DE6D896" w14:textId="00CFB295" w:rsidR="009D630C" w:rsidRPr="009D630C" w:rsidRDefault="009D630C" w:rsidP="00A74E9F">
      <w:pPr>
        <w:pStyle w:val="DNVGL-Hidden"/>
        <w:rPr>
          <w:sz w:val="2"/>
        </w:rPr>
      </w:pPr>
    </w:p>
    <w:tbl>
      <w:tblPr>
        <w:tblW w:w="5000" w:type="pct"/>
        <w:tblLayout w:type="fixed"/>
        <w:tblCellMar>
          <w:left w:w="0" w:type="dxa"/>
          <w:right w:w="0" w:type="dxa"/>
        </w:tblCellMar>
        <w:tblLook w:val="0000" w:firstRow="0" w:lastRow="0" w:firstColumn="0" w:lastColumn="0" w:noHBand="0" w:noVBand="0"/>
      </w:tblPr>
      <w:tblGrid>
        <w:gridCol w:w="1843"/>
        <w:gridCol w:w="4655"/>
        <w:gridCol w:w="3084"/>
      </w:tblGrid>
      <w:tr w:rsidR="009D630C" w:rsidRPr="009D630C" w14:paraId="015DFFCA" w14:textId="77777777" w:rsidTr="00A74E9F">
        <w:trPr>
          <w:cantSplit/>
          <w:trHeight w:hRule="exact" w:val="170"/>
          <w:hidden/>
        </w:trPr>
        <w:tc>
          <w:tcPr>
            <w:tcW w:w="6498" w:type="dxa"/>
            <w:gridSpan w:val="2"/>
            <w:shd w:val="clear" w:color="auto" w:fill="auto"/>
            <w:tcMar>
              <w:left w:w="0" w:type="dxa"/>
            </w:tcMar>
          </w:tcPr>
          <w:p w14:paraId="4C0FDE8A" w14:textId="77777777" w:rsidR="009D630C" w:rsidRPr="009D630C" w:rsidRDefault="009D630C" w:rsidP="00A74E9F">
            <w:pPr>
              <w:pStyle w:val="DNVGL-Hidden"/>
              <w:rPr>
                <w:sz w:val="13"/>
                <w:szCs w:val="13"/>
              </w:rPr>
            </w:pPr>
            <w:r w:rsidRPr="009D630C">
              <w:rPr>
                <w:sz w:val="13"/>
                <w:szCs w:val="13"/>
              </w:rPr>
              <w:t xml:space="preserve">Title page. </w:t>
            </w:r>
            <w:r w:rsidRPr="009D630C">
              <w:rPr>
                <w:sz w:val="13"/>
                <w:szCs w:val="13"/>
                <w:vertAlign w:val="superscript"/>
              </w:rPr>
              <w:t>1)</w:t>
            </w:r>
            <w:r w:rsidRPr="009D630C">
              <w:rPr>
                <w:sz w:val="13"/>
                <w:szCs w:val="13"/>
              </w:rPr>
              <w:t xml:space="preserve"> Displayed on front cover. </w:t>
            </w:r>
            <w:r w:rsidRPr="009D630C">
              <w:rPr>
                <w:sz w:val="13"/>
                <w:szCs w:val="13"/>
                <w:vertAlign w:val="superscript"/>
              </w:rPr>
              <w:t>2)</w:t>
            </w:r>
            <w:r w:rsidRPr="009D630C">
              <w:rPr>
                <w:sz w:val="13"/>
                <w:szCs w:val="13"/>
              </w:rPr>
              <w:t xml:space="preserve"> Displayed in footer on Page 1 onwards.</w:t>
            </w:r>
          </w:p>
        </w:tc>
        <w:tc>
          <w:tcPr>
            <w:tcW w:w="3084" w:type="dxa"/>
            <w:shd w:val="clear" w:color="auto" w:fill="auto"/>
          </w:tcPr>
          <w:p w14:paraId="17D92B47" w14:textId="77777777" w:rsidR="009D630C" w:rsidRPr="009D630C" w:rsidRDefault="009D630C" w:rsidP="00A74E9F">
            <w:pPr>
              <w:keepNext/>
            </w:pPr>
          </w:p>
        </w:tc>
      </w:tr>
      <w:tr w:rsidR="009D630C" w:rsidRPr="009D630C" w14:paraId="4174313A" w14:textId="77777777" w:rsidTr="00A74E9F">
        <w:trPr>
          <w:cantSplit/>
          <w:trHeight w:val="280"/>
        </w:trPr>
        <w:tc>
          <w:tcPr>
            <w:tcW w:w="1843" w:type="dxa"/>
            <w:shd w:val="clear" w:color="auto" w:fill="auto"/>
            <w:tcMar>
              <w:left w:w="0" w:type="dxa"/>
            </w:tcMar>
          </w:tcPr>
          <w:p w14:paraId="0E2A9651" w14:textId="77777777" w:rsidR="009D630C" w:rsidRPr="009D630C" w:rsidRDefault="009D630C" w:rsidP="00A74E9F">
            <w:pPr>
              <w:pStyle w:val="DNVGL-Details"/>
            </w:pPr>
            <w:r w:rsidRPr="009D630C">
              <w:t>Project name:</w:t>
            </w:r>
            <w:bookmarkStart w:id="0" w:name="_preHiddenText10012"/>
            <w:r w:rsidRPr="009D630C">
              <w:rPr>
                <w:vanish/>
                <w:color w:val="FF0000"/>
                <w:vertAlign w:val="superscript"/>
              </w:rPr>
              <w:t>1</w:t>
            </w:r>
            <w:bookmarkEnd w:id="0"/>
          </w:p>
        </w:tc>
        <w:tc>
          <w:tcPr>
            <w:tcW w:w="4655" w:type="dxa"/>
            <w:shd w:val="clear" w:color="auto" w:fill="auto"/>
            <w:tcMar>
              <w:right w:w="108" w:type="dxa"/>
            </w:tcMar>
          </w:tcPr>
          <w:p w14:paraId="12D5622B" w14:textId="297C99ED" w:rsidR="009D630C" w:rsidRPr="009D630C" w:rsidRDefault="006B471E" w:rsidP="00A74E9F">
            <w:pPr>
              <w:pStyle w:val="DNVGL-Details"/>
            </w:pPr>
            <w:sdt>
              <w:sdtPr>
                <w:tag w:val="DpProjName01"/>
                <w:id w:val="1630440488"/>
                <w:placeholder>
                  <w:docPart w:val="AD82A107D9B7422ABE2316578FDA05BB"/>
                </w:placeholder>
                <w:dataBinding w:xpath="//Tag[@name='DpProjName01']" w:storeItemID="{5CA4A4C5-54AF-4604-9925-3D577EA5FC6C}"/>
                <w:text w:multiLine="1"/>
              </w:sdtPr>
              <w:sdtContent>
                <w:r w:rsidR="0075683F">
                  <w:t>Project FUSION</w:t>
                </w:r>
              </w:sdtContent>
            </w:sdt>
          </w:p>
        </w:tc>
        <w:tc>
          <w:tcPr>
            <w:tcW w:w="3084" w:type="dxa"/>
            <w:vMerge w:val="restart"/>
            <w:shd w:val="clear" w:color="auto" w:fill="auto"/>
          </w:tcPr>
          <w:p w14:paraId="1F23C834" w14:textId="729C1852" w:rsidR="009D630C" w:rsidRPr="009D630C" w:rsidRDefault="006B471E" w:rsidP="00A74E9F">
            <w:pPr>
              <w:pStyle w:val="DNVGL-Address-sender"/>
            </w:pPr>
            <w:sdt>
              <w:sdtPr>
                <w:tag w:val="DgDnvDivision01"/>
                <w:id w:val="-2041809342"/>
                <w:placeholder>
                  <w:docPart w:val="59C76F45C4564312B768FC4A4DCAB24A"/>
                </w:placeholder>
                <w:dataBinding w:xpath="//Tag[@name='DgDnvDivision01']" w:storeItemID="{5CA4A4C5-54AF-4604-9925-3D577EA5FC6C}"/>
                <w:text w:multiLine="1"/>
              </w:sdtPr>
              <w:sdtContent>
                <w:r w:rsidR="00F82B9F">
                  <w:t>Energy Systems</w:t>
                </w:r>
              </w:sdtContent>
            </w:sdt>
          </w:p>
          <w:sdt>
            <w:sdtPr>
              <w:rPr>
                <w:lang w:val="en-US"/>
              </w:rPr>
              <w:tag w:val="DgDnvSubDivLong01"/>
              <w:id w:val="1526363796"/>
              <w:placeholder>
                <w:docPart w:val="D915D1B891DF48BF9A7F737E41A8D881"/>
              </w:placeholder>
              <w:dataBinding w:xpath="//Tag[@name='DgDnvSubDivLong01']" w:storeItemID="{5CA4A4C5-54AF-4604-9925-3D577EA5FC6C}"/>
              <w:text w:multiLine="1"/>
            </w:sdtPr>
            <w:sdtContent>
              <w:p w14:paraId="3AC4340B" w14:textId="57E1A7AC" w:rsidR="009D630C" w:rsidRPr="00332DC9" w:rsidRDefault="00806BB9" w:rsidP="00A74E9F">
                <w:pPr>
                  <w:pStyle w:val="DNVGL-Address-sender"/>
                  <w:rPr>
                    <w:lang w:val="en-US"/>
                  </w:rPr>
                </w:pPr>
                <w:r w:rsidRPr="00332DC9">
                  <w:rPr>
                    <w:lang w:val="en-US"/>
                  </w:rPr>
                  <w:t xml:space="preserve">DNV GL </w:t>
                </w:r>
                <w:r w:rsidR="00F04A65">
                  <w:rPr>
                    <w:lang w:val="en-US"/>
                  </w:rPr>
                  <w:t>Limited</w:t>
                </w:r>
              </w:p>
            </w:sdtContent>
          </w:sdt>
          <w:sdt>
            <w:sdtPr>
              <w:tag w:val="DgDnvOfficePost01"/>
              <w:id w:val="-1625459336"/>
              <w:placeholder>
                <w:docPart w:val="F30CE2C8CA214DBBB4D48FE60CCAD6F9"/>
              </w:placeholder>
              <w:dataBinding w:xpath="//Tag[@name='DgDnvOfficePost01']" w:storeItemID="{5CA4A4C5-54AF-4604-9925-3D577EA5FC6C}"/>
              <w:text w:multiLine="1"/>
            </w:sdtPr>
            <w:sdtContent>
              <w:p w14:paraId="140D4E39" w14:textId="121E44BC" w:rsidR="009D630C" w:rsidRPr="00F04A65" w:rsidRDefault="00F04A65" w:rsidP="00A74E9F">
                <w:pPr>
                  <w:pStyle w:val="DNVGL-Address-sender"/>
                </w:pPr>
                <w:r w:rsidRPr="00F04A65">
                  <w:t>30</w:t>
                </w:r>
                <w:r>
                  <w:t xml:space="preserve"> Stamford Street</w:t>
                </w:r>
                <w:r>
                  <w:br/>
                  <w:t>London SE</w:t>
                </w:r>
                <w:r w:rsidR="00313247">
                  <w:t>1 9LQ</w:t>
                </w:r>
                <w:r w:rsidR="004236E1" w:rsidRPr="00F04A65">
                  <w:t xml:space="preserve"> </w:t>
                </w:r>
                <w:r w:rsidR="004236E1" w:rsidRPr="00F04A65">
                  <w:br/>
                </w:r>
                <w:r w:rsidR="00902C0C">
                  <w:t>United Kingdom</w:t>
                </w:r>
                <w:r w:rsidR="004236E1" w:rsidRPr="00F04A65">
                  <w:br/>
                </w:r>
              </w:p>
            </w:sdtContent>
          </w:sdt>
          <w:p w14:paraId="5D7E8FC3" w14:textId="1F87689F" w:rsidR="009D630C" w:rsidRPr="009D630C" w:rsidRDefault="009D630C" w:rsidP="00A74E9F">
            <w:pPr>
              <w:pStyle w:val="DNVGL-Address-sender"/>
            </w:pPr>
            <w:r w:rsidRPr="009D630C">
              <w:t xml:space="preserve">Tel: </w:t>
            </w:r>
            <w:sdt>
              <w:sdtPr>
                <w:tag w:val="DgDnvTelephone01"/>
                <w:id w:val="366651047"/>
                <w:placeholder>
                  <w:docPart w:val="9393F54B7FD7464997D5C3323F09207E"/>
                </w:placeholder>
                <w:dataBinding w:xpath="//Tag[@name='DgDnvTelephone01']" w:storeItemID="{5CA4A4C5-54AF-4604-9925-3D577EA5FC6C}"/>
                <w:text w:multiLine="1"/>
              </w:sdtPr>
              <w:sdtContent>
                <w:r w:rsidR="00806BB9">
                  <w:t>+31 26 356 9111</w:t>
                </w:r>
              </w:sdtContent>
            </w:sdt>
          </w:p>
          <w:sdt>
            <w:sdtPr>
              <w:tag w:val="DgDnvEnterpriseNo01"/>
              <w:id w:val="-1324114912"/>
              <w:placeholder>
                <w:docPart w:val="2F7FA9E248FB4F79BB8C988278F0947A"/>
              </w:placeholder>
              <w:dataBinding w:xpath="//Tag[@name='DgDnvEnterpriseNo01']" w:storeItemID="{5CA4A4C5-54AF-4604-9925-3D577EA5FC6C}"/>
              <w:text w:multiLine="1"/>
            </w:sdtPr>
            <w:sdtContent>
              <w:p w14:paraId="5B5E0860" w14:textId="6BA3B46A" w:rsidR="009D630C" w:rsidRPr="009D630C" w:rsidRDefault="00806BB9" w:rsidP="00A74E9F">
                <w:pPr>
                  <w:pStyle w:val="DNVGL-Address-sender"/>
                </w:pPr>
                <w:r>
                  <w:t>Regist</w:t>
                </w:r>
                <w:r w:rsidR="00601FB0">
                  <w:t>e</w:t>
                </w:r>
                <w:r>
                  <w:t>red</w:t>
                </w:r>
                <w:r w:rsidR="00601FB0">
                  <w:t xml:space="preserve"> Arnhem 09006404</w:t>
                </w:r>
              </w:p>
            </w:sdtContent>
          </w:sdt>
        </w:tc>
      </w:tr>
      <w:tr w:rsidR="009D630C" w:rsidRPr="009D630C" w14:paraId="383867B9" w14:textId="77777777" w:rsidTr="00A74E9F">
        <w:trPr>
          <w:cantSplit/>
          <w:trHeight w:val="280"/>
        </w:trPr>
        <w:tc>
          <w:tcPr>
            <w:tcW w:w="1843" w:type="dxa"/>
            <w:shd w:val="clear" w:color="auto" w:fill="auto"/>
            <w:tcMar>
              <w:left w:w="0" w:type="dxa"/>
            </w:tcMar>
          </w:tcPr>
          <w:p w14:paraId="21915C8F" w14:textId="77777777" w:rsidR="009D630C" w:rsidRPr="009D630C" w:rsidRDefault="009D630C" w:rsidP="00A74E9F">
            <w:pPr>
              <w:pStyle w:val="DNVGL-Details"/>
            </w:pPr>
            <w:r w:rsidRPr="009D630C">
              <w:t>Report title:</w:t>
            </w:r>
            <w:bookmarkStart w:id="1" w:name="_preHiddenText10013"/>
            <w:r w:rsidRPr="009D630C">
              <w:rPr>
                <w:vanish/>
                <w:color w:val="FF0000"/>
                <w:vertAlign w:val="superscript"/>
              </w:rPr>
              <w:t>1</w:t>
            </w:r>
            <w:bookmarkEnd w:id="1"/>
          </w:p>
        </w:tc>
        <w:tc>
          <w:tcPr>
            <w:tcW w:w="4655" w:type="dxa"/>
            <w:shd w:val="clear" w:color="auto" w:fill="auto"/>
            <w:tcMar>
              <w:right w:w="108" w:type="dxa"/>
            </w:tcMar>
          </w:tcPr>
          <w:p w14:paraId="60988F4C" w14:textId="56A1F525" w:rsidR="009D630C" w:rsidRPr="009D630C" w:rsidRDefault="006B471E" w:rsidP="00A74E9F">
            <w:pPr>
              <w:pStyle w:val="DNVGL-Details"/>
            </w:pPr>
            <w:sdt>
              <w:sdtPr>
                <w:tag w:val="DgReportTitle01"/>
                <w:id w:val="86668957"/>
                <w:placeholder>
                  <w:docPart w:val="16EC29FC72504DD69168F73C08C8D9FF"/>
                </w:placeholder>
                <w:dataBinding w:xpath="//Tag[@name='DgReportTitle01']" w:storeItemID="{5CA4A4C5-54AF-4604-9925-3D577EA5FC6C}"/>
                <w:text w:multiLine="1"/>
              </w:sdtPr>
              <w:sdtContent>
                <w:r w:rsidR="00F240AD">
                  <w:t>FUSION Interim Trial Learnings Report #1</w:t>
                </w:r>
              </w:sdtContent>
            </w:sdt>
          </w:p>
        </w:tc>
        <w:tc>
          <w:tcPr>
            <w:tcW w:w="3084" w:type="dxa"/>
            <w:vMerge/>
            <w:shd w:val="clear" w:color="auto" w:fill="auto"/>
          </w:tcPr>
          <w:p w14:paraId="57BE3D09" w14:textId="77777777" w:rsidR="009D630C" w:rsidRPr="009D630C" w:rsidRDefault="009D630C" w:rsidP="00A74E9F">
            <w:pPr>
              <w:keepNext/>
            </w:pPr>
          </w:p>
        </w:tc>
      </w:tr>
      <w:tr w:rsidR="009D630C" w:rsidRPr="009D630C" w14:paraId="68492BC0" w14:textId="77777777" w:rsidTr="00A74E9F">
        <w:trPr>
          <w:cantSplit/>
          <w:trHeight w:val="280"/>
        </w:trPr>
        <w:tc>
          <w:tcPr>
            <w:tcW w:w="1843" w:type="dxa"/>
            <w:shd w:val="clear" w:color="auto" w:fill="auto"/>
            <w:tcMar>
              <w:left w:w="0" w:type="dxa"/>
            </w:tcMar>
          </w:tcPr>
          <w:p w14:paraId="66EFFBCC" w14:textId="77777777" w:rsidR="009D630C" w:rsidRPr="009D630C" w:rsidRDefault="009D630C" w:rsidP="00A74E9F">
            <w:pPr>
              <w:pStyle w:val="DNVGL-Details"/>
            </w:pPr>
            <w:r w:rsidRPr="009D630C">
              <w:t>Customer:</w:t>
            </w:r>
            <w:bookmarkStart w:id="2" w:name="_preHiddenText10014"/>
            <w:r w:rsidRPr="009D630C">
              <w:rPr>
                <w:vanish/>
                <w:color w:val="FF0000"/>
                <w:vertAlign w:val="superscript"/>
              </w:rPr>
              <w:t>1</w:t>
            </w:r>
            <w:bookmarkEnd w:id="2"/>
          </w:p>
        </w:tc>
        <w:tc>
          <w:tcPr>
            <w:tcW w:w="4655" w:type="dxa"/>
            <w:shd w:val="clear" w:color="auto" w:fill="auto"/>
            <w:tcMar>
              <w:right w:w="108" w:type="dxa"/>
            </w:tcMar>
          </w:tcPr>
          <w:p w14:paraId="1F9BA7EA" w14:textId="33B3FDF6" w:rsidR="009D630C" w:rsidRPr="009D630C" w:rsidRDefault="006B471E" w:rsidP="00A74E9F">
            <w:pPr>
              <w:pStyle w:val="DNVGL-Details"/>
            </w:pPr>
            <w:sdt>
              <w:sdtPr>
                <w:tag w:val="DgCustomer01"/>
                <w:id w:val="439648188"/>
                <w:placeholder>
                  <w:docPart w:val="2DF18C160A0643EA858A5B60670C7D6E"/>
                </w:placeholder>
                <w:dataBinding w:xpath="//Tag[@name='DgCustomer01']" w:storeItemID="{5CA4A4C5-54AF-4604-9925-3D577EA5FC6C}"/>
                <w:text w:multiLine="1"/>
              </w:sdtPr>
              <w:sdtContent>
                <w:r w:rsidR="00E20C28">
                  <w:t>SP Energy Networks</w:t>
                </w:r>
              </w:sdtContent>
            </w:sdt>
            <w:r w:rsidR="009D630C" w:rsidRPr="009D630C">
              <w:t xml:space="preserve">, </w:t>
            </w:r>
            <w:sdt>
              <w:sdtPr>
                <w:tag w:val="DgCustomerAddress01"/>
                <w:id w:val="-1679503619"/>
                <w:placeholder>
                  <w:docPart w:val="A541A98961BA45CB8C5B693DDD4D8407"/>
                </w:placeholder>
                <w:dataBinding w:xpath="//Tag[@name='DgCustomerAddress01']" w:storeItemID="{5CA4A4C5-54AF-4604-9925-3D577EA5FC6C}"/>
                <w:text w:multiLine="1"/>
              </w:sdtPr>
              <w:sdtContent>
                <w:r w:rsidR="000B700B">
                  <w:t>320 St Vincent St, Glasgow G2 5AD</w:t>
                </w:r>
              </w:sdtContent>
            </w:sdt>
          </w:p>
        </w:tc>
        <w:tc>
          <w:tcPr>
            <w:tcW w:w="3084" w:type="dxa"/>
            <w:vMerge/>
            <w:shd w:val="clear" w:color="auto" w:fill="auto"/>
          </w:tcPr>
          <w:p w14:paraId="31857794" w14:textId="77777777" w:rsidR="009D630C" w:rsidRPr="009D630C" w:rsidRDefault="009D630C" w:rsidP="00A74E9F">
            <w:pPr>
              <w:keepNext/>
            </w:pPr>
          </w:p>
        </w:tc>
      </w:tr>
      <w:tr w:rsidR="009D630C" w:rsidRPr="009D630C" w14:paraId="012F74B4" w14:textId="77777777" w:rsidTr="00A74E9F">
        <w:trPr>
          <w:cantSplit/>
          <w:trHeight w:val="280"/>
        </w:trPr>
        <w:tc>
          <w:tcPr>
            <w:tcW w:w="1843" w:type="dxa"/>
            <w:shd w:val="clear" w:color="auto" w:fill="auto"/>
            <w:tcMar>
              <w:left w:w="0" w:type="dxa"/>
            </w:tcMar>
          </w:tcPr>
          <w:p w14:paraId="5A204D6C" w14:textId="77777777" w:rsidR="009D630C" w:rsidRPr="009D630C" w:rsidRDefault="009D630C" w:rsidP="00A74E9F">
            <w:pPr>
              <w:pStyle w:val="DNVGL-Details"/>
            </w:pPr>
            <w:r w:rsidRPr="009D630C">
              <w:t>Customer contact:</w:t>
            </w:r>
          </w:p>
        </w:tc>
        <w:tc>
          <w:tcPr>
            <w:tcW w:w="4655" w:type="dxa"/>
            <w:shd w:val="clear" w:color="auto" w:fill="auto"/>
            <w:tcMar>
              <w:right w:w="108" w:type="dxa"/>
            </w:tcMar>
          </w:tcPr>
          <w:p w14:paraId="24471EEC" w14:textId="59A97EB5" w:rsidR="009D630C" w:rsidRPr="009D630C" w:rsidRDefault="006B471E" w:rsidP="00A74E9F">
            <w:pPr>
              <w:pStyle w:val="DNVGL-Details"/>
            </w:pPr>
            <w:sdt>
              <w:sdtPr>
                <w:tag w:val="DgContactPerson01"/>
                <w:id w:val="1965238994"/>
                <w:placeholder>
                  <w:docPart w:val="E81EF070870A44EBAF09A86556CBDDCA"/>
                </w:placeholder>
                <w:dataBinding w:xpath="//Tag[@name='DgContactPerson01']" w:storeItemID="{5CA4A4C5-54AF-4604-9925-3D577EA5FC6C}"/>
                <w:text w:multiLine="1"/>
              </w:sdtPr>
              <w:sdtContent>
                <w:r w:rsidR="008B5F0C">
                  <w:t>Michael Green</w:t>
                </w:r>
              </w:sdtContent>
            </w:sdt>
            <w:r w:rsidR="009D630C" w:rsidRPr="009D630C">
              <w:t xml:space="preserve"> </w:t>
            </w:r>
          </w:p>
        </w:tc>
        <w:tc>
          <w:tcPr>
            <w:tcW w:w="3084" w:type="dxa"/>
            <w:vMerge/>
            <w:shd w:val="clear" w:color="auto" w:fill="auto"/>
          </w:tcPr>
          <w:p w14:paraId="577A12C8" w14:textId="77777777" w:rsidR="009D630C" w:rsidRPr="009D630C" w:rsidRDefault="009D630C" w:rsidP="00A74E9F">
            <w:pPr>
              <w:keepNext/>
            </w:pPr>
          </w:p>
        </w:tc>
      </w:tr>
      <w:tr w:rsidR="009D630C" w:rsidRPr="009D630C" w14:paraId="3C3EE3C1" w14:textId="77777777" w:rsidTr="00A74E9F">
        <w:trPr>
          <w:cantSplit/>
          <w:trHeight w:val="280"/>
        </w:trPr>
        <w:tc>
          <w:tcPr>
            <w:tcW w:w="1843" w:type="dxa"/>
            <w:shd w:val="clear" w:color="auto" w:fill="auto"/>
            <w:tcMar>
              <w:left w:w="0" w:type="dxa"/>
            </w:tcMar>
          </w:tcPr>
          <w:p w14:paraId="149CBC0A" w14:textId="77777777" w:rsidR="009D630C" w:rsidRPr="009D630C" w:rsidRDefault="009D630C" w:rsidP="00A74E9F">
            <w:pPr>
              <w:pStyle w:val="DNVGL-Details"/>
            </w:pPr>
            <w:r w:rsidRPr="009D630C">
              <w:t>Date of issue:</w:t>
            </w:r>
            <w:bookmarkStart w:id="3" w:name="_preHiddenText10015"/>
            <w:r w:rsidRPr="009D630C">
              <w:rPr>
                <w:vanish/>
                <w:color w:val="FF0000"/>
                <w:vertAlign w:val="superscript"/>
              </w:rPr>
              <w:t>1</w:t>
            </w:r>
            <w:bookmarkEnd w:id="3"/>
          </w:p>
        </w:tc>
        <w:tc>
          <w:tcPr>
            <w:tcW w:w="4655" w:type="dxa"/>
            <w:shd w:val="clear" w:color="auto" w:fill="auto"/>
            <w:tcMar>
              <w:right w:w="108" w:type="dxa"/>
            </w:tcMar>
          </w:tcPr>
          <w:p w14:paraId="5BE68A46" w14:textId="4627C0DF" w:rsidR="009D630C" w:rsidRPr="009D630C" w:rsidRDefault="006B471E" w:rsidP="00A74E9F">
            <w:pPr>
              <w:pStyle w:val="DNVGL-Details"/>
            </w:pPr>
            <w:sdt>
              <w:sdtPr>
                <w:tag w:val="DgDocDate01"/>
                <w:id w:val="-1691367175"/>
                <w:placeholder>
                  <w:docPart w:val="7A10175B362D411BAD271EDD733D6149"/>
                </w:placeholder>
                <w:dataBinding w:xpath="//Tag[@name='DgDocDate01']" w:storeItemID="{5CA4A4C5-54AF-4604-9925-3D577EA5FC6C}"/>
                <w:text w:multiLine="1"/>
              </w:sdtPr>
              <w:sdtContent>
                <w:r w:rsidR="006D1CC9">
                  <w:t>20-08-2021</w:t>
                </w:r>
              </w:sdtContent>
            </w:sdt>
          </w:p>
        </w:tc>
        <w:tc>
          <w:tcPr>
            <w:tcW w:w="3084" w:type="dxa"/>
            <w:vMerge/>
            <w:shd w:val="clear" w:color="auto" w:fill="auto"/>
          </w:tcPr>
          <w:p w14:paraId="36537F14" w14:textId="77777777" w:rsidR="009D630C" w:rsidRPr="009D630C" w:rsidRDefault="009D630C" w:rsidP="00A74E9F">
            <w:pPr>
              <w:keepNext/>
            </w:pPr>
          </w:p>
        </w:tc>
      </w:tr>
      <w:tr w:rsidR="009D630C" w:rsidRPr="009D630C" w14:paraId="55DD92D1" w14:textId="77777777" w:rsidTr="00A74E9F">
        <w:trPr>
          <w:cantSplit/>
          <w:trHeight w:val="280"/>
        </w:trPr>
        <w:tc>
          <w:tcPr>
            <w:tcW w:w="1843" w:type="dxa"/>
            <w:shd w:val="clear" w:color="auto" w:fill="auto"/>
            <w:tcMar>
              <w:left w:w="0" w:type="dxa"/>
            </w:tcMar>
          </w:tcPr>
          <w:p w14:paraId="53B43383" w14:textId="77777777" w:rsidR="009D630C" w:rsidRPr="009D630C" w:rsidRDefault="009D630C" w:rsidP="00A74E9F">
            <w:pPr>
              <w:pStyle w:val="DNVGL-Details"/>
            </w:pPr>
            <w:r w:rsidRPr="009D630C">
              <w:t>Project No.:</w:t>
            </w:r>
          </w:p>
        </w:tc>
        <w:tc>
          <w:tcPr>
            <w:tcW w:w="4655" w:type="dxa"/>
            <w:shd w:val="clear" w:color="auto" w:fill="auto"/>
            <w:tcMar>
              <w:right w:w="108" w:type="dxa"/>
            </w:tcMar>
          </w:tcPr>
          <w:p w14:paraId="4328FE9C" w14:textId="7CE60F23" w:rsidR="009D630C" w:rsidRPr="009D630C" w:rsidRDefault="006B471E" w:rsidP="00A74E9F">
            <w:pPr>
              <w:pStyle w:val="DNVGL-Details"/>
            </w:pPr>
            <w:sdt>
              <w:sdtPr>
                <w:tag w:val="DpProjNo01"/>
                <w:id w:val="1252394838"/>
                <w:placeholder>
                  <w:docPart w:val="339C49271E6B41BD81156CEEF56D9487"/>
                </w:placeholder>
                <w:dataBinding w:xpath="//Tag[@name='DpProjNo01']" w:storeItemID="{5CA4A4C5-54AF-4604-9925-3D577EA5FC6C}"/>
                <w:text w:multiLine="1"/>
              </w:sdtPr>
              <w:sdtContent>
                <w:r w:rsidR="00E11435" w:rsidRPr="00E11435">
                  <w:t>10130767</w:t>
                </w:r>
              </w:sdtContent>
            </w:sdt>
            <w:r w:rsidR="009D630C" w:rsidRPr="009D630C">
              <w:t xml:space="preserve"> </w:t>
            </w:r>
          </w:p>
        </w:tc>
        <w:tc>
          <w:tcPr>
            <w:tcW w:w="3084" w:type="dxa"/>
            <w:vMerge/>
            <w:shd w:val="clear" w:color="auto" w:fill="auto"/>
          </w:tcPr>
          <w:p w14:paraId="16BC6E3B" w14:textId="77777777" w:rsidR="009D630C" w:rsidRPr="009D630C" w:rsidRDefault="009D630C" w:rsidP="00A74E9F">
            <w:pPr>
              <w:keepNext/>
            </w:pPr>
          </w:p>
        </w:tc>
      </w:tr>
      <w:tr w:rsidR="009D630C" w:rsidRPr="009D630C" w14:paraId="72D15D2F" w14:textId="77777777" w:rsidTr="00A74E9F">
        <w:trPr>
          <w:cantSplit/>
          <w:trHeight w:val="280"/>
        </w:trPr>
        <w:tc>
          <w:tcPr>
            <w:tcW w:w="1843" w:type="dxa"/>
            <w:shd w:val="clear" w:color="auto" w:fill="auto"/>
            <w:tcMar>
              <w:left w:w="0" w:type="dxa"/>
            </w:tcMar>
          </w:tcPr>
          <w:p w14:paraId="30563D69" w14:textId="77777777" w:rsidR="009D630C" w:rsidRPr="009D630C" w:rsidRDefault="009D630C" w:rsidP="00A74E9F">
            <w:pPr>
              <w:pStyle w:val="DNVGL-Details"/>
            </w:pPr>
            <w:r w:rsidRPr="009D630C">
              <w:t>Organisation unit:</w:t>
            </w:r>
          </w:p>
        </w:tc>
        <w:tc>
          <w:tcPr>
            <w:tcW w:w="4655" w:type="dxa"/>
            <w:shd w:val="clear" w:color="auto" w:fill="auto"/>
            <w:tcMar>
              <w:right w:w="108" w:type="dxa"/>
            </w:tcMar>
          </w:tcPr>
          <w:p w14:paraId="777EA4AE" w14:textId="7E3FE804" w:rsidR="009D630C" w:rsidRPr="009D630C" w:rsidRDefault="006B471E" w:rsidP="00A74E9F">
            <w:pPr>
              <w:pStyle w:val="DNVGL-Details"/>
            </w:pPr>
            <w:sdt>
              <w:sdtPr>
                <w:tag w:val="DgDnvSubDivShort01"/>
                <w:id w:val="-1707321445"/>
                <w:placeholder>
                  <w:docPart w:val="B0E0DFFA6AC24F21878E1964C9DB8748"/>
                </w:placeholder>
                <w:dataBinding w:xpath="//Tag[@name='DgDnvSubDivShort01']" w:storeItemID="{5CA4A4C5-54AF-4604-9925-3D577EA5FC6C}"/>
                <w:text w:multiLine="1"/>
              </w:sdtPr>
              <w:sdtContent>
                <w:r w:rsidR="00A863E8">
                  <w:t>Energy Markets &amp; Technology</w:t>
                </w:r>
              </w:sdtContent>
            </w:sdt>
            <w:r w:rsidR="009D630C" w:rsidRPr="009D630C">
              <w:t xml:space="preserve"> </w:t>
            </w:r>
          </w:p>
        </w:tc>
        <w:tc>
          <w:tcPr>
            <w:tcW w:w="3084" w:type="dxa"/>
            <w:vMerge/>
            <w:shd w:val="clear" w:color="auto" w:fill="auto"/>
          </w:tcPr>
          <w:p w14:paraId="5080A89D" w14:textId="77777777" w:rsidR="009D630C" w:rsidRPr="009D630C" w:rsidRDefault="009D630C" w:rsidP="00A74E9F">
            <w:pPr>
              <w:keepNext/>
            </w:pPr>
          </w:p>
        </w:tc>
      </w:tr>
      <w:tr w:rsidR="009D630C" w:rsidRPr="009D630C" w14:paraId="7D06A3CA" w14:textId="77777777" w:rsidTr="00A74E9F">
        <w:trPr>
          <w:cantSplit/>
          <w:trHeight w:val="280"/>
        </w:trPr>
        <w:tc>
          <w:tcPr>
            <w:tcW w:w="1843" w:type="dxa"/>
            <w:shd w:val="clear" w:color="auto" w:fill="auto"/>
            <w:tcMar>
              <w:left w:w="0" w:type="dxa"/>
            </w:tcMar>
          </w:tcPr>
          <w:p w14:paraId="64F0BF38" w14:textId="77777777" w:rsidR="009D630C" w:rsidRPr="009D630C" w:rsidRDefault="009D630C" w:rsidP="00A74E9F">
            <w:pPr>
              <w:pStyle w:val="DNVGL-Details"/>
            </w:pPr>
            <w:r w:rsidRPr="009D630C">
              <w:t>Report No.:</w:t>
            </w:r>
            <w:bookmarkStart w:id="4" w:name="_preHiddenText10016"/>
            <w:r w:rsidRPr="009D630C">
              <w:rPr>
                <w:vanish/>
                <w:color w:val="FF0000"/>
                <w:vertAlign w:val="superscript"/>
              </w:rPr>
              <w:t>1,2</w:t>
            </w:r>
            <w:bookmarkEnd w:id="4"/>
          </w:p>
        </w:tc>
        <w:tc>
          <w:tcPr>
            <w:tcW w:w="4655" w:type="dxa"/>
            <w:shd w:val="clear" w:color="auto" w:fill="auto"/>
            <w:tcMar>
              <w:right w:w="108" w:type="dxa"/>
            </w:tcMar>
          </w:tcPr>
          <w:p w14:paraId="02E4BDF6" w14:textId="68580266" w:rsidR="009D630C" w:rsidRPr="009D630C" w:rsidRDefault="006B471E" w:rsidP="00A74E9F">
            <w:pPr>
              <w:pStyle w:val="DNVGL-Details"/>
            </w:pPr>
            <w:sdt>
              <w:sdtPr>
                <w:tag w:val="DgDnvReportNo01"/>
                <w:id w:val="397099942"/>
                <w:placeholder>
                  <w:docPart w:val="D925E33350A7434EA9AEAD42999A28DE"/>
                </w:placeholder>
                <w:dataBinding w:xpath="//Tag[@name='DgDnvReportNo01']" w:storeItemID="{5CA4A4C5-54AF-4604-9925-3D577EA5FC6C}"/>
                <w:text w:multiLine="1"/>
              </w:sdtPr>
              <w:sdtContent>
                <w:r w:rsidR="004D03F2">
                  <w:t>21-10130767-0820</w:t>
                </w:r>
              </w:sdtContent>
            </w:sdt>
            <w:r w:rsidR="009D630C" w:rsidRPr="009D630C">
              <w:t>, Rev.</w:t>
            </w:r>
            <w:bookmarkStart w:id="5" w:name="_preHiddenText10017"/>
            <w:r w:rsidR="009D630C" w:rsidRPr="009D630C">
              <w:rPr>
                <w:vanish/>
                <w:color w:val="FF0000"/>
                <w:vertAlign w:val="superscript"/>
              </w:rPr>
              <w:t>1,2</w:t>
            </w:r>
            <w:bookmarkEnd w:id="5"/>
            <w:r w:rsidR="009D630C" w:rsidRPr="009D630C">
              <w:t xml:space="preserve"> </w:t>
            </w:r>
            <w:sdt>
              <w:sdtPr>
                <w:alias w:val="~"/>
                <w:tag w:val="DgRevNo01"/>
                <w:id w:val="1177390428"/>
                <w:placeholder>
                  <w:docPart w:val="B4B42970BA23404387F1D26F9B9BC95B"/>
                </w:placeholder>
                <w:dataBinding w:xpath="//Tag[@name='DgRevNo01']" w:storeItemID="{5CA4A4C5-54AF-4604-9925-3D577EA5FC6C}"/>
                <w:text w:multiLine="1"/>
              </w:sdtPr>
              <w:sdtContent>
                <w:r w:rsidR="006D1CC9">
                  <w:t>0.1</w:t>
                </w:r>
              </w:sdtContent>
            </w:sdt>
          </w:p>
        </w:tc>
        <w:tc>
          <w:tcPr>
            <w:tcW w:w="3084" w:type="dxa"/>
            <w:vMerge/>
            <w:shd w:val="clear" w:color="auto" w:fill="auto"/>
          </w:tcPr>
          <w:p w14:paraId="1C582816" w14:textId="77777777" w:rsidR="009D630C" w:rsidRPr="009D630C" w:rsidRDefault="009D630C" w:rsidP="00A74E9F">
            <w:pPr>
              <w:keepNext/>
            </w:pPr>
          </w:p>
        </w:tc>
      </w:tr>
      <w:tr w:rsidR="009D630C" w:rsidRPr="009D630C" w14:paraId="3F3987C2" w14:textId="77777777" w:rsidTr="00A74E9F">
        <w:trPr>
          <w:cantSplit/>
          <w:trHeight w:val="567"/>
        </w:trPr>
        <w:tc>
          <w:tcPr>
            <w:tcW w:w="9582" w:type="dxa"/>
            <w:gridSpan w:val="3"/>
            <w:tcBorders>
              <w:bottom w:val="single" w:sz="2" w:space="0" w:color="009FDA"/>
            </w:tcBorders>
            <w:shd w:val="clear" w:color="auto" w:fill="auto"/>
            <w:tcMar>
              <w:left w:w="0" w:type="dxa"/>
            </w:tcMar>
          </w:tcPr>
          <w:p w14:paraId="05378D6F" w14:textId="77777777" w:rsidR="009D630C" w:rsidRPr="009D630C" w:rsidRDefault="009D630C" w:rsidP="00F240AD">
            <w:pPr>
              <w:pStyle w:val="DNVGL-Details"/>
            </w:pPr>
          </w:p>
        </w:tc>
      </w:tr>
    </w:tbl>
    <w:p w14:paraId="068B231D" w14:textId="77777777" w:rsidR="009D630C" w:rsidRPr="009D630C" w:rsidRDefault="009D630C" w:rsidP="00A74E9F">
      <w:pPr>
        <w:pStyle w:val="BodyText"/>
      </w:pPr>
    </w:p>
    <w:tbl>
      <w:tblPr>
        <w:tblW w:w="4956" w:type="pct"/>
        <w:tblLayout w:type="fixed"/>
        <w:tblCellMar>
          <w:left w:w="0" w:type="dxa"/>
          <w:right w:w="0" w:type="dxa"/>
        </w:tblCellMar>
        <w:tblLook w:val="0000" w:firstRow="0" w:lastRow="0" w:firstColumn="0" w:lastColumn="0" w:noHBand="0" w:noVBand="0"/>
      </w:tblPr>
      <w:tblGrid>
        <w:gridCol w:w="2552"/>
        <w:gridCol w:w="2126"/>
        <w:gridCol w:w="175"/>
        <w:gridCol w:w="203"/>
        <w:gridCol w:w="2599"/>
        <w:gridCol w:w="1843"/>
      </w:tblGrid>
      <w:tr w:rsidR="00680E0E" w:rsidRPr="003333A7" w14:paraId="27EED62D" w14:textId="21092D40" w:rsidTr="00CB3028">
        <w:trPr>
          <w:cantSplit/>
        </w:trPr>
        <w:tc>
          <w:tcPr>
            <w:tcW w:w="2552" w:type="dxa"/>
            <w:tcBorders>
              <w:top w:val="single" w:sz="2" w:space="0" w:color="009FDA" w:themeColor="accent4"/>
            </w:tcBorders>
            <w:shd w:val="clear" w:color="auto" w:fill="auto"/>
            <w:tcMar>
              <w:left w:w="0" w:type="dxa"/>
            </w:tcMar>
          </w:tcPr>
          <w:p w14:paraId="337D98EF" w14:textId="77777777" w:rsidR="00680E0E" w:rsidRPr="003333A7" w:rsidRDefault="00680E0E" w:rsidP="00745902">
            <w:pPr>
              <w:pStyle w:val="DNVGL-Details"/>
              <w:keepNext/>
            </w:pPr>
            <w:r w:rsidRPr="003333A7">
              <w:t>Prepared by:</w:t>
            </w:r>
          </w:p>
        </w:tc>
        <w:tc>
          <w:tcPr>
            <w:tcW w:w="2126" w:type="dxa"/>
            <w:tcBorders>
              <w:top w:val="single" w:sz="2" w:space="0" w:color="009FDA" w:themeColor="accent4"/>
            </w:tcBorders>
          </w:tcPr>
          <w:p w14:paraId="7460E9B4" w14:textId="77777777" w:rsidR="00680E0E" w:rsidRPr="003333A7" w:rsidRDefault="00680E0E" w:rsidP="00745902">
            <w:pPr>
              <w:pStyle w:val="DNVGL-Details"/>
              <w:keepNext/>
              <w:ind w:firstLine="22"/>
            </w:pPr>
            <w:r w:rsidRPr="003333A7">
              <w:t>Prepared by</w:t>
            </w:r>
            <w:r>
              <w:t>:</w:t>
            </w:r>
          </w:p>
        </w:tc>
        <w:tc>
          <w:tcPr>
            <w:tcW w:w="175" w:type="dxa"/>
            <w:tcBorders>
              <w:top w:val="single" w:sz="2" w:space="0" w:color="009FDA" w:themeColor="accent4"/>
            </w:tcBorders>
            <w:shd w:val="clear" w:color="auto" w:fill="auto"/>
          </w:tcPr>
          <w:p w14:paraId="44F29946" w14:textId="77777777" w:rsidR="00680E0E" w:rsidRPr="003333A7" w:rsidRDefault="00680E0E" w:rsidP="00745902">
            <w:pPr>
              <w:pStyle w:val="DNVGL-Details"/>
              <w:keepNext/>
            </w:pPr>
          </w:p>
        </w:tc>
        <w:tc>
          <w:tcPr>
            <w:tcW w:w="203" w:type="dxa"/>
            <w:tcBorders>
              <w:top w:val="single" w:sz="2" w:space="0" w:color="009FDA" w:themeColor="accent4"/>
            </w:tcBorders>
            <w:shd w:val="clear" w:color="auto" w:fill="auto"/>
          </w:tcPr>
          <w:p w14:paraId="29EEE813" w14:textId="77777777" w:rsidR="00680E0E" w:rsidRPr="003333A7" w:rsidRDefault="00680E0E" w:rsidP="00745902">
            <w:pPr>
              <w:pStyle w:val="DNVGL-Details"/>
              <w:keepNext/>
            </w:pPr>
          </w:p>
        </w:tc>
        <w:tc>
          <w:tcPr>
            <w:tcW w:w="2599" w:type="dxa"/>
            <w:tcBorders>
              <w:top w:val="single" w:sz="2" w:space="0" w:color="009FDA" w:themeColor="accent4"/>
            </w:tcBorders>
            <w:shd w:val="clear" w:color="auto" w:fill="auto"/>
          </w:tcPr>
          <w:p w14:paraId="4D49EBFB" w14:textId="3BE56399" w:rsidR="00680E0E" w:rsidRPr="003333A7" w:rsidRDefault="00680E0E" w:rsidP="00745902">
            <w:pPr>
              <w:pStyle w:val="DNVGL-Details"/>
              <w:keepNext/>
            </w:pPr>
            <w:r>
              <w:t>Verified</w:t>
            </w:r>
            <w:r w:rsidRPr="003333A7">
              <w:t xml:space="preserve"> by:</w:t>
            </w:r>
          </w:p>
        </w:tc>
        <w:tc>
          <w:tcPr>
            <w:tcW w:w="1843" w:type="dxa"/>
            <w:tcBorders>
              <w:top w:val="single" w:sz="2" w:space="0" w:color="009FDA" w:themeColor="accent4"/>
            </w:tcBorders>
          </w:tcPr>
          <w:p w14:paraId="7819C062" w14:textId="6CDF349A" w:rsidR="00680E0E" w:rsidRDefault="00680E0E" w:rsidP="00745902">
            <w:pPr>
              <w:pStyle w:val="DNVGL-Details"/>
              <w:keepNext/>
            </w:pPr>
            <w:r>
              <w:t>Approved</w:t>
            </w:r>
          </w:p>
        </w:tc>
      </w:tr>
      <w:tr w:rsidR="00680E0E" w:rsidRPr="003333A7" w14:paraId="0F524F25" w14:textId="0E6EE39A" w:rsidTr="00CB3028">
        <w:trPr>
          <w:cantSplit/>
          <w:trHeight w:val="680"/>
        </w:trPr>
        <w:tc>
          <w:tcPr>
            <w:tcW w:w="2552" w:type="dxa"/>
            <w:tcBorders>
              <w:bottom w:val="single" w:sz="2" w:space="0" w:color="000000" w:themeColor="text1"/>
            </w:tcBorders>
            <w:shd w:val="clear" w:color="auto" w:fill="auto"/>
            <w:tcMar>
              <w:left w:w="0" w:type="dxa"/>
            </w:tcMar>
          </w:tcPr>
          <w:p w14:paraId="109B3599" w14:textId="77777777" w:rsidR="00680E0E" w:rsidRPr="003333A7" w:rsidRDefault="00680E0E" w:rsidP="00745902">
            <w:pPr>
              <w:pStyle w:val="DNVGL-Signaturesmall"/>
              <w:keepNext/>
              <w:rPr>
                <w:sz w:val="18"/>
              </w:rPr>
            </w:pPr>
            <w:r>
              <w:rPr>
                <w:lang w:val="nl-BE" w:eastAsia="nl-BE"/>
              </w:rPr>
              <w:drawing>
                <wp:inline distT="0" distB="0" distL="0" distR="0" wp14:anchorId="26278CBB" wp14:editId="564EA79E">
                  <wp:extent cx="1117318" cy="418380"/>
                  <wp:effectExtent l="0" t="0" r="6985" b="127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35103" cy="425040"/>
                          </a:xfrm>
                          <a:prstGeom prst="rect">
                            <a:avLst/>
                          </a:prstGeom>
                          <a:noFill/>
                          <a:ln>
                            <a:noFill/>
                          </a:ln>
                        </pic:spPr>
                      </pic:pic>
                    </a:graphicData>
                  </a:graphic>
                </wp:inline>
              </w:drawing>
            </w:r>
          </w:p>
        </w:tc>
        <w:tc>
          <w:tcPr>
            <w:tcW w:w="2126" w:type="dxa"/>
            <w:tcBorders>
              <w:bottom w:val="single" w:sz="4" w:space="0" w:color="auto"/>
            </w:tcBorders>
          </w:tcPr>
          <w:p w14:paraId="2D63D95E" w14:textId="77777777" w:rsidR="00680E0E" w:rsidRPr="003333A7" w:rsidRDefault="00680E0E" w:rsidP="00745902">
            <w:pPr>
              <w:pStyle w:val="DNVGL-Signaturesmall"/>
              <w:keepNext/>
              <w:rPr>
                <w:sz w:val="18"/>
              </w:rPr>
            </w:pPr>
            <w:r w:rsidRPr="000B6DF4">
              <w:rPr>
                <w:sz w:val="18"/>
                <w:lang w:val="nl-BE" w:eastAsia="nl-BE"/>
              </w:rPr>
              <w:drawing>
                <wp:inline distT="0" distB="0" distL="0" distR="0" wp14:anchorId="22812F64" wp14:editId="5103E4BF">
                  <wp:extent cx="1217295" cy="490220"/>
                  <wp:effectExtent l="0" t="0" r="1905" b="508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7295" cy="490220"/>
                          </a:xfrm>
                          <a:prstGeom prst="rect">
                            <a:avLst/>
                          </a:prstGeom>
                          <a:noFill/>
                          <a:ln>
                            <a:noFill/>
                          </a:ln>
                        </pic:spPr>
                      </pic:pic>
                    </a:graphicData>
                  </a:graphic>
                </wp:inline>
              </w:drawing>
            </w:r>
          </w:p>
        </w:tc>
        <w:tc>
          <w:tcPr>
            <w:tcW w:w="175" w:type="dxa"/>
            <w:shd w:val="clear" w:color="auto" w:fill="auto"/>
          </w:tcPr>
          <w:p w14:paraId="6A96BA1F" w14:textId="77777777" w:rsidR="00680E0E" w:rsidRPr="003333A7" w:rsidRDefault="00680E0E" w:rsidP="00745902">
            <w:pPr>
              <w:pStyle w:val="DNVGL-Signaturesmall"/>
              <w:keepNext/>
              <w:rPr>
                <w:sz w:val="18"/>
              </w:rPr>
            </w:pPr>
          </w:p>
        </w:tc>
        <w:tc>
          <w:tcPr>
            <w:tcW w:w="203" w:type="dxa"/>
            <w:shd w:val="clear" w:color="auto" w:fill="auto"/>
          </w:tcPr>
          <w:p w14:paraId="336F2256" w14:textId="77777777" w:rsidR="00680E0E" w:rsidRPr="003333A7" w:rsidRDefault="00680E0E" w:rsidP="00745902">
            <w:pPr>
              <w:pStyle w:val="DNVGL-Signaturesmall"/>
              <w:keepNext/>
              <w:rPr>
                <w:sz w:val="18"/>
              </w:rPr>
            </w:pPr>
          </w:p>
        </w:tc>
        <w:tc>
          <w:tcPr>
            <w:tcW w:w="2599" w:type="dxa"/>
            <w:tcBorders>
              <w:bottom w:val="single" w:sz="2" w:space="0" w:color="000000" w:themeColor="text1"/>
            </w:tcBorders>
            <w:shd w:val="clear" w:color="auto" w:fill="auto"/>
          </w:tcPr>
          <w:p w14:paraId="4985065F" w14:textId="77777777" w:rsidR="00680E0E" w:rsidRPr="003333A7" w:rsidRDefault="00680E0E" w:rsidP="00745902">
            <w:pPr>
              <w:pStyle w:val="DNVGL-Signaturesmall"/>
              <w:keepNext/>
              <w:rPr>
                <w:sz w:val="18"/>
              </w:rPr>
            </w:pPr>
            <w:r>
              <w:rPr>
                <w:sz w:val="18"/>
                <w:lang w:val="nl-BE" w:eastAsia="nl-BE"/>
              </w:rPr>
              <w:drawing>
                <wp:inline distT="0" distB="0" distL="0" distR="0" wp14:anchorId="1D6B4FED" wp14:editId="38E5F716">
                  <wp:extent cx="1449070" cy="527685"/>
                  <wp:effectExtent l="0" t="0" r="0" b="571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49070" cy="527685"/>
                          </a:xfrm>
                          <a:prstGeom prst="rect">
                            <a:avLst/>
                          </a:prstGeom>
                          <a:noFill/>
                          <a:ln>
                            <a:noFill/>
                          </a:ln>
                        </pic:spPr>
                      </pic:pic>
                    </a:graphicData>
                  </a:graphic>
                </wp:inline>
              </w:drawing>
            </w:r>
          </w:p>
        </w:tc>
        <w:tc>
          <w:tcPr>
            <w:tcW w:w="1843" w:type="dxa"/>
            <w:tcBorders>
              <w:bottom w:val="single" w:sz="2" w:space="0" w:color="000000" w:themeColor="text1"/>
            </w:tcBorders>
          </w:tcPr>
          <w:p w14:paraId="4F1E3907" w14:textId="09BE4C78" w:rsidR="00680E0E" w:rsidRDefault="005D188C" w:rsidP="00745902">
            <w:pPr>
              <w:pStyle w:val="DNVGL-Signaturesmall"/>
              <w:keepNext/>
              <w:rPr>
                <w:sz w:val="18"/>
                <w:lang w:val="nl-BE" w:eastAsia="nl-BE"/>
              </w:rPr>
            </w:pPr>
            <w:r w:rsidRPr="00741450">
              <w:rPr>
                <w:lang w:eastAsia="en-GB"/>
              </w:rPr>
              <w:drawing>
                <wp:anchor distT="0" distB="0" distL="114300" distR="114300" simplePos="0" relativeHeight="251658240" behindDoc="0" locked="0" layoutInCell="1" allowOverlap="1" wp14:anchorId="6A84B0C9" wp14:editId="03DCDC1C">
                  <wp:simplePos x="0" y="0"/>
                  <wp:positionH relativeFrom="column">
                    <wp:posOffset>646921</wp:posOffset>
                  </wp:positionH>
                  <wp:positionV relativeFrom="paragraph">
                    <wp:posOffset>-310731</wp:posOffset>
                  </wp:positionV>
                  <wp:extent cx="567196" cy="775767"/>
                  <wp:effectExtent l="105410" t="161290" r="33655" b="167005"/>
                  <wp:wrapNone/>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14479428">
                            <a:off x="0" y="0"/>
                            <a:ext cx="567196" cy="775767"/>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r>
      <w:tr w:rsidR="00680E0E" w:rsidRPr="00DE6972" w14:paraId="592972D7" w14:textId="1816451D" w:rsidTr="00CB3028">
        <w:trPr>
          <w:cantSplit/>
          <w:trHeight w:val="553"/>
        </w:trPr>
        <w:tc>
          <w:tcPr>
            <w:tcW w:w="2552" w:type="dxa"/>
            <w:tcBorders>
              <w:top w:val="single" w:sz="2" w:space="0" w:color="000000" w:themeColor="text1"/>
            </w:tcBorders>
            <w:shd w:val="clear" w:color="auto" w:fill="auto"/>
            <w:tcMar>
              <w:left w:w="0" w:type="dxa"/>
            </w:tcMar>
          </w:tcPr>
          <w:p w14:paraId="63B2EFBE" w14:textId="6C2239E8" w:rsidR="00680E0E" w:rsidRPr="00DE6972" w:rsidRDefault="006B471E" w:rsidP="00745902">
            <w:pPr>
              <w:pStyle w:val="DNVGL-Signaturesmall"/>
              <w:keepNext/>
              <w:rPr>
                <w:sz w:val="18"/>
              </w:rPr>
            </w:pPr>
            <w:sdt>
              <w:sdtPr>
                <w:rPr>
                  <w:sz w:val="18"/>
                </w:rPr>
                <w:tag w:val="DgAuthorName01"/>
                <w:id w:val="-1760983764"/>
                <w:placeholder>
                  <w:docPart w:val="3BEFF0097C1A4C03806CEBA088B02ED8"/>
                </w:placeholder>
                <w:dataBinding w:xpath="//Tag[@name='DgAuthorName01']" w:storeItemID="{5CA4A4C5-54AF-4604-9925-3D577EA5FC6C}"/>
                <w:text w:multiLine="1"/>
              </w:sdtPr>
              <w:sdtContent>
                <w:r w:rsidR="00680E0E" w:rsidRPr="00DE6972">
                  <w:rPr>
                    <w:sz w:val="18"/>
                  </w:rPr>
                  <w:t>Aurora Sáez Armenteros</w:t>
                </w:r>
                <w:r w:rsidR="00680E0E">
                  <w:rPr>
                    <w:sz w:val="18"/>
                  </w:rPr>
                  <w:t xml:space="preserve"> – Energy Systems</w:t>
                </w:r>
              </w:sdtContent>
            </w:sdt>
            <w:r w:rsidR="00680E0E" w:rsidRPr="00DE6972">
              <w:rPr>
                <w:sz w:val="18"/>
              </w:rPr>
              <w:br/>
            </w:r>
            <w:sdt>
              <w:sdtPr>
                <w:rPr>
                  <w:sz w:val="18"/>
                </w:rPr>
                <w:tag w:val="DgAuthorTitle01"/>
                <w:id w:val="-1648969096"/>
                <w:placeholder>
                  <w:docPart w:val="6A8F2B214C2A426880942E3D66570D61"/>
                </w:placeholder>
                <w:dataBinding w:xpath="//Tag[@name='DgAuthorTitle01']" w:storeItemID="{5CA4A4C5-54AF-4604-9925-3D577EA5FC6C}"/>
                <w:text w:multiLine="1"/>
              </w:sdtPr>
              <w:sdtContent>
                <w:r w:rsidR="00680E0E">
                  <w:rPr>
                    <w:sz w:val="18"/>
                  </w:rPr>
                  <w:t>Consultant</w:t>
                </w:r>
              </w:sdtContent>
            </w:sdt>
          </w:p>
        </w:tc>
        <w:tc>
          <w:tcPr>
            <w:tcW w:w="2126" w:type="dxa"/>
            <w:tcBorders>
              <w:top w:val="single" w:sz="4" w:space="0" w:color="auto"/>
            </w:tcBorders>
          </w:tcPr>
          <w:p w14:paraId="62A439CB" w14:textId="48D333CB" w:rsidR="00680E0E" w:rsidRPr="00DE6972" w:rsidRDefault="00680E0E" w:rsidP="00745902">
            <w:pPr>
              <w:pStyle w:val="DNVGL-Signaturesmall"/>
              <w:keepNext/>
              <w:rPr>
                <w:noProof w:val="0"/>
                <w:sz w:val="18"/>
                <w:lang w:val="en-US"/>
              </w:rPr>
            </w:pPr>
            <w:r w:rsidRPr="00DE6972">
              <w:rPr>
                <w:noProof w:val="0"/>
                <w:sz w:val="18"/>
                <w:lang w:val="en-US"/>
              </w:rPr>
              <w:t>Angeliki Gkogka</w:t>
            </w:r>
            <w:r>
              <w:rPr>
                <w:noProof w:val="0"/>
                <w:sz w:val="18"/>
                <w:lang w:val="en-US"/>
              </w:rPr>
              <w:t xml:space="preserve"> – Energy Systems</w:t>
            </w:r>
          </w:p>
          <w:p w14:paraId="5149FE8E" w14:textId="77777777" w:rsidR="00680E0E" w:rsidRPr="00DE6972" w:rsidRDefault="00680E0E" w:rsidP="00745902">
            <w:pPr>
              <w:pStyle w:val="DNVGL-Signaturesmall"/>
              <w:keepNext/>
              <w:rPr>
                <w:noProof w:val="0"/>
                <w:sz w:val="18"/>
                <w:lang w:val="en-US"/>
              </w:rPr>
            </w:pPr>
          </w:p>
          <w:p w14:paraId="1EB77750" w14:textId="77777777" w:rsidR="00680E0E" w:rsidRPr="00DE6972" w:rsidRDefault="00680E0E" w:rsidP="00745902">
            <w:pPr>
              <w:pStyle w:val="DNVGL-Signaturesmall"/>
              <w:keepNext/>
              <w:rPr>
                <w:noProof w:val="0"/>
                <w:sz w:val="18"/>
                <w:lang w:val="en-US"/>
              </w:rPr>
            </w:pPr>
            <w:r w:rsidRPr="00DE6972">
              <w:rPr>
                <w:noProof w:val="0"/>
                <w:sz w:val="18"/>
                <w:lang w:val="en-US"/>
              </w:rPr>
              <w:t>Senior</w:t>
            </w:r>
          </w:p>
          <w:p w14:paraId="7F68F6D9" w14:textId="25588CEF" w:rsidR="00680E0E" w:rsidRPr="00DE6972" w:rsidRDefault="006B471E" w:rsidP="00745902">
            <w:pPr>
              <w:pStyle w:val="DNVGL-Signaturesmall"/>
              <w:keepNext/>
              <w:rPr>
                <w:sz w:val="18"/>
              </w:rPr>
            </w:pPr>
            <w:sdt>
              <w:sdtPr>
                <w:rPr>
                  <w:sz w:val="18"/>
                </w:rPr>
                <w:tag w:val="DgVerifierTitle01"/>
                <w:id w:val="521052255"/>
                <w:placeholder>
                  <w:docPart w:val="1C1E76757C674740BD2D6D094618E5EF"/>
                </w:placeholder>
                <w:dataBinding w:xpath="//Tag[@name='DgVerifierTitle01']" w:storeItemID="{5CA4A4C5-54AF-4604-9925-3D577EA5FC6C}"/>
                <w:text w:multiLine="1"/>
              </w:sdtPr>
              <w:sdtContent>
                <w:r w:rsidR="00680E0E">
                  <w:rPr>
                    <w:sz w:val="18"/>
                  </w:rPr>
                  <w:t>Consultant</w:t>
                </w:r>
              </w:sdtContent>
            </w:sdt>
          </w:p>
        </w:tc>
        <w:tc>
          <w:tcPr>
            <w:tcW w:w="175" w:type="dxa"/>
            <w:shd w:val="clear" w:color="auto" w:fill="auto"/>
          </w:tcPr>
          <w:p w14:paraId="78D2EB46" w14:textId="77777777" w:rsidR="00680E0E" w:rsidRPr="00DE6972" w:rsidRDefault="00680E0E" w:rsidP="00745902">
            <w:pPr>
              <w:pStyle w:val="DNVGL-Signaturesmall"/>
              <w:keepNext/>
              <w:rPr>
                <w:sz w:val="18"/>
              </w:rPr>
            </w:pPr>
          </w:p>
        </w:tc>
        <w:tc>
          <w:tcPr>
            <w:tcW w:w="203" w:type="dxa"/>
            <w:shd w:val="clear" w:color="auto" w:fill="auto"/>
          </w:tcPr>
          <w:p w14:paraId="4E98D3CA" w14:textId="77777777" w:rsidR="00680E0E" w:rsidRPr="00DE6972" w:rsidRDefault="00680E0E" w:rsidP="00745902">
            <w:pPr>
              <w:pStyle w:val="DNVGL-Signaturesmall"/>
              <w:keepNext/>
              <w:rPr>
                <w:sz w:val="18"/>
              </w:rPr>
            </w:pPr>
          </w:p>
        </w:tc>
        <w:tc>
          <w:tcPr>
            <w:tcW w:w="2599" w:type="dxa"/>
            <w:tcBorders>
              <w:top w:val="single" w:sz="2" w:space="0" w:color="000000" w:themeColor="text1"/>
            </w:tcBorders>
            <w:shd w:val="clear" w:color="auto" w:fill="auto"/>
          </w:tcPr>
          <w:p w14:paraId="5801D3DC" w14:textId="6C8ECBE2" w:rsidR="00680E0E" w:rsidRPr="00DE6972" w:rsidRDefault="006B471E" w:rsidP="00680E0E">
            <w:pPr>
              <w:pStyle w:val="DNVGL-Signaturesmall"/>
              <w:keepNext/>
              <w:rPr>
                <w:sz w:val="18"/>
              </w:rPr>
            </w:pPr>
            <w:sdt>
              <w:sdtPr>
                <w:rPr>
                  <w:sz w:val="18"/>
                </w:rPr>
                <w:tag w:val="DgApprovedBy01"/>
                <w:id w:val="-323827815"/>
                <w:placeholder>
                  <w:docPart w:val="0395B95C47E64DBFA85D684E7C11C314"/>
                </w:placeholder>
                <w:dataBinding w:xpath="//Tag[@name='DgApprovedBy01']" w:storeItemID="{5CA4A4C5-54AF-4604-9925-3D577EA5FC6C}"/>
                <w:text w:multiLine="1"/>
              </w:sdtPr>
              <w:sdtContent>
                <w:r w:rsidR="00680E0E">
                  <w:rPr>
                    <w:sz w:val="18"/>
                  </w:rPr>
                  <w:t>Hans de Heer – Enery Systems</w:t>
                </w:r>
              </w:sdtContent>
            </w:sdt>
            <w:r w:rsidR="00680E0E" w:rsidRPr="00DE6972">
              <w:rPr>
                <w:sz w:val="18"/>
              </w:rPr>
              <w:br/>
            </w:r>
            <w:sdt>
              <w:sdtPr>
                <w:rPr>
                  <w:noProof w:val="0"/>
                  <w:sz w:val="18"/>
                  <w:lang w:val="en-US" w:eastAsia="zh-TW"/>
                </w:rPr>
                <w:tag w:val="DgApprovedByTitle01"/>
                <w:id w:val="61915540"/>
                <w:placeholder>
                  <w:docPart w:val="E9034B54C3FA412B8A913F5A6C6BE49E"/>
                </w:placeholder>
                <w:dataBinding w:xpath="//Tag[@name='DgApprovedByTitle01']" w:storeItemID="{5CA4A4C5-54AF-4604-9925-3D577EA5FC6C}"/>
                <w:text w:multiLine="1"/>
              </w:sdtPr>
              <w:sdtContent>
                <w:r w:rsidR="00680E0E" w:rsidRPr="00680E0E">
                  <w:rPr>
                    <w:noProof w:val="0"/>
                    <w:sz w:val="18"/>
                    <w:lang w:val="en-US" w:eastAsia="zh-TW"/>
                  </w:rPr>
                  <w:t xml:space="preserve">Business Manager </w:t>
                </w:r>
                <w:r w:rsidR="00680E0E">
                  <w:rPr>
                    <w:noProof w:val="0"/>
                    <w:sz w:val="18"/>
                    <w:lang w:val="en-US" w:eastAsia="zh-TW"/>
                  </w:rPr>
                  <w:br/>
                </w:r>
                <w:r w:rsidR="00680E0E" w:rsidRPr="00680E0E">
                  <w:rPr>
                    <w:noProof w:val="0"/>
                    <w:sz w:val="18"/>
                    <w:lang w:val="en-US" w:eastAsia="zh-TW"/>
                  </w:rPr>
                  <w:t>Demand Side Flexibility</w:t>
                </w:r>
              </w:sdtContent>
            </w:sdt>
          </w:p>
        </w:tc>
        <w:tc>
          <w:tcPr>
            <w:tcW w:w="1843" w:type="dxa"/>
            <w:tcBorders>
              <w:top w:val="single" w:sz="2" w:space="0" w:color="000000" w:themeColor="text1"/>
            </w:tcBorders>
          </w:tcPr>
          <w:p w14:paraId="324E9E34" w14:textId="053C3FE8" w:rsidR="00680E0E" w:rsidRDefault="00680E0E" w:rsidP="00680E0E">
            <w:pPr>
              <w:pStyle w:val="DNVGL-Signaturesmall"/>
              <w:keepNext/>
              <w:rPr>
                <w:sz w:val="18"/>
              </w:rPr>
            </w:pPr>
            <w:r>
              <w:rPr>
                <w:sz w:val="18"/>
              </w:rPr>
              <w:t>Rafiek Versmissen</w:t>
            </w:r>
            <w:r w:rsidR="00D564F9">
              <w:rPr>
                <w:sz w:val="18"/>
              </w:rPr>
              <w:t xml:space="preserve"> –</w:t>
            </w:r>
          </w:p>
          <w:p w14:paraId="2966264E" w14:textId="07341FCD" w:rsidR="00D564F9" w:rsidRPr="00DE6972" w:rsidRDefault="00D564F9" w:rsidP="00680E0E">
            <w:pPr>
              <w:pStyle w:val="DNVGL-Signaturesmall"/>
              <w:keepNext/>
              <w:rPr>
                <w:sz w:val="18"/>
              </w:rPr>
            </w:pPr>
            <w:r>
              <w:rPr>
                <w:sz w:val="18"/>
              </w:rPr>
              <w:t>Head of Energy Strategy Advisory</w:t>
            </w:r>
          </w:p>
        </w:tc>
      </w:tr>
    </w:tbl>
    <w:p w14:paraId="07ADCFAC" w14:textId="667D9F35" w:rsidR="0063132E" w:rsidRPr="00DE6972" w:rsidRDefault="0063132E" w:rsidP="00A74E9F"/>
    <w:p w14:paraId="7C519A9A" w14:textId="61A50ACB" w:rsidR="009D7E69" w:rsidRPr="00DE6972" w:rsidRDefault="009D7E69" w:rsidP="0080520C"/>
    <w:p w14:paraId="139BE989" w14:textId="5F5AF3CD" w:rsidR="009D7E69" w:rsidRPr="00DE6972" w:rsidRDefault="009D7E69" w:rsidP="0080520C"/>
    <w:p w14:paraId="3F47E0CE" w14:textId="4C587906" w:rsidR="009D7E69" w:rsidRDefault="009D7E69" w:rsidP="0080520C"/>
    <w:p w14:paraId="56DF99C0" w14:textId="0E4F0D4F" w:rsidR="009D7E69" w:rsidRDefault="009D7E69" w:rsidP="0080520C"/>
    <w:p w14:paraId="1B4009EA" w14:textId="02C906B7" w:rsidR="009D7E69" w:rsidRDefault="009D7E69" w:rsidP="0080520C"/>
    <w:p w14:paraId="75135080" w14:textId="733F90C0" w:rsidR="009D7E69" w:rsidRDefault="009D7E69" w:rsidP="0080520C"/>
    <w:p w14:paraId="1AAFCA9A" w14:textId="232626A6" w:rsidR="009D7E69" w:rsidRDefault="009D7E69" w:rsidP="0080520C"/>
    <w:p w14:paraId="3EF4DEB2" w14:textId="53102FE0" w:rsidR="002B73A3" w:rsidRDefault="002B73A3" w:rsidP="0080520C"/>
    <w:p w14:paraId="2F097CB8" w14:textId="1A02583E" w:rsidR="002B73A3" w:rsidRDefault="002B73A3" w:rsidP="0080520C"/>
    <w:p w14:paraId="66FFFB3E" w14:textId="0556669F" w:rsidR="002B73A3" w:rsidRDefault="002B73A3" w:rsidP="0080520C"/>
    <w:p w14:paraId="5EABA738" w14:textId="7A3AF7CA" w:rsidR="002B73A3" w:rsidRDefault="002B73A3" w:rsidP="0080520C"/>
    <w:p w14:paraId="43410887" w14:textId="30F0FE88" w:rsidR="002B73A3" w:rsidRDefault="002B73A3" w:rsidP="0080520C"/>
    <w:p w14:paraId="286178EE" w14:textId="3E690DEA" w:rsidR="002B73A3" w:rsidRDefault="002B73A3" w:rsidP="0080520C"/>
    <w:p w14:paraId="5F47A079" w14:textId="59E43353" w:rsidR="002B73A3" w:rsidRDefault="002B73A3" w:rsidP="0080520C"/>
    <w:p w14:paraId="2291CA2D" w14:textId="4E05DDB7" w:rsidR="002B73A3" w:rsidRDefault="002B73A3" w:rsidP="0080520C"/>
    <w:p w14:paraId="52178641" w14:textId="6B863E1B" w:rsidR="002B73A3" w:rsidRDefault="002B73A3" w:rsidP="0080520C"/>
    <w:p w14:paraId="1809917D" w14:textId="77777777" w:rsidR="002B73A3" w:rsidRPr="009D630C" w:rsidRDefault="002B73A3" w:rsidP="0080520C"/>
    <w:tbl>
      <w:tblPr>
        <w:tblW w:w="5000" w:type="pct"/>
        <w:tblLayout w:type="fixed"/>
        <w:tblCellMar>
          <w:left w:w="0" w:type="dxa"/>
          <w:right w:w="0" w:type="dxa"/>
        </w:tblCellMar>
        <w:tblLook w:val="0000" w:firstRow="0" w:lastRow="0" w:firstColumn="0" w:lastColumn="0" w:noHBand="0" w:noVBand="0"/>
      </w:tblPr>
      <w:tblGrid>
        <w:gridCol w:w="6521"/>
        <w:gridCol w:w="3061"/>
      </w:tblGrid>
      <w:tr w:rsidR="009D630C" w:rsidRPr="009D630C" w14:paraId="00C11793" w14:textId="77777777" w:rsidTr="00A74E9F">
        <w:trPr>
          <w:cantSplit/>
          <w:trHeight w:val="337"/>
        </w:trPr>
        <w:tc>
          <w:tcPr>
            <w:tcW w:w="9582" w:type="dxa"/>
            <w:gridSpan w:val="2"/>
            <w:tcBorders>
              <w:top w:val="single" w:sz="2" w:space="0" w:color="009FDA"/>
            </w:tcBorders>
            <w:shd w:val="clear" w:color="auto" w:fill="auto"/>
            <w:tcMar>
              <w:left w:w="0" w:type="dxa"/>
            </w:tcMar>
          </w:tcPr>
          <w:p w14:paraId="0251373F" w14:textId="24B44791" w:rsidR="009D630C" w:rsidRPr="009D630C" w:rsidRDefault="009D630C" w:rsidP="00A74E9F">
            <w:pPr>
              <w:keepNext/>
              <w:rPr>
                <w:rFonts w:ascii="Calibri" w:eastAsia="Times New Roman" w:hAnsi="Calibri" w:cs="Calibri"/>
                <w:sz w:val="22"/>
                <w:szCs w:val="22"/>
              </w:rPr>
            </w:pPr>
            <w:r w:rsidRPr="009D630C">
              <w:rPr>
                <w:sz w:val="14"/>
                <w:szCs w:val="14"/>
              </w:rPr>
              <w:t xml:space="preserve">Copyright © DNV </w:t>
            </w:r>
            <w:r w:rsidRPr="009D630C">
              <w:rPr>
                <w:sz w:val="14"/>
                <w:szCs w:val="14"/>
              </w:rPr>
              <w:fldChar w:fldCharType="begin"/>
            </w:r>
            <w:r w:rsidRPr="009D630C">
              <w:rPr>
                <w:sz w:val="14"/>
                <w:szCs w:val="14"/>
              </w:rPr>
              <w:instrText xml:space="preserve"> CREATEDATE  \@ "yyyy"  \* MERGEFORMAT </w:instrText>
            </w:r>
            <w:r w:rsidRPr="009D630C">
              <w:rPr>
                <w:sz w:val="14"/>
                <w:szCs w:val="14"/>
              </w:rPr>
              <w:fldChar w:fldCharType="separate"/>
            </w:r>
            <w:r w:rsidR="006E5F7D">
              <w:rPr>
                <w:noProof/>
                <w:sz w:val="14"/>
                <w:szCs w:val="14"/>
              </w:rPr>
              <w:t>2021</w:t>
            </w:r>
            <w:r w:rsidRPr="009D630C">
              <w:rPr>
                <w:sz w:val="14"/>
                <w:szCs w:val="14"/>
              </w:rPr>
              <w:fldChar w:fldCharType="end"/>
            </w:r>
            <w:r w:rsidRPr="009D630C">
              <w:rPr>
                <w:sz w:val="14"/>
                <w:szCs w:val="14"/>
              </w:rPr>
              <w:t>. All rights reserved. Unless otherwise agreed in writing: (i) This publication or parts thereof may not be copied, reproduced or transmitted in any form, or by any means, whether digitally or otherwise; (ii) The content of this publication shall be kept confidential by the customer; (iii) No third party may rely on its contents; and (iv) DNV undertakes no duty of care toward any third party. Reference to part of this publication which may lead to misinterpretation is prohibited.</w:t>
            </w:r>
          </w:p>
        </w:tc>
      </w:tr>
      <w:tr w:rsidR="009D630C" w:rsidRPr="009D630C" w14:paraId="1C8C2A24" w14:textId="77777777" w:rsidTr="00082605">
        <w:trPr>
          <w:cantSplit/>
          <w:trHeight w:hRule="exact" w:val="57"/>
        </w:trPr>
        <w:tc>
          <w:tcPr>
            <w:tcW w:w="6521" w:type="dxa"/>
            <w:tcBorders>
              <w:top w:val="single" w:sz="2" w:space="0" w:color="009FDA"/>
            </w:tcBorders>
            <w:shd w:val="clear" w:color="auto" w:fill="auto"/>
            <w:tcMar>
              <w:left w:w="0" w:type="dxa"/>
            </w:tcMar>
          </w:tcPr>
          <w:p w14:paraId="0AB211EA" w14:textId="77777777" w:rsidR="009D630C" w:rsidRPr="009D630C" w:rsidRDefault="009D630C" w:rsidP="00A74E9F">
            <w:pPr>
              <w:pStyle w:val="DNVGL-Details"/>
              <w:keepNext/>
            </w:pPr>
          </w:p>
        </w:tc>
        <w:tc>
          <w:tcPr>
            <w:tcW w:w="3061" w:type="dxa"/>
            <w:tcBorders>
              <w:top w:val="single" w:sz="2" w:space="0" w:color="009FDA"/>
            </w:tcBorders>
            <w:shd w:val="clear" w:color="auto" w:fill="auto"/>
          </w:tcPr>
          <w:p w14:paraId="6C65E842" w14:textId="77777777" w:rsidR="009D630C" w:rsidRPr="009D630C" w:rsidRDefault="009D630C" w:rsidP="00A74E9F">
            <w:pPr>
              <w:pStyle w:val="DNVGL-Details"/>
              <w:keepNext/>
            </w:pPr>
          </w:p>
        </w:tc>
      </w:tr>
      <w:tr w:rsidR="009D630C" w:rsidRPr="009D630C" w14:paraId="09508357" w14:textId="77777777" w:rsidTr="00082605">
        <w:trPr>
          <w:cantSplit/>
        </w:trPr>
        <w:tc>
          <w:tcPr>
            <w:tcW w:w="6521" w:type="dxa"/>
            <w:shd w:val="clear" w:color="auto" w:fill="auto"/>
            <w:tcMar>
              <w:left w:w="0" w:type="dxa"/>
            </w:tcMar>
          </w:tcPr>
          <w:p w14:paraId="48395E00" w14:textId="77777777" w:rsidR="009D630C" w:rsidRPr="009D630C" w:rsidRDefault="009D630C" w:rsidP="00A74E9F">
            <w:pPr>
              <w:pStyle w:val="DNVGL-Details"/>
              <w:keepNext/>
            </w:pPr>
            <w:r w:rsidRPr="009D630C">
              <w:t>DNV Distribution:</w:t>
            </w:r>
          </w:p>
        </w:tc>
        <w:tc>
          <w:tcPr>
            <w:tcW w:w="3061" w:type="dxa"/>
            <w:shd w:val="clear" w:color="auto" w:fill="auto"/>
          </w:tcPr>
          <w:p w14:paraId="5BD8054F" w14:textId="77777777" w:rsidR="009D630C" w:rsidRPr="009D630C" w:rsidRDefault="009D630C" w:rsidP="00A74E9F">
            <w:pPr>
              <w:pStyle w:val="DNVGL-Details"/>
              <w:keepNext/>
            </w:pPr>
            <w:r w:rsidRPr="009D630C">
              <w:t>Keywords:</w:t>
            </w:r>
          </w:p>
        </w:tc>
      </w:tr>
      <w:tr w:rsidR="009D630C" w:rsidRPr="009D630C" w14:paraId="75D9183C" w14:textId="77777777" w:rsidTr="00082605">
        <w:trPr>
          <w:cantSplit/>
        </w:trPr>
        <w:tc>
          <w:tcPr>
            <w:tcW w:w="6521" w:type="dxa"/>
            <w:shd w:val="clear" w:color="auto" w:fill="auto"/>
            <w:tcMar>
              <w:left w:w="0" w:type="dxa"/>
            </w:tcMar>
          </w:tcPr>
          <w:p w14:paraId="70CB59B3" w14:textId="6BC2F127" w:rsidR="009D630C" w:rsidRPr="009D630C" w:rsidRDefault="006B471E" w:rsidP="00A74E9F">
            <w:pPr>
              <w:pStyle w:val="DNVGL-Details"/>
              <w:keepNext/>
            </w:pPr>
            <w:sdt>
              <w:sdtPr>
                <w:id w:val="-1800294595"/>
                <w14:checkbox>
                  <w14:checked w14:val="0"/>
                  <w14:checkedState w14:val="2612" w14:font="MS Gothic"/>
                  <w14:uncheckedState w14:val="2610" w14:font="MS Gothic"/>
                </w14:checkbox>
              </w:sdtPr>
              <w:sdtContent>
                <w:r w:rsidR="009D630C" w:rsidRPr="009D630C">
                  <w:rPr>
                    <w:rFonts w:ascii="MS Mincho" w:eastAsia="MS Mincho" w:hAnsi="MS Mincho" w:cs="MS Mincho" w:hint="eastAsia"/>
                  </w:rPr>
                  <w:t>☐</w:t>
                </w:r>
              </w:sdtContent>
            </w:sdt>
            <w:r w:rsidR="009D630C" w:rsidRPr="009D630C">
              <w:t xml:space="preserve"> </w:t>
            </w:r>
            <w:r w:rsidR="0059243D">
              <w:t>Open</w:t>
            </w:r>
          </w:p>
        </w:tc>
        <w:sdt>
          <w:sdtPr>
            <w:id w:val="1378661162"/>
            <w:placeholder>
              <w:docPart w:val="D5027749DF8840A78BA3E38114B817A3"/>
            </w:placeholder>
            <w:showingPlcHdr/>
            <w:text w:multiLine="1"/>
          </w:sdtPr>
          <w:sdtContent>
            <w:tc>
              <w:tcPr>
                <w:tcW w:w="3061" w:type="dxa"/>
                <w:vMerge w:val="restart"/>
                <w:shd w:val="clear" w:color="auto" w:fill="auto"/>
              </w:tcPr>
              <w:p w14:paraId="443D119A" w14:textId="77777777" w:rsidR="009D630C" w:rsidRPr="009D630C" w:rsidRDefault="009D630C" w:rsidP="00A74E9F">
                <w:pPr>
                  <w:pStyle w:val="DNVGL-Details"/>
                  <w:keepNext/>
                </w:pPr>
                <w:r w:rsidRPr="009D630C">
                  <w:rPr>
                    <w:rStyle w:val="PlaceholderText"/>
                  </w:rPr>
                  <w:t>[Keywords]</w:t>
                </w:r>
              </w:p>
            </w:tc>
          </w:sdtContent>
        </w:sdt>
      </w:tr>
      <w:tr w:rsidR="009D630C" w:rsidRPr="009D630C" w14:paraId="4FE022A2" w14:textId="77777777" w:rsidTr="00082605">
        <w:trPr>
          <w:cantSplit/>
        </w:trPr>
        <w:tc>
          <w:tcPr>
            <w:tcW w:w="6521" w:type="dxa"/>
            <w:shd w:val="clear" w:color="auto" w:fill="auto"/>
            <w:tcMar>
              <w:left w:w="0" w:type="dxa"/>
            </w:tcMar>
          </w:tcPr>
          <w:p w14:paraId="2483A717" w14:textId="1549E6B0" w:rsidR="009D630C" w:rsidRPr="009D630C" w:rsidRDefault="006B471E" w:rsidP="00A74E9F">
            <w:pPr>
              <w:pStyle w:val="DNVGL-Details"/>
              <w:keepNext/>
            </w:pPr>
            <w:sdt>
              <w:sdtPr>
                <w:id w:val="-1245100518"/>
                <w14:checkbox>
                  <w14:checked w14:val="0"/>
                  <w14:checkedState w14:val="2612" w14:font="MS Gothic"/>
                  <w14:uncheckedState w14:val="2610" w14:font="MS Gothic"/>
                </w14:checkbox>
              </w:sdtPr>
              <w:sdtContent>
                <w:r w:rsidR="009D630C" w:rsidRPr="009D630C">
                  <w:rPr>
                    <w:rFonts w:ascii="MS Mincho" w:eastAsia="MS Mincho" w:hAnsi="MS Mincho" w:cs="MS Mincho" w:hint="eastAsia"/>
                  </w:rPr>
                  <w:t>☐</w:t>
                </w:r>
              </w:sdtContent>
            </w:sdt>
            <w:r w:rsidR="009D630C" w:rsidRPr="009D630C">
              <w:t xml:space="preserve"> </w:t>
            </w:r>
            <w:r w:rsidR="00761061">
              <w:t>I</w:t>
            </w:r>
            <w:r w:rsidR="0059243D">
              <w:t>nternal use only</w:t>
            </w:r>
          </w:p>
        </w:tc>
        <w:tc>
          <w:tcPr>
            <w:tcW w:w="3061" w:type="dxa"/>
            <w:vMerge/>
            <w:shd w:val="clear" w:color="auto" w:fill="auto"/>
          </w:tcPr>
          <w:p w14:paraId="69ADE968" w14:textId="77777777" w:rsidR="009D630C" w:rsidRPr="009D630C" w:rsidRDefault="009D630C" w:rsidP="00A74E9F">
            <w:pPr>
              <w:pStyle w:val="DNVGL-Details"/>
              <w:keepNext/>
            </w:pPr>
          </w:p>
        </w:tc>
      </w:tr>
      <w:tr w:rsidR="009D630C" w:rsidRPr="009D630C" w14:paraId="5175709F" w14:textId="77777777" w:rsidTr="00082605">
        <w:trPr>
          <w:cantSplit/>
        </w:trPr>
        <w:tc>
          <w:tcPr>
            <w:tcW w:w="6521" w:type="dxa"/>
            <w:shd w:val="clear" w:color="auto" w:fill="auto"/>
            <w:tcMar>
              <w:left w:w="0" w:type="dxa"/>
            </w:tcMar>
          </w:tcPr>
          <w:p w14:paraId="0B8756FC" w14:textId="6EB230CD" w:rsidR="009D630C" w:rsidRDefault="006B471E" w:rsidP="0080520C">
            <w:pPr>
              <w:pStyle w:val="DNVGL-Details"/>
              <w:keepNext/>
              <w:spacing w:before="40" w:after="40" w:line="240" w:lineRule="auto"/>
              <w:ind w:left="255" w:hanging="255"/>
            </w:pPr>
            <w:sdt>
              <w:sdtPr>
                <w:id w:val="-764606649"/>
                <w14:checkbox>
                  <w14:checked w14:val="1"/>
                  <w14:checkedState w14:val="2612" w14:font="MS Gothic"/>
                  <w14:uncheckedState w14:val="2610" w14:font="MS Gothic"/>
                </w14:checkbox>
              </w:sdtPr>
              <w:sdtContent>
                <w:r w:rsidR="00186D7E">
                  <w:rPr>
                    <w:rFonts w:ascii="MS Gothic" w:eastAsia="MS Gothic" w:hAnsi="MS Gothic" w:hint="eastAsia"/>
                  </w:rPr>
                  <w:t>☒</w:t>
                </w:r>
              </w:sdtContent>
            </w:sdt>
            <w:r w:rsidR="009D630C" w:rsidRPr="009D630C">
              <w:t xml:space="preserve"> </w:t>
            </w:r>
            <w:r w:rsidR="0059243D">
              <w:t>Commercial in confidence</w:t>
            </w:r>
          </w:p>
          <w:p w14:paraId="649D713F" w14:textId="3FFED452" w:rsidR="009D630C" w:rsidRPr="009D630C" w:rsidRDefault="006B471E" w:rsidP="00A74E9F">
            <w:pPr>
              <w:pStyle w:val="DNVGL-Details"/>
              <w:keepNext/>
              <w:spacing w:before="40" w:after="40" w:line="240" w:lineRule="auto"/>
              <w:ind w:left="255" w:hanging="255"/>
            </w:pPr>
            <w:sdt>
              <w:sdtPr>
                <w:id w:val="-545067146"/>
                <w14:checkbox>
                  <w14:checked w14:val="0"/>
                  <w14:checkedState w14:val="2612" w14:font="MS Gothic"/>
                  <w14:uncheckedState w14:val="2610" w14:font="MS Gothic"/>
                </w14:checkbox>
              </w:sdtPr>
              <w:sdtContent>
                <w:r w:rsidR="0059243D" w:rsidRPr="009D630C">
                  <w:rPr>
                    <w:rFonts w:ascii="MS Mincho" w:eastAsia="MS Mincho" w:hAnsi="MS Mincho" w:cs="MS Mincho" w:hint="eastAsia"/>
                  </w:rPr>
                  <w:t>☐</w:t>
                </w:r>
              </w:sdtContent>
            </w:sdt>
            <w:r w:rsidR="0059243D" w:rsidRPr="009D630C">
              <w:t xml:space="preserve"> </w:t>
            </w:r>
            <w:r w:rsidR="0059243D">
              <w:t>Confidential</w:t>
            </w:r>
            <w:r w:rsidR="00A63F73">
              <w:t>*</w:t>
            </w:r>
          </w:p>
        </w:tc>
        <w:tc>
          <w:tcPr>
            <w:tcW w:w="3061" w:type="dxa"/>
            <w:vMerge/>
            <w:shd w:val="clear" w:color="auto" w:fill="auto"/>
          </w:tcPr>
          <w:p w14:paraId="070E7A45" w14:textId="77777777" w:rsidR="009D630C" w:rsidRPr="009D630C" w:rsidRDefault="009D630C" w:rsidP="00A74E9F">
            <w:pPr>
              <w:pStyle w:val="DNVGL-Details"/>
              <w:keepNext/>
            </w:pPr>
          </w:p>
        </w:tc>
      </w:tr>
      <w:tr w:rsidR="009D630C" w:rsidRPr="009D630C" w14:paraId="5C3998A8" w14:textId="77777777" w:rsidTr="00082605">
        <w:trPr>
          <w:cantSplit/>
        </w:trPr>
        <w:tc>
          <w:tcPr>
            <w:tcW w:w="6521" w:type="dxa"/>
            <w:shd w:val="clear" w:color="auto" w:fill="auto"/>
            <w:tcMar>
              <w:left w:w="0" w:type="dxa"/>
            </w:tcMar>
          </w:tcPr>
          <w:p w14:paraId="216E6F83" w14:textId="1BB57F6C" w:rsidR="009D630C" w:rsidRPr="009D630C" w:rsidRDefault="006B471E" w:rsidP="00A74E9F">
            <w:pPr>
              <w:pStyle w:val="DNVGL-Details"/>
              <w:keepNext/>
            </w:pPr>
            <w:sdt>
              <w:sdtPr>
                <w:id w:val="-1944603067"/>
                <w14:checkbox>
                  <w14:checked w14:val="0"/>
                  <w14:checkedState w14:val="2612" w14:font="MS Gothic"/>
                  <w14:uncheckedState w14:val="2610" w14:font="MS Gothic"/>
                </w14:checkbox>
              </w:sdtPr>
              <w:sdtContent>
                <w:r w:rsidR="009D630C" w:rsidRPr="009D630C">
                  <w:rPr>
                    <w:rFonts w:ascii="MS Mincho" w:eastAsia="MS Mincho" w:hAnsi="MS Mincho" w:cs="MS Mincho" w:hint="eastAsia"/>
                  </w:rPr>
                  <w:t>☐</w:t>
                </w:r>
              </w:sdtContent>
            </w:sdt>
            <w:r w:rsidR="009D630C" w:rsidRPr="009D630C">
              <w:t xml:space="preserve"> </w:t>
            </w:r>
            <w:r w:rsidR="0059243D">
              <w:t>Secret</w:t>
            </w:r>
          </w:p>
        </w:tc>
        <w:tc>
          <w:tcPr>
            <w:tcW w:w="3061" w:type="dxa"/>
            <w:vMerge/>
            <w:shd w:val="clear" w:color="auto" w:fill="auto"/>
          </w:tcPr>
          <w:p w14:paraId="24B8AFB6" w14:textId="77777777" w:rsidR="009D630C" w:rsidRPr="009D630C" w:rsidRDefault="009D630C" w:rsidP="00A74E9F">
            <w:pPr>
              <w:pStyle w:val="DNVGL-Details"/>
              <w:keepNext/>
            </w:pPr>
          </w:p>
        </w:tc>
      </w:tr>
      <w:tr w:rsidR="009D630C" w:rsidRPr="009D630C" w14:paraId="2D6A2B37" w14:textId="77777777" w:rsidTr="00082605">
        <w:trPr>
          <w:cantSplit/>
          <w:trHeight w:val="288"/>
        </w:trPr>
        <w:tc>
          <w:tcPr>
            <w:tcW w:w="6521" w:type="dxa"/>
            <w:shd w:val="clear" w:color="auto" w:fill="auto"/>
            <w:tcMar>
              <w:left w:w="0" w:type="dxa"/>
            </w:tcMar>
            <w:vAlign w:val="bottom"/>
          </w:tcPr>
          <w:p w14:paraId="28A24012" w14:textId="44682B8D" w:rsidR="009D630C" w:rsidRPr="009D630C" w:rsidRDefault="009D630C" w:rsidP="00A74E9F">
            <w:r w:rsidRPr="009D630C">
              <w:t xml:space="preserve">*Specify distribution: </w:t>
            </w:r>
            <w:sdt>
              <w:sdtPr>
                <w:alias w:val="~"/>
                <w:tag w:val="DnvglDistrConSpec"/>
                <w:id w:val="-2076971841"/>
                <w:placeholder>
                  <w:docPart w:val="8E55623C035F4D48B6EAFBE522D8E42B"/>
                </w:placeholder>
                <w:dataBinding w:xpath="//Tag[@name='DnvglDistrConSpec']" w:storeItemID="{5CA4A4C5-54AF-4604-9925-3D577EA5FC6C}"/>
                <w:text w:multiLine="1"/>
              </w:sdtPr>
              <w:sdtContent>
                <w:r w:rsidR="00AB536C">
                  <w:t>--</w:t>
                </w:r>
              </w:sdtContent>
            </w:sdt>
          </w:p>
        </w:tc>
        <w:tc>
          <w:tcPr>
            <w:tcW w:w="3061" w:type="dxa"/>
            <w:vMerge/>
            <w:shd w:val="clear" w:color="auto" w:fill="auto"/>
          </w:tcPr>
          <w:p w14:paraId="7380C09D" w14:textId="77777777" w:rsidR="009D630C" w:rsidRPr="009D630C" w:rsidRDefault="009D630C" w:rsidP="00A74E9F">
            <w:pPr>
              <w:pStyle w:val="DNVGL-Details"/>
              <w:keepNext/>
            </w:pPr>
          </w:p>
        </w:tc>
      </w:tr>
      <w:tr w:rsidR="009D630C" w:rsidRPr="009D630C" w14:paraId="3185B188" w14:textId="77777777" w:rsidTr="00A74E9F">
        <w:trPr>
          <w:cantSplit/>
          <w:trHeight w:hRule="exact" w:val="57"/>
        </w:trPr>
        <w:tc>
          <w:tcPr>
            <w:tcW w:w="9582" w:type="dxa"/>
            <w:gridSpan w:val="2"/>
            <w:tcBorders>
              <w:bottom w:val="single" w:sz="2" w:space="0" w:color="009FDA"/>
            </w:tcBorders>
            <w:shd w:val="clear" w:color="auto" w:fill="auto"/>
            <w:tcMar>
              <w:left w:w="0" w:type="dxa"/>
            </w:tcMar>
          </w:tcPr>
          <w:p w14:paraId="5D08B146" w14:textId="77777777" w:rsidR="009D630C" w:rsidRPr="009D630C" w:rsidRDefault="009D630C" w:rsidP="00A74E9F">
            <w:pPr>
              <w:pStyle w:val="DNVGL-Details"/>
              <w:keepNext/>
              <w:rPr>
                <w:sz w:val="14"/>
                <w:szCs w:val="14"/>
              </w:rPr>
            </w:pPr>
          </w:p>
        </w:tc>
      </w:tr>
    </w:tbl>
    <w:p w14:paraId="70F885D8" w14:textId="77777777" w:rsidR="009D630C" w:rsidRPr="009D630C" w:rsidRDefault="009D630C" w:rsidP="00A74E9F"/>
    <w:tbl>
      <w:tblPr>
        <w:tblW w:w="4990" w:type="pct"/>
        <w:tblLayout w:type="fixed"/>
        <w:tblCellMar>
          <w:left w:w="0" w:type="dxa"/>
          <w:right w:w="0" w:type="dxa"/>
        </w:tblCellMar>
        <w:tblLook w:val="0020" w:firstRow="1" w:lastRow="0" w:firstColumn="0" w:lastColumn="0" w:noHBand="0" w:noVBand="0"/>
      </w:tblPr>
      <w:tblGrid>
        <w:gridCol w:w="709"/>
        <w:gridCol w:w="1134"/>
        <w:gridCol w:w="2567"/>
        <w:gridCol w:w="1800"/>
        <w:gridCol w:w="1710"/>
        <w:gridCol w:w="1643"/>
      </w:tblGrid>
      <w:tr w:rsidR="009D630C" w:rsidRPr="009D630C" w14:paraId="35B5B3D9" w14:textId="77777777" w:rsidTr="006B5710">
        <w:trPr>
          <w:cantSplit/>
        </w:trPr>
        <w:tc>
          <w:tcPr>
            <w:tcW w:w="709" w:type="dxa"/>
            <w:shd w:val="clear" w:color="auto" w:fill="99D6F0"/>
          </w:tcPr>
          <w:p w14:paraId="0933AEB3" w14:textId="77777777" w:rsidR="009D630C" w:rsidRPr="009D630C" w:rsidRDefault="009D630C" w:rsidP="00A74E9F">
            <w:pPr>
              <w:pStyle w:val="DNVGL-Revisionheadingrow"/>
              <w:keepNext/>
            </w:pPr>
            <w:r w:rsidRPr="009D630C">
              <w:rPr>
                <w:color w:val="FFFFFF"/>
                <w:szCs w:val="14"/>
              </w:rPr>
              <w:lastRenderedPageBreak/>
              <w:t>Rev. No.</w:t>
            </w:r>
          </w:p>
        </w:tc>
        <w:tc>
          <w:tcPr>
            <w:tcW w:w="1134" w:type="dxa"/>
            <w:shd w:val="clear" w:color="auto" w:fill="99D6F0"/>
          </w:tcPr>
          <w:p w14:paraId="1EC1CCFD" w14:textId="77777777" w:rsidR="009D630C" w:rsidRPr="009D630C" w:rsidRDefault="009D630C" w:rsidP="00A74E9F">
            <w:pPr>
              <w:pStyle w:val="DNVGL-Revisionheadingrow"/>
              <w:keepNext/>
              <w:rPr>
                <w:color w:val="FFFFFF"/>
                <w:szCs w:val="14"/>
              </w:rPr>
            </w:pPr>
            <w:r w:rsidRPr="009D630C">
              <w:rPr>
                <w:color w:val="FFFFFF"/>
                <w:szCs w:val="14"/>
              </w:rPr>
              <w:t>Date</w:t>
            </w:r>
          </w:p>
        </w:tc>
        <w:tc>
          <w:tcPr>
            <w:tcW w:w="2567" w:type="dxa"/>
            <w:shd w:val="clear" w:color="auto" w:fill="99D6F0"/>
          </w:tcPr>
          <w:p w14:paraId="0BE1D616" w14:textId="77777777" w:rsidR="009D630C" w:rsidRPr="009D630C" w:rsidRDefault="009D630C" w:rsidP="00A74E9F">
            <w:pPr>
              <w:pStyle w:val="DNVGL-Revisionheadingrow"/>
              <w:keepNext/>
              <w:rPr>
                <w:color w:val="FFFFFF"/>
                <w:szCs w:val="14"/>
              </w:rPr>
            </w:pPr>
            <w:r w:rsidRPr="009D630C">
              <w:rPr>
                <w:color w:val="FFFFFF"/>
                <w:szCs w:val="14"/>
              </w:rPr>
              <w:t>Reason for Issue</w:t>
            </w:r>
          </w:p>
        </w:tc>
        <w:tc>
          <w:tcPr>
            <w:tcW w:w="1800" w:type="dxa"/>
            <w:shd w:val="clear" w:color="auto" w:fill="99D6F0"/>
          </w:tcPr>
          <w:p w14:paraId="71DECB1A" w14:textId="77777777" w:rsidR="009D630C" w:rsidRPr="009D630C" w:rsidRDefault="009D630C" w:rsidP="00A74E9F">
            <w:pPr>
              <w:pStyle w:val="DNVGL-Revisionheadingrow"/>
              <w:keepNext/>
              <w:rPr>
                <w:color w:val="FFFFFF"/>
                <w:szCs w:val="14"/>
              </w:rPr>
            </w:pPr>
            <w:r w:rsidRPr="009D630C">
              <w:rPr>
                <w:color w:val="FFFFFF"/>
                <w:szCs w:val="14"/>
              </w:rPr>
              <w:t>Prepared by</w:t>
            </w:r>
          </w:p>
        </w:tc>
        <w:tc>
          <w:tcPr>
            <w:tcW w:w="1710" w:type="dxa"/>
            <w:shd w:val="clear" w:color="auto" w:fill="99D6F0"/>
          </w:tcPr>
          <w:p w14:paraId="0B229EBB" w14:textId="77777777" w:rsidR="009D630C" w:rsidRPr="009D630C" w:rsidRDefault="009D630C" w:rsidP="00A74E9F">
            <w:pPr>
              <w:pStyle w:val="DNVGL-Revisionheadingrow"/>
              <w:keepNext/>
              <w:rPr>
                <w:color w:val="FFFFFF"/>
                <w:szCs w:val="14"/>
              </w:rPr>
            </w:pPr>
            <w:r w:rsidRPr="009D630C">
              <w:rPr>
                <w:color w:val="FFFFFF"/>
                <w:szCs w:val="14"/>
              </w:rPr>
              <w:t>Verified by</w:t>
            </w:r>
          </w:p>
        </w:tc>
        <w:tc>
          <w:tcPr>
            <w:tcW w:w="1643" w:type="dxa"/>
            <w:shd w:val="clear" w:color="auto" w:fill="99D6F0"/>
          </w:tcPr>
          <w:p w14:paraId="4A303031" w14:textId="77777777" w:rsidR="009D630C" w:rsidRPr="009D630C" w:rsidRDefault="009D630C" w:rsidP="00A74E9F">
            <w:pPr>
              <w:pStyle w:val="DNVGL-Revisionheadingrow"/>
              <w:keepNext/>
              <w:rPr>
                <w:color w:val="FFFFFF"/>
                <w:szCs w:val="14"/>
              </w:rPr>
            </w:pPr>
            <w:r w:rsidRPr="009D630C">
              <w:rPr>
                <w:color w:val="FFFFFF"/>
                <w:szCs w:val="14"/>
              </w:rPr>
              <w:t>Approved by</w:t>
            </w:r>
          </w:p>
        </w:tc>
      </w:tr>
      <w:tr w:rsidR="009D630C" w:rsidRPr="009D630C" w14:paraId="2499302D" w14:textId="77777777" w:rsidTr="006B5710">
        <w:trPr>
          <w:cantSplit/>
        </w:trPr>
        <w:tc>
          <w:tcPr>
            <w:tcW w:w="709" w:type="dxa"/>
            <w:shd w:val="clear" w:color="auto" w:fill="auto"/>
            <w:tcMar>
              <w:right w:w="57" w:type="dxa"/>
            </w:tcMar>
          </w:tcPr>
          <w:p w14:paraId="16C162D4" w14:textId="77777777" w:rsidR="009D630C" w:rsidRPr="009D630C" w:rsidRDefault="009D630C" w:rsidP="00A74E9F">
            <w:pPr>
              <w:pStyle w:val="DNVGL-Revisionrow"/>
              <w:keepNext/>
            </w:pPr>
            <w:r w:rsidRPr="009D630C">
              <w:t>0</w:t>
            </w:r>
          </w:p>
        </w:tc>
        <w:sdt>
          <w:sdtPr>
            <w:id w:val="-1709487053"/>
            <w:placeholder>
              <w:docPart w:val="D32BE00FE2BB410D87383783B5978BAF"/>
            </w:placeholder>
            <w:text w:multiLine="1"/>
          </w:sdtPr>
          <w:sdtContent>
            <w:tc>
              <w:tcPr>
                <w:tcW w:w="1134" w:type="dxa"/>
                <w:shd w:val="clear" w:color="auto" w:fill="auto"/>
                <w:tcMar>
                  <w:right w:w="57" w:type="dxa"/>
                </w:tcMar>
              </w:tcPr>
              <w:p w14:paraId="13F90E13" w14:textId="3581F1FC" w:rsidR="009D630C" w:rsidRPr="009D630C" w:rsidRDefault="003206E7" w:rsidP="00A74E9F">
                <w:pPr>
                  <w:pStyle w:val="DNVGL-Revisionrow"/>
                  <w:keepNext/>
                </w:pPr>
                <w:r>
                  <w:t>2021-08-20</w:t>
                </w:r>
              </w:p>
            </w:tc>
          </w:sdtContent>
        </w:sdt>
        <w:tc>
          <w:tcPr>
            <w:tcW w:w="2567" w:type="dxa"/>
            <w:shd w:val="clear" w:color="auto" w:fill="auto"/>
            <w:tcMar>
              <w:right w:w="57" w:type="dxa"/>
            </w:tcMar>
          </w:tcPr>
          <w:p w14:paraId="549DA513" w14:textId="77777777" w:rsidR="009D630C" w:rsidRPr="009D630C" w:rsidRDefault="009D630C" w:rsidP="00A74E9F">
            <w:pPr>
              <w:pStyle w:val="DNVGL-Revisionrow"/>
              <w:keepNext/>
            </w:pPr>
            <w:r w:rsidRPr="009D630C">
              <w:t>First issue</w:t>
            </w:r>
          </w:p>
        </w:tc>
        <w:tc>
          <w:tcPr>
            <w:tcW w:w="1800" w:type="dxa"/>
            <w:shd w:val="clear" w:color="auto" w:fill="auto"/>
            <w:tcMar>
              <w:right w:w="57" w:type="dxa"/>
            </w:tcMar>
          </w:tcPr>
          <w:p w14:paraId="3ED2B041" w14:textId="476ACD4F" w:rsidR="009D630C" w:rsidRPr="009A23AB" w:rsidRDefault="003206E7" w:rsidP="00A74E9F">
            <w:pPr>
              <w:pStyle w:val="DNVGL-Revisionrow"/>
              <w:keepNext/>
              <w:rPr>
                <w:szCs w:val="14"/>
                <w:lang w:val="nl-NL"/>
              </w:rPr>
            </w:pPr>
            <w:r w:rsidRPr="009A23AB">
              <w:rPr>
                <w:szCs w:val="14"/>
                <w:lang w:val="nl-NL"/>
              </w:rPr>
              <w:t>Angeliki Gkogka, Aurora Sáez Armenteros</w:t>
            </w:r>
          </w:p>
        </w:tc>
        <w:tc>
          <w:tcPr>
            <w:tcW w:w="1710" w:type="dxa"/>
            <w:shd w:val="clear" w:color="auto" w:fill="auto"/>
            <w:tcMar>
              <w:right w:w="57" w:type="dxa"/>
            </w:tcMar>
          </w:tcPr>
          <w:p w14:paraId="33C08C19" w14:textId="351F11EB" w:rsidR="009D630C" w:rsidRPr="009D630C" w:rsidRDefault="003206E7" w:rsidP="00A74E9F">
            <w:pPr>
              <w:pStyle w:val="DNVGL-Revisionrow"/>
              <w:keepNext/>
            </w:pPr>
            <w:r>
              <w:t>Hans de Heer</w:t>
            </w:r>
          </w:p>
        </w:tc>
        <w:tc>
          <w:tcPr>
            <w:tcW w:w="1643" w:type="dxa"/>
            <w:shd w:val="clear" w:color="auto" w:fill="auto"/>
            <w:tcMar>
              <w:right w:w="57" w:type="dxa"/>
            </w:tcMar>
          </w:tcPr>
          <w:p w14:paraId="7CCB76CA" w14:textId="69791C80" w:rsidR="009D630C" w:rsidRPr="009D630C" w:rsidRDefault="003206E7" w:rsidP="00A74E9F">
            <w:pPr>
              <w:pStyle w:val="DNVGL-Revisionrow"/>
              <w:keepNext/>
            </w:pPr>
            <w:r>
              <w:t>Rafiek Versmissen</w:t>
            </w:r>
          </w:p>
        </w:tc>
      </w:tr>
      <w:tr w:rsidR="009D630C" w:rsidRPr="009D630C" w14:paraId="2E25EE27" w14:textId="77777777" w:rsidTr="006B5710">
        <w:trPr>
          <w:cantSplit/>
        </w:trPr>
        <w:tc>
          <w:tcPr>
            <w:tcW w:w="709" w:type="dxa"/>
            <w:shd w:val="clear" w:color="auto" w:fill="auto"/>
            <w:tcMar>
              <w:right w:w="57" w:type="dxa"/>
            </w:tcMar>
          </w:tcPr>
          <w:p w14:paraId="23D9ED84" w14:textId="3D4CAF9F" w:rsidR="009D630C" w:rsidRPr="009D630C" w:rsidRDefault="00125260" w:rsidP="00A74E9F">
            <w:pPr>
              <w:pStyle w:val="DNVGL-Revisionrow"/>
              <w:keepNext/>
            </w:pPr>
            <w:r>
              <w:t>0.1</w:t>
            </w:r>
          </w:p>
        </w:tc>
        <w:tc>
          <w:tcPr>
            <w:tcW w:w="1134" w:type="dxa"/>
            <w:shd w:val="clear" w:color="auto" w:fill="auto"/>
            <w:tcMar>
              <w:right w:w="57" w:type="dxa"/>
            </w:tcMar>
          </w:tcPr>
          <w:p w14:paraId="7A799925" w14:textId="489FCAEB" w:rsidR="009D630C" w:rsidRPr="009D630C" w:rsidRDefault="00125260" w:rsidP="00A74E9F">
            <w:pPr>
              <w:pStyle w:val="DNVGL-Revisionrow"/>
              <w:keepNext/>
            </w:pPr>
            <w:r>
              <w:t>2021-09-22</w:t>
            </w:r>
          </w:p>
        </w:tc>
        <w:tc>
          <w:tcPr>
            <w:tcW w:w="2567" w:type="dxa"/>
            <w:shd w:val="clear" w:color="auto" w:fill="auto"/>
            <w:tcMar>
              <w:right w:w="57" w:type="dxa"/>
            </w:tcMar>
          </w:tcPr>
          <w:p w14:paraId="25F5297D" w14:textId="4A67042E" w:rsidR="009D630C" w:rsidRPr="009D630C" w:rsidRDefault="00125260" w:rsidP="00A74E9F">
            <w:pPr>
              <w:pStyle w:val="DNVGL-Revisionrow"/>
              <w:keepNext/>
            </w:pPr>
            <w:r>
              <w:t xml:space="preserve">Second issue, following feedback and questions from </w:t>
            </w:r>
            <w:r w:rsidR="00E20C28">
              <w:t>SP ENERGY NETWORKS</w:t>
            </w:r>
          </w:p>
        </w:tc>
        <w:tc>
          <w:tcPr>
            <w:tcW w:w="1800" w:type="dxa"/>
            <w:shd w:val="clear" w:color="auto" w:fill="auto"/>
            <w:tcMar>
              <w:right w:w="57" w:type="dxa"/>
            </w:tcMar>
          </w:tcPr>
          <w:p w14:paraId="49455C6D" w14:textId="132886C1" w:rsidR="009D630C" w:rsidRPr="009D630C" w:rsidRDefault="00125260" w:rsidP="00A74E9F">
            <w:pPr>
              <w:pStyle w:val="DNVGL-Revisionrow"/>
              <w:keepNext/>
            </w:pPr>
            <w:r w:rsidRPr="009A23AB">
              <w:rPr>
                <w:szCs w:val="14"/>
                <w:lang w:val="nl-NL"/>
              </w:rPr>
              <w:t>Angeliki Gkogka, Aurora Sáez Armenteros</w:t>
            </w:r>
          </w:p>
        </w:tc>
        <w:tc>
          <w:tcPr>
            <w:tcW w:w="1710" w:type="dxa"/>
            <w:shd w:val="clear" w:color="auto" w:fill="auto"/>
            <w:tcMar>
              <w:right w:w="57" w:type="dxa"/>
            </w:tcMar>
          </w:tcPr>
          <w:p w14:paraId="04F7AE66" w14:textId="77777777" w:rsidR="009D630C" w:rsidRPr="009D630C" w:rsidRDefault="009D630C" w:rsidP="00A74E9F">
            <w:pPr>
              <w:pStyle w:val="DNVGL-Revisionrow"/>
              <w:keepNext/>
            </w:pPr>
          </w:p>
        </w:tc>
        <w:tc>
          <w:tcPr>
            <w:tcW w:w="1643" w:type="dxa"/>
            <w:shd w:val="clear" w:color="auto" w:fill="auto"/>
            <w:tcMar>
              <w:right w:w="57" w:type="dxa"/>
            </w:tcMar>
          </w:tcPr>
          <w:p w14:paraId="2CEA28A4" w14:textId="29CEB051" w:rsidR="009D630C" w:rsidRPr="009D630C" w:rsidRDefault="00125260" w:rsidP="00A74E9F">
            <w:pPr>
              <w:pStyle w:val="DNVGL-Revisionrow"/>
              <w:keepNext/>
            </w:pPr>
            <w:r>
              <w:t>Hans de Heer</w:t>
            </w:r>
          </w:p>
        </w:tc>
      </w:tr>
    </w:tbl>
    <w:p w14:paraId="002E0817" w14:textId="77777777" w:rsidR="009D630C" w:rsidRPr="009D630C" w:rsidRDefault="009D630C">
      <w:pPr>
        <w:rPr>
          <w:sz w:val="2"/>
        </w:rPr>
      </w:pPr>
      <w:r w:rsidRPr="009D630C">
        <w:br w:type="page"/>
      </w:r>
    </w:p>
    <w:p w14:paraId="00F91D7F" w14:textId="77777777" w:rsidR="009D630C" w:rsidRPr="009D630C" w:rsidRDefault="009D630C">
      <w:pPr>
        <w:rPr>
          <w:sz w:val="2"/>
        </w:rPr>
      </w:pPr>
      <w:r w:rsidRPr="009D630C">
        <w:rPr>
          <w:sz w:val="2"/>
        </w:rPr>
        <w:lastRenderedPageBreak/>
        <w:t xml:space="preserve"> </w:t>
      </w:r>
    </w:p>
    <w:p w14:paraId="6FED3B05" w14:textId="77777777" w:rsidR="009D630C" w:rsidRPr="009D630C" w:rsidRDefault="009D630C" w:rsidP="00A74E9F">
      <w:pPr>
        <w:pStyle w:val="Heading8"/>
      </w:pPr>
      <w:r w:rsidRPr="009D630C">
        <w:t>Table of contents</w:t>
      </w:r>
    </w:p>
    <w:p w14:paraId="0B90138F" w14:textId="4A874EE9" w:rsidR="00E20C28" w:rsidRDefault="008C381B">
      <w:pPr>
        <w:pStyle w:val="TOC1"/>
        <w:rPr>
          <w:rFonts w:asciiTheme="minorHAnsi" w:hAnsiTheme="minorHAnsi" w:cstheme="minorBidi"/>
          <w:caps w:val="0"/>
          <w:sz w:val="22"/>
          <w:szCs w:val="22"/>
          <w:lang w:eastAsia="en-GB"/>
        </w:rPr>
      </w:pPr>
      <w:r>
        <w:rPr>
          <w:caps w:val="0"/>
        </w:rPr>
        <w:fldChar w:fldCharType="begin"/>
      </w:r>
      <w:r>
        <w:rPr>
          <w:caps w:val="0"/>
        </w:rPr>
        <w:instrText xml:space="preserve"> TOC \o "1-3" </w:instrText>
      </w:r>
      <w:r>
        <w:rPr>
          <w:caps w:val="0"/>
        </w:rPr>
        <w:fldChar w:fldCharType="separate"/>
      </w:r>
      <w:r w:rsidR="00E20C28">
        <w:t>EXECUTIVE SUMMARY</w:t>
      </w:r>
      <w:r w:rsidR="00E20C28">
        <w:tab/>
      </w:r>
      <w:r w:rsidR="00E20C28">
        <w:fldChar w:fldCharType="begin"/>
      </w:r>
      <w:r w:rsidR="00E20C28">
        <w:instrText xml:space="preserve"> PAGEREF _Toc86139818 \h </w:instrText>
      </w:r>
      <w:r w:rsidR="00E20C28">
        <w:fldChar w:fldCharType="separate"/>
      </w:r>
      <w:r w:rsidR="00E20C28">
        <w:t>1</w:t>
      </w:r>
      <w:r w:rsidR="00E20C28">
        <w:fldChar w:fldCharType="end"/>
      </w:r>
    </w:p>
    <w:p w14:paraId="314AFE03" w14:textId="470AB804" w:rsidR="00E20C28" w:rsidRDefault="00E20C28">
      <w:pPr>
        <w:pStyle w:val="TOC1"/>
        <w:rPr>
          <w:rFonts w:asciiTheme="minorHAnsi" w:hAnsiTheme="minorHAnsi" w:cstheme="minorBidi"/>
          <w:caps w:val="0"/>
          <w:sz w:val="22"/>
          <w:szCs w:val="22"/>
          <w:lang w:eastAsia="en-GB"/>
        </w:rPr>
      </w:pPr>
      <w:r>
        <w:t>1 Introduction</w:t>
      </w:r>
      <w:r>
        <w:tab/>
      </w:r>
      <w:r>
        <w:fldChar w:fldCharType="begin"/>
      </w:r>
      <w:r>
        <w:instrText xml:space="preserve"> PAGEREF _Toc86139819 \h </w:instrText>
      </w:r>
      <w:r>
        <w:fldChar w:fldCharType="separate"/>
      </w:r>
      <w:r>
        <w:t>5</w:t>
      </w:r>
      <w:r>
        <w:fldChar w:fldCharType="end"/>
      </w:r>
    </w:p>
    <w:p w14:paraId="24FF813F" w14:textId="728B0F9D" w:rsidR="00E20C28" w:rsidRDefault="00E20C28">
      <w:pPr>
        <w:pStyle w:val="TOC2"/>
        <w:rPr>
          <w:rFonts w:asciiTheme="minorHAnsi" w:hAnsiTheme="minorHAnsi" w:cstheme="minorBidi"/>
          <w:sz w:val="22"/>
          <w:szCs w:val="22"/>
          <w:lang w:eastAsia="en-GB"/>
        </w:rPr>
      </w:pPr>
      <w:r>
        <w:t>1.1</w:t>
      </w:r>
      <w:r>
        <w:rPr>
          <w:rFonts w:asciiTheme="minorHAnsi" w:hAnsiTheme="minorHAnsi" w:cstheme="minorBidi"/>
          <w:sz w:val="22"/>
          <w:szCs w:val="22"/>
          <w:lang w:eastAsia="en-GB"/>
        </w:rPr>
        <w:tab/>
      </w:r>
      <w:r>
        <w:t>Overview to Project FUSION</w:t>
      </w:r>
      <w:r>
        <w:tab/>
      </w:r>
      <w:r>
        <w:fldChar w:fldCharType="begin"/>
      </w:r>
      <w:r>
        <w:instrText xml:space="preserve"> PAGEREF _Toc86139820 \h </w:instrText>
      </w:r>
      <w:r>
        <w:fldChar w:fldCharType="separate"/>
      </w:r>
      <w:r>
        <w:t>5</w:t>
      </w:r>
      <w:r>
        <w:fldChar w:fldCharType="end"/>
      </w:r>
    </w:p>
    <w:p w14:paraId="790E24A7" w14:textId="552A2146" w:rsidR="00E20C28" w:rsidRDefault="00E20C28">
      <w:pPr>
        <w:pStyle w:val="TOC2"/>
        <w:rPr>
          <w:rFonts w:asciiTheme="minorHAnsi" w:hAnsiTheme="minorHAnsi" w:cstheme="minorBidi"/>
          <w:sz w:val="22"/>
          <w:szCs w:val="22"/>
          <w:lang w:eastAsia="en-GB"/>
        </w:rPr>
      </w:pPr>
      <w:r>
        <w:t>1.2</w:t>
      </w:r>
      <w:r>
        <w:rPr>
          <w:rFonts w:asciiTheme="minorHAnsi" w:hAnsiTheme="minorHAnsi" w:cstheme="minorBidi"/>
          <w:sz w:val="22"/>
          <w:szCs w:val="22"/>
          <w:lang w:eastAsia="en-GB"/>
        </w:rPr>
        <w:tab/>
      </w:r>
      <w:r>
        <w:t>USEF Overview</w:t>
      </w:r>
      <w:r>
        <w:tab/>
      </w:r>
      <w:r>
        <w:fldChar w:fldCharType="begin"/>
      </w:r>
      <w:r>
        <w:instrText xml:space="preserve"> PAGEREF _Toc86139821 \h </w:instrText>
      </w:r>
      <w:r>
        <w:fldChar w:fldCharType="separate"/>
      </w:r>
      <w:r>
        <w:t>5</w:t>
      </w:r>
      <w:r>
        <w:fldChar w:fldCharType="end"/>
      </w:r>
    </w:p>
    <w:p w14:paraId="2EA1018C" w14:textId="62D63A97" w:rsidR="00E20C28" w:rsidRDefault="00E20C28">
      <w:pPr>
        <w:pStyle w:val="TOC2"/>
        <w:rPr>
          <w:rFonts w:asciiTheme="minorHAnsi" w:hAnsiTheme="minorHAnsi" w:cstheme="minorBidi"/>
          <w:sz w:val="22"/>
          <w:szCs w:val="22"/>
          <w:lang w:eastAsia="en-GB"/>
        </w:rPr>
      </w:pPr>
      <w:r>
        <w:t>1.3</w:t>
      </w:r>
      <w:r>
        <w:rPr>
          <w:rFonts w:asciiTheme="minorHAnsi" w:hAnsiTheme="minorHAnsi" w:cstheme="minorBidi"/>
          <w:sz w:val="22"/>
          <w:szCs w:val="22"/>
          <w:lang w:eastAsia="en-GB"/>
        </w:rPr>
        <w:tab/>
      </w:r>
      <w:r>
        <w:t>Background to this document</w:t>
      </w:r>
      <w:r>
        <w:tab/>
      </w:r>
      <w:r>
        <w:fldChar w:fldCharType="begin"/>
      </w:r>
      <w:r>
        <w:instrText xml:space="preserve"> PAGEREF _Toc86139822 \h </w:instrText>
      </w:r>
      <w:r>
        <w:fldChar w:fldCharType="separate"/>
      </w:r>
      <w:r>
        <w:t>6</w:t>
      </w:r>
      <w:r>
        <w:fldChar w:fldCharType="end"/>
      </w:r>
    </w:p>
    <w:p w14:paraId="71C51A78" w14:textId="271D9E42" w:rsidR="00E20C28" w:rsidRDefault="00E20C28">
      <w:pPr>
        <w:pStyle w:val="TOC2"/>
        <w:rPr>
          <w:rFonts w:asciiTheme="minorHAnsi" w:hAnsiTheme="minorHAnsi" w:cstheme="minorBidi"/>
          <w:sz w:val="22"/>
          <w:szCs w:val="22"/>
          <w:lang w:eastAsia="en-GB"/>
        </w:rPr>
      </w:pPr>
      <w:r>
        <w:t>1.4</w:t>
      </w:r>
      <w:r>
        <w:rPr>
          <w:rFonts w:asciiTheme="minorHAnsi" w:hAnsiTheme="minorHAnsi" w:cstheme="minorBidi"/>
          <w:sz w:val="22"/>
          <w:szCs w:val="22"/>
          <w:lang w:eastAsia="en-GB"/>
        </w:rPr>
        <w:tab/>
      </w:r>
      <w:r>
        <w:t>Purpose of this document</w:t>
      </w:r>
      <w:r>
        <w:tab/>
      </w:r>
      <w:r>
        <w:fldChar w:fldCharType="begin"/>
      </w:r>
      <w:r>
        <w:instrText xml:space="preserve"> PAGEREF _Toc86139823 \h </w:instrText>
      </w:r>
      <w:r>
        <w:fldChar w:fldCharType="separate"/>
      </w:r>
      <w:r>
        <w:t>6</w:t>
      </w:r>
      <w:r>
        <w:fldChar w:fldCharType="end"/>
      </w:r>
    </w:p>
    <w:p w14:paraId="319559CB" w14:textId="3E8CA9F4" w:rsidR="00E20C28" w:rsidRDefault="00E20C28">
      <w:pPr>
        <w:pStyle w:val="TOC1"/>
        <w:rPr>
          <w:rFonts w:asciiTheme="minorHAnsi" w:hAnsiTheme="minorHAnsi" w:cstheme="minorBidi"/>
          <w:caps w:val="0"/>
          <w:sz w:val="22"/>
          <w:szCs w:val="22"/>
          <w:lang w:eastAsia="en-GB"/>
        </w:rPr>
      </w:pPr>
      <w:r>
        <w:t>2</w:t>
      </w:r>
      <w:r>
        <w:rPr>
          <w:rFonts w:asciiTheme="minorHAnsi" w:hAnsiTheme="minorHAnsi" w:cstheme="minorBidi"/>
          <w:caps w:val="0"/>
          <w:sz w:val="22"/>
          <w:szCs w:val="22"/>
          <w:lang w:eastAsia="en-GB"/>
        </w:rPr>
        <w:tab/>
      </w:r>
      <w:r>
        <w:t>Trial Facts</w:t>
      </w:r>
      <w:r>
        <w:tab/>
      </w:r>
      <w:r>
        <w:fldChar w:fldCharType="begin"/>
      </w:r>
      <w:r>
        <w:instrText xml:space="preserve"> PAGEREF _Toc86139824 \h </w:instrText>
      </w:r>
      <w:r>
        <w:fldChar w:fldCharType="separate"/>
      </w:r>
      <w:r>
        <w:t>7</w:t>
      </w:r>
      <w:r>
        <w:fldChar w:fldCharType="end"/>
      </w:r>
    </w:p>
    <w:p w14:paraId="49A27F50" w14:textId="7F2C8367" w:rsidR="00E20C28" w:rsidRDefault="00E20C28">
      <w:pPr>
        <w:pStyle w:val="TOC2"/>
        <w:rPr>
          <w:rFonts w:asciiTheme="minorHAnsi" w:hAnsiTheme="minorHAnsi" w:cstheme="minorBidi"/>
          <w:sz w:val="22"/>
          <w:szCs w:val="22"/>
          <w:lang w:eastAsia="en-GB"/>
        </w:rPr>
      </w:pPr>
      <w:r>
        <w:t>2.1</w:t>
      </w:r>
      <w:r>
        <w:rPr>
          <w:rFonts w:asciiTheme="minorHAnsi" w:hAnsiTheme="minorHAnsi" w:cstheme="minorBidi"/>
          <w:sz w:val="22"/>
          <w:szCs w:val="22"/>
          <w:lang w:eastAsia="en-GB"/>
        </w:rPr>
        <w:tab/>
      </w:r>
      <w:r>
        <w:t>Trial objectives</w:t>
      </w:r>
      <w:r>
        <w:tab/>
      </w:r>
      <w:r>
        <w:fldChar w:fldCharType="begin"/>
      </w:r>
      <w:r>
        <w:instrText xml:space="preserve"> PAGEREF _Toc86139825 \h </w:instrText>
      </w:r>
      <w:r>
        <w:fldChar w:fldCharType="separate"/>
      </w:r>
      <w:r>
        <w:t>7</w:t>
      </w:r>
      <w:r>
        <w:fldChar w:fldCharType="end"/>
      </w:r>
    </w:p>
    <w:p w14:paraId="79FAED3C" w14:textId="4AE05D4F" w:rsidR="00E20C28" w:rsidRDefault="00E20C28">
      <w:pPr>
        <w:pStyle w:val="TOC2"/>
        <w:rPr>
          <w:rFonts w:asciiTheme="minorHAnsi" w:hAnsiTheme="minorHAnsi" w:cstheme="minorBidi"/>
          <w:sz w:val="22"/>
          <w:szCs w:val="22"/>
          <w:lang w:eastAsia="en-GB"/>
        </w:rPr>
      </w:pPr>
      <w:r>
        <w:t>2.2</w:t>
      </w:r>
      <w:r>
        <w:rPr>
          <w:rFonts w:asciiTheme="minorHAnsi" w:hAnsiTheme="minorHAnsi" w:cstheme="minorBidi"/>
          <w:sz w:val="22"/>
          <w:szCs w:val="22"/>
          <w:lang w:eastAsia="en-GB"/>
        </w:rPr>
        <w:tab/>
      </w:r>
      <w:r>
        <w:t>Roles and responsibilities</w:t>
      </w:r>
      <w:r>
        <w:tab/>
      </w:r>
      <w:r>
        <w:fldChar w:fldCharType="begin"/>
      </w:r>
      <w:r>
        <w:instrText xml:space="preserve"> PAGEREF _Toc86139826 \h </w:instrText>
      </w:r>
      <w:r>
        <w:fldChar w:fldCharType="separate"/>
      </w:r>
      <w:r>
        <w:t>11</w:t>
      </w:r>
      <w:r>
        <w:fldChar w:fldCharType="end"/>
      </w:r>
    </w:p>
    <w:p w14:paraId="2A6C1A73" w14:textId="7040FCCA" w:rsidR="00E20C28" w:rsidRDefault="00E20C28">
      <w:pPr>
        <w:pStyle w:val="TOC2"/>
        <w:rPr>
          <w:rFonts w:asciiTheme="minorHAnsi" w:hAnsiTheme="minorHAnsi" w:cstheme="minorBidi"/>
          <w:sz w:val="22"/>
          <w:szCs w:val="22"/>
          <w:lang w:eastAsia="en-GB"/>
        </w:rPr>
      </w:pPr>
      <w:r>
        <w:t>2.3</w:t>
      </w:r>
      <w:r>
        <w:rPr>
          <w:rFonts w:asciiTheme="minorHAnsi" w:hAnsiTheme="minorHAnsi" w:cstheme="minorBidi"/>
          <w:sz w:val="22"/>
          <w:szCs w:val="22"/>
          <w:lang w:eastAsia="en-GB"/>
        </w:rPr>
        <w:tab/>
      </w:r>
      <w:r>
        <w:t>Flexibility services procured in trial 1</w:t>
      </w:r>
      <w:r>
        <w:tab/>
      </w:r>
      <w:r>
        <w:fldChar w:fldCharType="begin"/>
      </w:r>
      <w:r>
        <w:instrText xml:space="preserve"> PAGEREF _Toc86139827 \h </w:instrText>
      </w:r>
      <w:r>
        <w:fldChar w:fldCharType="separate"/>
      </w:r>
      <w:r>
        <w:t>12</w:t>
      </w:r>
      <w:r>
        <w:fldChar w:fldCharType="end"/>
      </w:r>
    </w:p>
    <w:p w14:paraId="103F66CD" w14:textId="3294E12A" w:rsidR="00E20C28" w:rsidRDefault="00E20C28">
      <w:pPr>
        <w:pStyle w:val="TOC2"/>
        <w:rPr>
          <w:rFonts w:asciiTheme="minorHAnsi" w:hAnsiTheme="minorHAnsi" w:cstheme="minorBidi"/>
          <w:sz w:val="22"/>
          <w:szCs w:val="22"/>
          <w:lang w:eastAsia="en-GB"/>
        </w:rPr>
      </w:pPr>
      <w:r>
        <w:t>2.4</w:t>
      </w:r>
      <w:r>
        <w:rPr>
          <w:rFonts w:asciiTheme="minorHAnsi" w:hAnsiTheme="minorHAnsi" w:cstheme="minorBidi"/>
          <w:sz w:val="22"/>
          <w:szCs w:val="22"/>
          <w:lang w:eastAsia="en-GB"/>
        </w:rPr>
        <w:tab/>
      </w:r>
      <w:r>
        <w:t>Flexibility providers and flexible assets</w:t>
      </w:r>
      <w:r>
        <w:tab/>
      </w:r>
      <w:r>
        <w:fldChar w:fldCharType="begin"/>
      </w:r>
      <w:r>
        <w:instrText xml:space="preserve"> PAGEREF _Toc86139828 \h </w:instrText>
      </w:r>
      <w:r>
        <w:fldChar w:fldCharType="separate"/>
      </w:r>
      <w:r>
        <w:t>14</w:t>
      </w:r>
      <w:r>
        <w:fldChar w:fldCharType="end"/>
      </w:r>
    </w:p>
    <w:p w14:paraId="6B5782B6" w14:textId="30F9C8BE" w:rsidR="00E20C28" w:rsidRDefault="00E20C28">
      <w:pPr>
        <w:pStyle w:val="TOC1"/>
        <w:rPr>
          <w:rFonts w:asciiTheme="minorHAnsi" w:hAnsiTheme="minorHAnsi" w:cstheme="minorBidi"/>
          <w:caps w:val="0"/>
          <w:sz w:val="22"/>
          <w:szCs w:val="22"/>
          <w:lang w:eastAsia="en-GB"/>
        </w:rPr>
      </w:pPr>
      <w:r>
        <w:t>3</w:t>
      </w:r>
      <w:r>
        <w:rPr>
          <w:rFonts w:asciiTheme="minorHAnsi" w:hAnsiTheme="minorHAnsi" w:cstheme="minorBidi"/>
          <w:caps w:val="0"/>
          <w:sz w:val="22"/>
          <w:szCs w:val="22"/>
          <w:lang w:eastAsia="en-GB"/>
        </w:rPr>
        <w:tab/>
      </w:r>
      <w:r>
        <w:t>Trial progress to date</w:t>
      </w:r>
      <w:r>
        <w:tab/>
      </w:r>
      <w:r>
        <w:fldChar w:fldCharType="begin"/>
      </w:r>
      <w:r>
        <w:instrText xml:space="preserve"> PAGEREF _Toc86139829 \h </w:instrText>
      </w:r>
      <w:r>
        <w:fldChar w:fldCharType="separate"/>
      </w:r>
      <w:r>
        <w:t>15</w:t>
      </w:r>
      <w:r>
        <w:fldChar w:fldCharType="end"/>
      </w:r>
    </w:p>
    <w:p w14:paraId="173E81D2" w14:textId="603C2EAA" w:rsidR="00E20C28" w:rsidRDefault="00E20C28">
      <w:pPr>
        <w:pStyle w:val="TOC2"/>
        <w:rPr>
          <w:rFonts w:asciiTheme="minorHAnsi" w:hAnsiTheme="minorHAnsi" w:cstheme="minorBidi"/>
          <w:sz w:val="22"/>
          <w:szCs w:val="22"/>
          <w:lang w:eastAsia="en-GB"/>
        </w:rPr>
      </w:pPr>
      <w:r>
        <w:t>3.1</w:t>
      </w:r>
      <w:r>
        <w:rPr>
          <w:rFonts w:asciiTheme="minorHAnsi" w:hAnsiTheme="minorHAnsi" w:cstheme="minorBidi"/>
          <w:sz w:val="22"/>
          <w:szCs w:val="22"/>
          <w:lang w:eastAsia="en-GB"/>
        </w:rPr>
        <w:tab/>
      </w:r>
      <w:r>
        <w:t>Procurement and Contracting FFP</w:t>
      </w:r>
      <w:r>
        <w:tab/>
      </w:r>
      <w:r>
        <w:fldChar w:fldCharType="begin"/>
      </w:r>
      <w:r>
        <w:instrText xml:space="preserve"> PAGEREF _Toc86139830 \h </w:instrText>
      </w:r>
      <w:r>
        <w:fldChar w:fldCharType="separate"/>
      </w:r>
      <w:r>
        <w:t>16</w:t>
      </w:r>
      <w:r>
        <w:fldChar w:fldCharType="end"/>
      </w:r>
    </w:p>
    <w:p w14:paraId="540718F3" w14:textId="21587BE3" w:rsidR="00E20C28" w:rsidRDefault="00E20C28">
      <w:pPr>
        <w:pStyle w:val="TOC2"/>
        <w:rPr>
          <w:rFonts w:asciiTheme="minorHAnsi" w:hAnsiTheme="minorHAnsi" w:cstheme="minorBidi"/>
          <w:sz w:val="22"/>
          <w:szCs w:val="22"/>
          <w:lang w:eastAsia="en-GB"/>
        </w:rPr>
      </w:pPr>
      <w:r>
        <w:t>3.2</w:t>
      </w:r>
      <w:r>
        <w:rPr>
          <w:rFonts w:asciiTheme="minorHAnsi" w:hAnsiTheme="minorHAnsi" w:cstheme="minorBidi"/>
          <w:sz w:val="22"/>
          <w:szCs w:val="22"/>
          <w:lang w:eastAsia="en-GB"/>
        </w:rPr>
        <w:tab/>
      </w:r>
      <w:r>
        <w:t>Procurement and Contracting Flexibility</w:t>
      </w:r>
      <w:r>
        <w:tab/>
      </w:r>
      <w:r>
        <w:fldChar w:fldCharType="begin"/>
      </w:r>
      <w:r>
        <w:instrText xml:space="preserve"> PAGEREF _Toc86139831 \h </w:instrText>
      </w:r>
      <w:r>
        <w:fldChar w:fldCharType="separate"/>
      </w:r>
      <w:r>
        <w:t>16</w:t>
      </w:r>
      <w:r>
        <w:fldChar w:fldCharType="end"/>
      </w:r>
    </w:p>
    <w:p w14:paraId="2F54FCF1" w14:textId="75B4B5C2" w:rsidR="00E20C28" w:rsidRDefault="00E20C28">
      <w:pPr>
        <w:pStyle w:val="TOC3"/>
        <w:rPr>
          <w:rFonts w:asciiTheme="minorHAnsi" w:hAnsiTheme="minorHAnsi" w:cstheme="minorBidi"/>
          <w:sz w:val="22"/>
          <w:szCs w:val="22"/>
          <w:lang w:eastAsia="en-GB"/>
        </w:rPr>
      </w:pPr>
      <w:r>
        <w:t>3.2.1</w:t>
      </w:r>
      <w:r>
        <w:rPr>
          <w:rFonts w:asciiTheme="minorHAnsi" w:hAnsiTheme="minorHAnsi" w:cstheme="minorBidi"/>
          <w:sz w:val="22"/>
          <w:szCs w:val="22"/>
          <w:lang w:eastAsia="en-GB"/>
        </w:rPr>
        <w:tab/>
      </w:r>
      <w:r>
        <w:t>Flexibility procurement process</w:t>
      </w:r>
      <w:r>
        <w:tab/>
      </w:r>
      <w:r>
        <w:fldChar w:fldCharType="begin"/>
      </w:r>
      <w:r>
        <w:instrText xml:space="preserve"> PAGEREF _Toc86139832 \h </w:instrText>
      </w:r>
      <w:r>
        <w:fldChar w:fldCharType="separate"/>
      </w:r>
      <w:r>
        <w:t>16</w:t>
      </w:r>
      <w:r>
        <w:fldChar w:fldCharType="end"/>
      </w:r>
    </w:p>
    <w:p w14:paraId="6A787B25" w14:textId="4DF65478" w:rsidR="00E20C28" w:rsidRDefault="00E20C28">
      <w:pPr>
        <w:pStyle w:val="TOC3"/>
        <w:rPr>
          <w:rFonts w:asciiTheme="minorHAnsi" w:hAnsiTheme="minorHAnsi" w:cstheme="minorBidi"/>
          <w:sz w:val="22"/>
          <w:szCs w:val="22"/>
          <w:lang w:eastAsia="en-GB"/>
        </w:rPr>
      </w:pPr>
      <w:r>
        <w:t>3.2.2</w:t>
      </w:r>
      <w:r>
        <w:rPr>
          <w:rFonts w:asciiTheme="minorHAnsi" w:hAnsiTheme="minorHAnsi" w:cstheme="minorBidi"/>
          <w:sz w:val="22"/>
          <w:szCs w:val="22"/>
          <w:lang w:eastAsia="en-GB"/>
        </w:rPr>
        <w:tab/>
      </w:r>
      <w:r>
        <w:t>Evaluation methodology</w:t>
      </w:r>
      <w:r>
        <w:tab/>
      </w:r>
      <w:r>
        <w:fldChar w:fldCharType="begin"/>
      </w:r>
      <w:r>
        <w:instrText xml:space="preserve"> PAGEREF _Toc86139833 \h </w:instrText>
      </w:r>
      <w:r>
        <w:fldChar w:fldCharType="separate"/>
      </w:r>
      <w:r>
        <w:t>17</w:t>
      </w:r>
      <w:r>
        <w:fldChar w:fldCharType="end"/>
      </w:r>
    </w:p>
    <w:p w14:paraId="2B19333A" w14:textId="459EF230" w:rsidR="00E20C28" w:rsidRDefault="00E20C28">
      <w:pPr>
        <w:pStyle w:val="TOC3"/>
        <w:rPr>
          <w:rFonts w:asciiTheme="minorHAnsi" w:hAnsiTheme="minorHAnsi" w:cstheme="minorBidi"/>
          <w:sz w:val="22"/>
          <w:szCs w:val="22"/>
          <w:lang w:eastAsia="en-GB"/>
        </w:rPr>
      </w:pPr>
      <w:r>
        <w:t>3.2.3</w:t>
      </w:r>
      <w:r>
        <w:rPr>
          <w:rFonts w:asciiTheme="minorHAnsi" w:hAnsiTheme="minorHAnsi" w:cstheme="minorBidi"/>
          <w:sz w:val="22"/>
          <w:szCs w:val="22"/>
          <w:lang w:eastAsia="en-GB"/>
        </w:rPr>
        <w:tab/>
      </w:r>
      <w:r>
        <w:t>Flexibility service agreement</w:t>
      </w:r>
      <w:r>
        <w:tab/>
      </w:r>
      <w:r>
        <w:fldChar w:fldCharType="begin"/>
      </w:r>
      <w:r>
        <w:instrText xml:space="preserve"> PAGEREF _Toc86139834 \h </w:instrText>
      </w:r>
      <w:r>
        <w:fldChar w:fldCharType="separate"/>
      </w:r>
      <w:r>
        <w:t>18</w:t>
      </w:r>
      <w:r>
        <w:fldChar w:fldCharType="end"/>
      </w:r>
    </w:p>
    <w:p w14:paraId="00CF0A6C" w14:textId="3758CA6C" w:rsidR="00E20C28" w:rsidRDefault="00E20C28">
      <w:pPr>
        <w:pStyle w:val="TOC2"/>
        <w:rPr>
          <w:rFonts w:asciiTheme="minorHAnsi" w:hAnsiTheme="minorHAnsi" w:cstheme="minorBidi"/>
          <w:sz w:val="22"/>
          <w:szCs w:val="22"/>
          <w:lang w:eastAsia="en-GB"/>
        </w:rPr>
      </w:pPr>
      <w:r>
        <w:t>3.3</w:t>
      </w:r>
      <w:r>
        <w:rPr>
          <w:rFonts w:asciiTheme="minorHAnsi" w:hAnsiTheme="minorHAnsi" w:cstheme="minorBidi"/>
          <w:sz w:val="22"/>
          <w:szCs w:val="22"/>
          <w:lang w:eastAsia="en-GB"/>
        </w:rPr>
        <w:tab/>
      </w:r>
      <w:r>
        <w:t>FUSION trial architecture and Implementation</w:t>
      </w:r>
      <w:r>
        <w:tab/>
      </w:r>
      <w:r>
        <w:fldChar w:fldCharType="begin"/>
      </w:r>
      <w:r>
        <w:instrText xml:space="preserve"> PAGEREF _Toc86139835 \h </w:instrText>
      </w:r>
      <w:r>
        <w:fldChar w:fldCharType="separate"/>
      </w:r>
      <w:r>
        <w:t>18</w:t>
      </w:r>
      <w:r>
        <w:fldChar w:fldCharType="end"/>
      </w:r>
    </w:p>
    <w:p w14:paraId="21CF7640" w14:textId="167E2F22" w:rsidR="00E20C28" w:rsidRDefault="00E20C28">
      <w:pPr>
        <w:pStyle w:val="TOC3"/>
        <w:rPr>
          <w:rFonts w:asciiTheme="minorHAnsi" w:hAnsiTheme="minorHAnsi" w:cstheme="minorBidi"/>
          <w:sz w:val="22"/>
          <w:szCs w:val="22"/>
          <w:lang w:eastAsia="en-GB"/>
        </w:rPr>
      </w:pPr>
      <w:r>
        <w:t>3.3.1</w:t>
      </w:r>
      <w:r>
        <w:rPr>
          <w:rFonts w:asciiTheme="minorHAnsi" w:hAnsiTheme="minorHAnsi" w:cstheme="minorBidi"/>
          <w:sz w:val="22"/>
          <w:szCs w:val="22"/>
          <w:lang w:eastAsia="en-GB"/>
        </w:rPr>
        <w:tab/>
      </w:r>
      <w:r>
        <w:t>UFTP Implementation</w:t>
      </w:r>
      <w:r>
        <w:tab/>
      </w:r>
      <w:r>
        <w:fldChar w:fldCharType="begin"/>
      </w:r>
      <w:r>
        <w:instrText xml:space="preserve"> PAGEREF _Toc86139836 \h </w:instrText>
      </w:r>
      <w:r>
        <w:fldChar w:fldCharType="separate"/>
      </w:r>
      <w:r>
        <w:t>18</w:t>
      </w:r>
      <w:r>
        <w:fldChar w:fldCharType="end"/>
      </w:r>
    </w:p>
    <w:p w14:paraId="2EF844C0" w14:textId="332790E7" w:rsidR="00E20C28" w:rsidRDefault="00E20C28">
      <w:pPr>
        <w:pStyle w:val="TOC3"/>
        <w:rPr>
          <w:rFonts w:asciiTheme="minorHAnsi" w:hAnsiTheme="minorHAnsi" w:cstheme="minorBidi"/>
          <w:sz w:val="22"/>
          <w:szCs w:val="22"/>
          <w:lang w:eastAsia="en-GB"/>
        </w:rPr>
      </w:pPr>
      <w:r>
        <w:t>3.3.2</w:t>
      </w:r>
      <w:r>
        <w:rPr>
          <w:rFonts w:asciiTheme="minorHAnsi" w:hAnsiTheme="minorHAnsi" w:cstheme="minorBidi"/>
          <w:sz w:val="22"/>
          <w:szCs w:val="22"/>
          <w:lang w:eastAsia="en-GB"/>
        </w:rPr>
        <w:tab/>
      </w:r>
      <w:r>
        <w:t>FUSION simulators</w:t>
      </w:r>
      <w:r>
        <w:tab/>
      </w:r>
      <w:r>
        <w:fldChar w:fldCharType="begin"/>
      </w:r>
      <w:r>
        <w:instrText xml:space="preserve"> PAGEREF _Toc86139837 \h </w:instrText>
      </w:r>
      <w:r>
        <w:fldChar w:fldCharType="separate"/>
      </w:r>
      <w:r>
        <w:t>22</w:t>
      </w:r>
      <w:r>
        <w:fldChar w:fldCharType="end"/>
      </w:r>
    </w:p>
    <w:p w14:paraId="05725461" w14:textId="466CDF61" w:rsidR="00E20C28" w:rsidRDefault="00E20C28">
      <w:pPr>
        <w:pStyle w:val="TOC2"/>
        <w:rPr>
          <w:rFonts w:asciiTheme="minorHAnsi" w:hAnsiTheme="minorHAnsi" w:cstheme="minorBidi"/>
          <w:sz w:val="22"/>
          <w:szCs w:val="22"/>
          <w:lang w:eastAsia="en-GB"/>
        </w:rPr>
      </w:pPr>
      <w:r>
        <w:t>3.4</w:t>
      </w:r>
      <w:r>
        <w:rPr>
          <w:rFonts w:asciiTheme="minorHAnsi" w:hAnsiTheme="minorHAnsi" w:cstheme="minorBidi"/>
          <w:sz w:val="22"/>
          <w:szCs w:val="22"/>
          <w:lang w:eastAsia="en-GB"/>
        </w:rPr>
        <w:tab/>
      </w:r>
      <w:r>
        <w:t>Testing processes</w:t>
      </w:r>
      <w:r>
        <w:tab/>
      </w:r>
      <w:r>
        <w:fldChar w:fldCharType="begin"/>
      </w:r>
      <w:r>
        <w:instrText xml:space="preserve"> PAGEREF _Toc86139838 \h </w:instrText>
      </w:r>
      <w:r>
        <w:fldChar w:fldCharType="separate"/>
      </w:r>
      <w:r>
        <w:t>23</w:t>
      </w:r>
      <w:r>
        <w:fldChar w:fldCharType="end"/>
      </w:r>
    </w:p>
    <w:p w14:paraId="0E1BC82C" w14:textId="3E6B6777" w:rsidR="00E20C28" w:rsidRDefault="00E20C28">
      <w:pPr>
        <w:pStyle w:val="TOC3"/>
        <w:rPr>
          <w:rFonts w:asciiTheme="minorHAnsi" w:hAnsiTheme="minorHAnsi" w:cstheme="minorBidi"/>
          <w:sz w:val="22"/>
          <w:szCs w:val="22"/>
          <w:lang w:eastAsia="en-GB"/>
        </w:rPr>
      </w:pPr>
      <w:r>
        <w:t>3.4.1</w:t>
      </w:r>
      <w:r>
        <w:rPr>
          <w:rFonts w:asciiTheme="minorHAnsi" w:hAnsiTheme="minorHAnsi" w:cstheme="minorBidi"/>
          <w:sz w:val="22"/>
          <w:szCs w:val="22"/>
          <w:lang w:eastAsia="en-GB"/>
        </w:rPr>
        <w:tab/>
      </w:r>
      <w:r>
        <w:t>Factory Acceptance Test (FAT)</w:t>
      </w:r>
      <w:r>
        <w:tab/>
      </w:r>
      <w:r>
        <w:fldChar w:fldCharType="begin"/>
      </w:r>
      <w:r>
        <w:instrText xml:space="preserve"> PAGEREF _Toc86139839 \h </w:instrText>
      </w:r>
      <w:r>
        <w:fldChar w:fldCharType="separate"/>
      </w:r>
      <w:r>
        <w:t>24</w:t>
      </w:r>
      <w:r>
        <w:fldChar w:fldCharType="end"/>
      </w:r>
    </w:p>
    <w:p w14:paraId="5ADB0148" w14:textId="5DB8AE6A" w:rsidR="00E20C28" w:rsidRDefault="00E20C28">
      <w:pPr>
        <w:pStyle w:val="TOC3"/>
        <w:rPr>
          <w:rFonts w:asciiTheme="minorHAnsi" w:hAnsiTheme="minorHAnsi" w:cstheme="minorBidi"/>
          <w:sz w:val="22"/>
          <w:szCs w:val="22"/>
          <w:lang w:eastAsia="en-GB"/>
        </w:rPr>
      </w:pPr>
      <w:r>
        <w:t>3.4.2</w:t>
      </w:r>
      <w:r>
        <w:rPr>
          <w:rFonts w:asciiTheme="minorHAnsi" w:hAnsiTheme="minorHAnsi" w:cstheme="minorBidi"/>
          <w:sz w:val="22"/>
          <w:szCs w:val="22"/>
          <w:lang w:eastAsia="en-GB"/>
        </w:rPr>
        <w:tab/>
      </w:r>
      <w:r>
        <w:t>Site Acceptance Test (SAT)</w:t>
      </w:r>
      <w:r>
        <w:tab/>
      </w:r>
      <w:r>
        <w:fldChar w:fldCharType="begin"/>
      </w:r>
      <w:r>
        <w:instrText xml:space="preserve"> PAGEREF _Toc86139840 \h </w:instrText>
      </w:r>
      <w:r>
        <w:fldChar w:fldCharType="separate"/>
      </w:r>
      <w:r>
        <w:t>24</w:t>
      </w:r>
      <w:r>
        <w:fldChar w:fldCharType="end"/>
      </w:r>
    </w:p>
    <w:p w14:paraId="1ECD1FAE" w14:textId="518549BD" w:rsidR="00E20C28" w:rsidRDefault="00E20C28">
      <w:pPr>
        <w:pStyle w:val="TOC3"/>
        <w:rPr>
          <w:rFonts w:asciiTheme="minorHAnsi" w:hAnsiTheme="minorHAnsi" w:cstheme="minorBidi"/>
          <w:sz w:val="22"/>
          <w:szCs w:val="22"/>
          <w:lang w:eastAsia="en-GB"/>
        </w:rPr>
      </w:pPr>
      <w:r>
        <w:t>3.4.3</w:t>
      </w:r>
      <w:r>
        <w:rPr>
          <w:rFonts w:asciiTheme="minorHAnsi" w:hAnsiTheme="minorHAnsi" w:cstheme="minorBidi"/>
          <w:sz w:val="22"/>
          <w:szCs w:val="22"/>
          <w:lang w:eastAsia="en-GB"/>
        </w:rPr>
        <w:tab/>
      </w:r>
      <w:r>
        <w:t>Aggregator USEF compliance test</w:t>
      </w:r>
      <w:r>
        <w:tab/>
      </w:r>
      <w:r>
        <w:fldChar w:fldCharType="begin"/>
      </w:r>
      <w:r>
        <w:instrText xml:space="preserve"> PAGEREF _Toc86139841 \h </w:instrText>
      </w:r>
      <w:r>
        <w:fldChar w:fldCharType="separate"/>
      </w:r>
      <w:r>
        <w:t>25</w:t>
      </w:r>
      <w:r>
        <w:fldChar w:fldCharType="end"/>
      </w:r>
    </w:p>
    <w:p w14:paraId="3E452363" w14:textId="57270D41" w:rsidR="00E20C28" w:rsidRDefault="00E20C28">
      <w:pPr>
        <w:pStyle w:val="TOC3"/>
        <w:rPr>
          <w:rFonts w:asciiTheme="minorHAnsi" w:hAnsiTheme="minorHAnsi" w:cstheme="minorBidi"/>
          <w:sz w:val="22"/>
          <w:szCs w:val="22"/>
          <w:lang w:eastAsia="en-GB"/>
        </w:rPr>
      </w:pPr>
      <w:r>
        <w:t>3.4.4</w:t>
      </w:r>
      <w:r>
        <w:rPr>
          <w:rFonts w:asciiTheme="minorHAnsi" w:hAnsiTheme="minorHAnsi" w:cstheme="minorBidi"/>
          <w:sz w:val="22"/>
          <w:szCs w:val="22"/>
          <w:lang w:eastAsia="en-GB"/>
        </w:rPr>
        <w:tab/>
      </w:r>
      <w:r>
        <w:t>User Acceptance Test (UAT)</w:t>
      </w:r>
      <w:r>
        <w:tab/>
      </w:r>
      <w:r>
        <w:fldChar w:fldCharType="begin"/>
      </w:r>
      <w:r>
        <w:instrText xml:space="preserve"> PAGEREF _Toc86139842 \h </w:instrText>
      </w:r>
      <w:r>
        <w:fldChar w:fldCharType="separate"/>
      </w:r>
      <w:r>
        <w:t>26</w:t>
      </w:r>
      <w:r>
        <w:fldChar w:fldCharType="end"/>
      </w:r>
    </w:p>
    <w:p w14:paraId="7D6B6A3F" w14:textId="610DC254" w:rsidR="00E20C28" w:rsidRDefault="00E20C28">
      <w:pPr>
        <w:pStyle w:val="TOC3"/>
        <w:rPr>
          <w:rFonts w:asciiTheme="minorHAnsi" w:hAnsiTheme="minorHAnsi" w:cstheme="minorBidi"/>
          <w:sz w:val="22"/>
          <w:szCs w:val="22"/>
          <w:lang w:eastAsia="en-GB"/>
        </w:rPr>
      </w:pPr>
      <w:r>
        <w:t>3.4.5</w:t>
      </w:r>
      <w:r>
        <w:rPr>
          <w:rFonts w:asciiTheme="minorHAnsi" w:hAnsiTheme="minorHAnsi" w:cstheme="minorBidi"/>
          <w:sz w:val="22"/>
          <w:szCs w:val="22"/>
          <w:lang w:eastAsia="en-GB"/>
        </w:rPr>
        <w:tab/>
      </w:r>
      <w:r>
        <w:t>End-to-end integration test</w:t>
      </w:r>
      <w:r>
        <w:tab/>
      </w:r>
      <w:r>
        <w:fldChar w:fldCharType="begin"/>
      </w:r>
      <w:r>
        <w:instrText xml:space="preserve"> PAGEREF _Toc86139843 \h </w:instrText>
      </w:r>
      <w:r>
        <w:fldChar w:fldCharType="separate"/>
      </w:r>
      <w:r>
        <w:t>27</w:t>
      </w:r>
      <w:r>
        <w:fldChar w:fldCharType="end"/>
      </w:r>
    </w:p>
    <w:p w14:paraId="1CD7F890" w14:textId="4EDEA029" w:rsidR="00E20C28" w:rsidRDefault="00E20C28">
      <w:pPr>
        <w:pStyle w:val="TOC3"/>
        <w:rPr>
          <w:rFonts w:asciiTheme="minorHAnsi" w:hAnsiTheme="minorHAnsi" w:cstheme="minorBidi"/>
          <w:sz w:val="22"/>
          <w:szCs w:val="22"/>
          <w:lang w:eastAsia="en-GB"/>
        </w:rPr>
      </w:pPr>
      <w:r>
        <w:t>3.4.6</w:t>
      </w:r>
      <w:r>
        <w:rPr>
          <w:rFonts w:asciiTheme="minorHAnsi" w:hAnsiTheme="minorHAnsi" w:cstheme="minorBidi"/>
          <w:sz w:val="22"/>
          <w:szCs w:val="22"/>
          <w:lang w:eastAsia="en-GB"/>
        </w:rPr>
        <w:tab/>
      </w:r>
      <w:r>
        <w:t>Commissioning test</w:t>
      </w:r>
      <w:r>
        <w:tab/>
      </w:r>
      <w:r>
        <w:fldChar w:fldCharType="begin"/>
      </w:r>
      <w:r>
        <w:instrText xml:space="preserve"> PAGEREF _Toc86139844 \h </w:instrText>
      </w:r>
      <w:r>
        <w:fldChar w:fldCharType="separate"/>
      </w:r>
      <w:r>
        <w:t>28</w:t>
      </w:r>
      <w:r>
        <w:fldChar w:fldCharType="end"/>
      </w:r>
    </w:p>
    <w:p w14:paraId="24676197" w14:textId="27163B97" w:rsidR="00E20C28" w:rsidRDefault="00E20C28">
      <w:pPr>
        <w:pStyle w:val="TOC2"/>
        <w:rPr>
          <w:rFonts w:asciiTheme="minorHAnsi" w:hAnsiTheme="minorHAnsi" w:cstheme="minorBidi"/>
          <w:sz w:val="22"/>
          <w:szCs w:val="22"/>
          <w:lang w:eastAsia="en-GB"/>
        </w:rPr>
      </w:pPr>
      <w:r>
        <w:t>3.5</w:t>
      </w:r>
      <w:r>
        <w:rPr>
          <w:rFonts w:asciiTheme="minorHAnsi" w:hAnsiTheme="minorHAnsi" w:cstheme="minorBidi"/>
          <w:sz w:val="22"/>
          <w:szCs w:val="22"/>
          <w:lang w:eastAsia="en-GB"/>
        </w:rPr>
        <w:tab/>
      </w:r>
      <w:r>
        <w:t>Operation</w:t>
      </w:r>
      <w:r>
        <w:tab/>
      </w:r>
      <w:r>
        <w:fldChar w:fldCharType="begin"/>
      </w:r>
      <w:r>
        <w:instrText xml:space="preserve"> PAGEREF _Toc86139845 \h </w:instrText>
      </w:r>
      <w:r>
        <w:fldChar w:fldCharType="separate"/>
      </w:r>
      <w:r>
        <w:t>29</w:t>
      </w:r>
      <w:r>
        <w:fldChar w:fldCharType="end"/>
      </w:r>
    </w:p>
    <w:p w14:paraId="2D1796F4" w14:textId="77142DEC" w:rsidR="00E20C28" w:rsidRDefault="00E20C28">
      <w:pPr>
        <w:pStyle w:val="TOC3"/>
        <w:rPr>
          <w:rFonts w:asciiTheme="minorHAnsi" w:hAnsiTheme="minorHAnsi" w:cstheme="minorBidi"/>
          <w:sz w:val="22"/>
          <w:szCs w:val="22"/>
          <w:lang w:eastAsia="en-GB"/>
        </w:rPr>
      </w:pPr>
      <w:r>
        <w:t>3.5.1</w:t>
      </w:r>
      <w:r>
        <w:rPr>
          <w:rFonts w:asciiTheme="minorHAnsi" w:hAnsiTheme="minorHAnsi" w:cstheme="minorBidi"/>
          <w:sz w:val="22"/>
          <w:szCs w:val="22"/>
          <w:lang w:eastAsia="en-GB"/>
        </w:rPr>
        <w:tab/>
      </w:r>
      <w:r>
        <w:t>Use cases and test cases</w:t>
      </w:r>
      <w:r>
        <w:tab/>
      </w:r>
      <w:r>
        <w:fldChar w:fldCharType="begin"/>
      </w:r>
      <w:r>
        <w:instrText xml:space="preserve"> PAGEREF _Toc86139846 \h </w:instrText>
      </w:r>
      <w:r>
        <w:fldChar w:fldCharType="separate"/>
      </w:r>
      <w:r>
        <w:t>29</w:t>
      </w:r>
      <w:r>
        <w:fldChar w:fldCharType="end"/>
      </w:r>
    </w:p>
    <w:p w14:paraId="7D06D1D9" w14:textId="12A6CDD6" w:rsidR="00E20C28" w:rsidRDefault="00E20C28">
      <w:pPr>
        <w:pStyle w:val="TOC3"/>
        <w:rPr>
          <w:rFonts w:asciiTheme="minorHAnsi" w:hAnsiTheme="minorHAnsi" w:cstheme="minorBidi"/>
          <w:sz w:val="22"/>
          <w:szCs w:val="22"/>
          <w:lang w:eastAsia="en-GB"/>
        </w:rPr>
      </w:pPr>
      <w:r>
        <w:t>3.5.2</w:t>
      </w:r>
      <w:r>
        <w:rPr>
          <w:rFonts w:asciiTheme="minorHAnsi" w:hAnsiTheme="minorHAnsi" w:cstheme="minorBidi"/>
          <w:sz w:val="22"/>
          <w:szCs w:val="22"/>
          <w:lang w:eastAsia="en-GB"/>
        </w:rPr>
        <w:tab/>
      </w:r>
      <w:r>
        <w:t>Trial simulation schedule</w:t>
      </w:r>
      <w:r>
        <w:tab/>
      </w:r>
      <w:r>
        <w:fldChar w:fldCharType="begin"/>
      </w:r>
      <w:r>
        <w:instrText xml:space="preserve"> PAGEREF _Toc86139847 \h </w:instrText>
      </w:r>
      <w:r>
        <w:fldChar w:fldCharType="separate"/>
      </w:r>
      <w:r>
        <w:t>33</w:t>
      </w:r>
      <w:r>
        <w:fldChar w:fldCharType="end"/>
      </w:r>
    </w:p>
    <w:p w14:paraId="09AD6F6A" w14:textId="6FB9025E" w:rsidR="00E20C28" w:rsidRDefault="00E20C28">
      <w:pPr>
        <w:pStyle w:val="TOC3"/>
        <w:rPr>
          <w:rFonts w:asciiTheme="minorHAnsi" w:hAnsiTheme="minorHAnsi" w:cstheme="minorBidi"/>
          <w:sz w:val="22"/>
          <w:szCs w:val="22"/>
          <w:lang w:eastAsia="en-GB"/>
        </w:rPr>
      </w:pPr>
      <w:r>
        <w:t>3.5.3</w:t>
      </w:r>
      <w:r>
        <w:rPr>
          <w:rFonts w:asciiTheme="minorHAnsi" w:hAnsiTheme="minorHAnsi" w:cstheme="minorBidi"/>
          <w:sz w:val="22"/>
          <w:szCs w:val="22"/>
          <w:lang w:eastAsia="en-GB"/>
        </w:rPr>
        <w:tab/>
      </w:r>
      <w:r>
        <w:t>Validation and settlement</w:t>
      </w:r>
      <w:r>
        <w:tab/>
      </w:r>
      <w:r>
        <w:fldChar w:fldCharType="begin"/>
      </w:r>
      <w:r>
        <w:instrText xml:space="preserve"> PAGEREF _Toc86139848 \h </w:instrText>
      </w:r>
      <w:r>
        <w:fldChar w:fldCharType="separate"/>
      </w:r>
      <w:r>
        <w:t>36</w:t>
      </w:r>
      <w:r>
        <w:fldChar w:fldCharType="end"/>
      </w:r>
    </w:p>
    <w:p w14:paraId="5D97F977" w14:textId="5BDA51E0" w:rsidR="00E20C28" w:rsidRDefault="00E20C28">
      <w:pPr>
        <w:pStyle w:val="TOC1"/>
        <w:rPr>
          <w:rFonts w:asciiTheme="minorHAnsi" w:hAnsiTheme="minorHAnsi" w:cstheme="minorBidi"/>
          <w:caps w:val="0"/>
          <w:sz w:val="22"/>
          <w:szCs w:val="22"/>
          <w:lang w:eastAsia="en-GB"/>
        </w:rPr>
      </w:pPr>
      <w:r>
        <w:t>4</w:t>
      </w:r>
      <w:r>
        <w:rPr>
          <w:rFonts w:asciiTheme="minorHAnsi" w:hAnsiTheme="minorHAnsi" w:cstheme="minorBidi"/>
          <w:caps w:val="0"/>
          <w:sz w:val="22"/>
          <w:szCs w:val="22"/>
          <w:lang w:eastAsia="en-GB"/>
        </w:rPr>
        <w:tab/>
      </w:r>
      <w:r>
        <w:t>Learnings from the implementation</w:t>
      </w:r>
      <w:r>
        <w:tab/>
      </w:r>
      <w:r>
        <w:fldChar w:fldCharType="begin"/>
      </w:r>
      <w:r>
        <w:instrText xml:space="preserve"> PAGEREF _Toc86139849 \h </w:instrText>
      </w:r>
      <w:r>
        <w:fldChar w:fldCharType="separate"/>
      </w:r>
      <w:r>
        <w:t>37</w:t>
      </w:r>
      <w:r>
        <w:fldChar w:fldCharType="end"/>
      </w:r>
    </w:p>
    <w:p w14:paraId="2A4A40C5" w14:textId="61F65D16" w:rsidR="00E20C28" w:rsidRDefault="00E20C28">
      <w:pPr>
        <w:pStyle w:val="TOC2"/>
        <w:rPr>
          <w:rFonts w:asciiTheme="minorHAnsi" w:hAnsiTheme="minorHAnsi" w:cstheme="minorBidi"/>
          <w:sz w:val="22"/>
          <w:szCs w:val="22"/>
          <w:lang w:eastAsia="en-GB"/>
        </w:rPr>
      </w:pPr>
      <w:r>
        <w:t>4.1</w:t>
      </w:r>
      <w:r>
        <w:rPr>
          <w:rFonts w:asciiTheme="minorHAnsi" w:hAnsiTheme="minorHAnsi" w:cstheme="minorBidi"/>
          <w:sz w:val="22"/>
          <w:szCs w:val="22"/>
          <w:lang w:eastAsia="en-GB"/>
        </w:rPr>
        <w:tab/>
      </w:r>
      <w:r>
        <w:t>Learnings from Aggregators</w:t>
      </w:r>
      <w:r>
        <w:tab/>
      </w:r>
      <w:r>
        <w:fldChar w:fldCharType="begin"/>
      </w:r>
      <w:r>
        <w:instrText xml:space="preserve"> PAGEREF _Toc86139850 \h </w:instrText>
      </w:r>
      <w:r>
        <w:fldChar w:fldCharType="separate"/>
      </w:r>
      <w:r>
        <w:t>37</w:t>
      </w:r>
      <w:r>
        <w:fldChar w:fldCharType="end"/>
      </w:r>
    </w:p>
    <w:p w14:paraId="7DA386AD" w14:textId="7AC6383C" w:rsidR="00E20C28" w:rsidRDefault="00E20C28">
      <w:pPr>
        <w:pStyle w:val="TOC3"/>
        <w:rPr>
          <w:rFonts w:asciiTheme="minorHAnsi" w:hAnsiTheme="minorHAnsi" w:cstheme="minorBidi"/>
          <w:sz w:val="22"/>
          <w:szCs w:val="22"/>
          <w:lang w:eastAsia="en-GB"/>
        </w:rPr>
      </w:pPr>
      <w:r>
        <w:t>4.1.1</w:t>
      </w:r>
      <w:r>
        <w:rPr>
          <w:rFonts w:asciiTheme="minorHAnsi" w:hAnsiTheme="minorHAnsi" w:cstheme="minorBidi"/>
          <w:sz w:val="22"/>
          <w:szCs w:val="22"/>
          <w:lang w:eastAsia="en-GB"/>
        </w:rPr>
        <w:tab/>
      </w:r>
      <w:r>
        <w:t>Orange Power Learnings</w:t>
      </w:r>
      <w:r>
        <w:tab/>
      </w:r>
      <w:r>
        <w:fldChar w:fldCharType="begin"/>
      </w:r>
      <w:r>
        <w:instrText xml:space="preserve"> PAGEREF _Toc86139851 \h </w:instrText>
      </w:r>
      <w:r>
        <w:fldChar w:fldCharType="separate"/>
      </w:r>
      <w:r>
        <w:t>37</w:t>
      </w:r>
      <w:r>
        <w:fldChar w:fldCharType="end"/>
      </w:r>
    </w:p>
    <w:p w14:paraId="05729522" w14:textId="0B0E2F40" w:rsidR="00E20C28" w:rsidRDefault="00E20C28">
      <w:pPr>
        <w:pStyle w:val="TOC3"/>
        <w:rPr>
          <w:rFonts w:asciiTheme="minorHAnsi" w:hAnsiTheme="minorHAnsi" w:cstheme="minorBidi"/>
          <w:sz w:val="22"/>
          <w:szCs w:val="22"/>
          <w:lang w:eastAsia="en-GB"/>
        </w:rPr>
      </w:pPr>
      <w:r>
        <w:t>4.1.2</w:t>
      </w:r>
      <w:r>
        <w:rPr>
          <w:rFonts w:asciiTheme="minorHAnsi" w:hAnsiTheme="minorHAnsi" w:cstheme="minorBidi"/>
          <w:sz w:val="22"/>
          <w:szCs w:val="22"/>
          <w:lang w:eastAsia="en-GB"/>
        </w:rPr>
        <w:tab/>
      </w:r>
      <w:r>
        <w:t>Engie/Gridimp</w:t>
      </w:r>
      <w:r>
        <w:tab/>
      </w:r>
      <w:r>
        <w:fldChar w:fldCharType="begin"/>
      </w:r>
      <w:r>
        <w:instrText xml:space="preserve"> PAGEREF _Toc86139852 \h </w:instrText>
      </w:r>
      <w:r>
        <w:fldChar w:fldCharType="separate"/>
      </w:r>
      <w:r>
        <w:t>38</w:t>
      </w:r>
      <w:r>
        <w:fldChar w:fldCharType="end"/>
      </w:r>
    </w:p>
    <w:p w14:paraId="17CFFD9D" w14:textId="7184C761" w:rsidR="00E20C28" w:rsidRDefault="00E20C28">
      <w:pPr>
        <w:pStyle w:val="TOC2"/>
        <w:rPr>
          <w:rFonts w:asciiTheme="minorHAnsi" w:hAnsiTheme="minorHAnsi" w:cstheme="minorBidi"/>
          <w:sz w:val="22"/>
          <w:szCs w:val="22"/>
          <w:lang w:eastAsia="en-GB"/>
        </w:rPr>
      </w:pPr>
      <w:r>
        <w:t>4.2</w:t>
      </w:r>
      <w:r>
        <w:rPr>
          <w:rFonts w:asciiTheme="minorHAnsi" w:hAnsiTheme="minorHAnsi" w:cstheme="minorBidi"/>
          <w:sz w:val="22"/>
          <w:szCs w:val="22"/>
          <w:lang w:eastAsia="en-GB"/>
        </w:rPr>
        <w:tab/>
      </w:r>
      <w:r>
        <w:t>Learnings from OpusOne</w:t>
      </w:r>
      <w:r>
        <w:tab/>
      </w:r>
      <w:r>
        <w:fldChar w:fldCharType="begin"/>
      </w:r>
      <w:r>
        <w:instrText xml:space="preserve"> PAGEREF _Toc86139853 \h </w:instrText>
      </w:r>
      <w:r>
        <w:fldChar w:fldCharType="separate"/>
      </w:r>
      <w:r>
        <w:t>39</w:t>
      </w:r>
      <w:r>
        <w:fldChar w:fldCharType="end"/>
      </w:r>
    </w:p>
    <w:p w14:paraId="214135B8" w14:textId="242E8AA4" w:rsidR="00E20C28" w:rsidRDefault="00E20C28">
      <w:pPr>
        <w:pStyle w:val="TOC2"/>
        <w:rPr>
          <w:rFonts w:asciiTheme="minorHAnsi" w:hAnsiTheme="minorHAnsi" w:cstheme="minorBidi"/>
          <w:sz w:val="22"/>
          <w:szCs w:val="22"/>
          <w:lang w:eastAsia="en-GB"/>
        </w:rPr>
      </w:pPr>
      <w:r>
        <w:t>4.3</w:t>
      </w:r>
      <w:r>
        <w:rPr>
          <w:rFonts w:asciiTheme="minorHAnsi" w:hAnsiTheme="minorHAnsi" w:cstheme="minorBidi"/>
          <w:sz w:val="22"/>
          <w:szCs w:val="22"/>
          <w:lang w:eastAsia="en-GB"/>
        </w:rPr>
        <w:tab/>
      </w:r>
      <w:r>
        <w:t>Learnings from FUSION partners</w:t>
      </w:r>
      <w:r>
        <w:tab/>
      </w:r>
      <w:r>
        <w:fldChar w:fldCharType="begin"/>
      </w:r>
      <w:r>
        <w:instrText xml:space="preserve"> PAGEREF _Toc86139854 \h </w:instrText>
      </w:r>
      <w:r>
        <w:fldChar w:fldCharType="separate"/>
      </w:r>
      <w:r>
        <w:t>40</w:t>
      </w:r>
      <w:r>
        <w:fldChar w:fldCharType="end"/>
      </w:r>
    </w:p>
    <w:p w14:paraId="5DB6AAD6" w14:textId="6A7DDEC8" w:rsidR="00E20C28" w:rsidRDefault="00E20C28">
      <w:pPr>
        <w:pStyle w:val="TOC3"/>
        <w:rPr>
          <w:rFonts w:asciiTheme="minorHAnsi" w:hAnsiTheme="minorHAnsi" w:cstheme="minorBidi"/>
          <w:sz w:val="22"/>
          <w:szCs w:val="22"/>
          <w:lang w:eastAsia="en-GB"/>
        </w:rPr>
      </w:pPr>
      <w:r>
        <w:t>4.3.1</w:t>
      </w:r>
      <w:r>
        <w:rPr>
          <w:rFonts w:asciiTheme="minorHAnsi" w:hAnsiTheme="minorHAnsi" w:cstheme="minorBidi"/>
          <w:sz w:val="22"/>
          <w:szCs w:val="22"/>
          <w:lang w:eastAsia="en-GB"/>
        </w:rPr>
        <w:tab/>
      </w:r>
      <w:r>
        <w:t>Optional UFTP features</w:t>
      </w:r>
      <w:r>
        <w:tab/>
      </w:r>
      <w:r>
        <w:fldChar w:fldCharType="begin"/>
      </w:r>
      <w:r>
        <w:instrText xml:space="preserve"> PAGEREF _Toc86139855 \h </w:instrText>
      </w:r>
      <w:r>
        <w:fldChar w:fldCharType="separate"/>
      </w:r>
      <w:r>
        <w:t>40</w:t>
      </w:r>
      <w:r>
        <w:fldChar w:fldCharType="end"/>
      </w:r>
    </w:p>
    <w:p w14:paraId="43C4A929" w14:textId="170EBE2B" w:rsidR="00E20C28" w:rsidRDefault="00E20C28">
      <w:pPr>
        <w:pStyle w:val="TOC1"/>
        <w:rPr>
          <w:rFonts w:asciiTheme="minorHAnsi" w:hAnsiTheme="minorHAnsi" w:cstheme="minorBidi"/>
          <w:caps w:val="0"/>
          <w:sz w:val="22"/>
          <w:szCs w:val="22"/>
          <w:lang w:eastAsia="en-GB"/>
        </w:rPr>
      </w:pPr>
      <w:r>
        <w:t>5</w:t>
      </w:r>
      <w:r>
        <w:rPr>
          <w:rFonts w:asciiTheme="minorHAnsi" w:hAnsiTheme="minorHAnsi" w:cstheme="minorBidi"/>
          <w:caps w:val="0"/>
          <w:sz w:val="22"/>
          <w:szCs w:val="22"/>
          <w:lang w:eastAsia="en-GB"/>
        </w:rPr>
        <w:tab/>
      </w:r>
      <w:r>
        <w:t>Evaluation of the learning objectives</w:t>
      </w:r>
      <w:r>
        <w:tab/>
      </w:r>
      <w:r>
        <w:fldChar w:fldCharType="begin"/>
      </w:r>
      <w:r>
        <w:instrText xml:space="preserve"> PAGEREF _Toc86139856 \h </w:instrText>
      </w:r>
      <w:r>
        <w:fldChar w:fldCharType="separate"/>
      </w:r>
      <w:r>
        <w:t>41</w:t>
      </w:r>
      <w:r>
        <w:fldChar w:fldCharType="end"/>
      </w:r>
    </w:p>
    <w:p w14:paraId="6A9A666E" w14:textId="00042FB8" w:rsidR="00E20C28" w:rsidRDefault="00E20C28">
      <w:pPr>
        <w:pStyle w:val="TOC2"/>
        <w:rPr>
          <w:rFonts w:asciiTheme="minorHAnsi" w:hAnsiTheme="minorHAnsi" w:cstheme="minorBidi"/>
          <w:sz w:val="22"/>
          <w:szCs w:val="22"/>
          <w:lang w:eastAsia="en-GB"/>
        </w:rPr>
      </w:pPr>
      <w:r>
        <w:t>5.1</w:t>
      </w:r>
      <w:r>
        <w:rPr>
          <w:rFonts w:asciiTheme="minorHAnsi" w:hAnsiTheme="minorHAnsi" w:cstheme="minorBidi"/>
          <w:sz w:val="22"/>
          <w:szCs w:val="22"/>
          <w:lang w:eastAsia="en-GB"/>
        </w:rPr>
        <w:tab/>
      </w:r>
      <w:r>
        <w:t>D-Programmes</w:t>
      </w:r>
      <w:r>
        <w:tab/>
      </w:r>
      <w:r>
        <w:fldChar w:fldCharType="begin"/>
      </w:r>
      <w:r>
        <w:instrText xml:space="preserve"> PAGEREF _Toc86139857 \h </w:instrText>
      </w:r>
      <w:r>
        <w:fldChar w:fldCharType="separate"/>
      </w:r>
      <w:r>
        <w:t>41</w:t>
      </w:r>
      <w:r>
        <w:fldChar w:fldCharType="end"/>
      </w:r>
    </w:p>
    <w:p w14:paraId="40587050" w14:textId="48004D17" w:rsidR="00E20C28" w:rsidRDefault="00E20C28">
      <w:pPr>
        <w:pStyle w:val="TOC2"/>
        <w:rPr>
          <w:rFonts w:asciiTheme="minorHAnsi" w:hAnsiTheme="minorHAnsi" w:cstheme="minorBidi"/>
          <w:sz w:val="22"/>
          <w:szCs w:val="22"/>
          <w:lang w:eastAsia="en-GB"/>
        </w:rPr>
      </w:pPr>
      <w:r>
        <w:t>5.2</w:t>
      </w:r>
      <w:r>
        <w:rPr>
          <w:rFonts w:asciiTheme="minorHAnsi" w:hAnsiTheme="minorHAnsi" w:cstheme="minorBidi"/>
          <w:sz w:val="22"/>
          <w:szCs w:val="22"/>
          <w:lang w:eastAsia="en-GB"/>
        </w:rPr>
        <w:tab/>
      </w:r>
      <w:r>
        <w:t>Free Bids</w:t>
      </w:r>
      <w:r>
        <w:tab/>
      </w:r>
      <w:r>
        <w:fldChar w:fldCharType="begin"/>
      </w:r>
      <w:r>
        <w:instrText xml:space="preserve"> PAGEREF _Toc86139858 \h </w:instrText>
      </w:r>
      <w:r>
        <w:fldChar w:fldCharType="separate"/>
      </w:r>
      <w:r>
        <w:t>41</w:t>
      </w:r>
      <w:r>
        <w:fldChar w:fldCharType="end"/>
      </w:r>
    </w:p>
    <w:p w14:paraId="1BD98B8D" w14:textId="6923D920" w:rsidR="00E20C28" w:rsidRDefault="00E20C28">
      <w:pPr>
        <w:pStyle w:val="TOC2"/>
        <w:rPr>
          <w:rFonts w:asciiTheme="minorHAnsi" w:hAnsiTheme="minorHAnsi" w:cstheme="minorBidi"/>
          <w:sz w:val="22"/>
          <w:szCs w:val="22"/>
          <w:lang w:eastAsia="en-GB"/>
        </w:rPr>
      </w:pPr>
      <w:r>
        <w:t>5.3</w:t>
      </w:r>
      <w:r>
        <w:rPr>
          <w:rFonts w:asciiTheme="minorHAnsi" w:hAnsiTheme="minorHAnsi" w:cstheme="minorBidi"/>
          <w:sz w:val="22"/>
          <w:szCs w:val="22"/>
          <w:lang w:eastAsia="en-GB"/>
        </w:rPr>
        <w:tab/>
      </w:r>
      <w:r>
        <w:t>Sub-metering arrangements</w:t>
      </w:r>
      <w:r>
        <w:tab/>
      </w:r>
      <w:r>
        <w:fldChar w:fldCharType="begin"/>
      </w:r>
      <w:r>
        <w:instrText xml:space="preserve"> PAGEREF _Toc86139859 \h </w:instrText>
      </w:r>
      <w:r>
        <w:fldChar w:fldCharType="separate"/>
      </w:r>
      <w:r>
        <w:t>43</w:t>
      </w:r>
      <w:r>
        <w:fldChar w:fldCharType="end"/>
      </w:r>
    </w:p>
    <w:p w14:paraId="03CB5593" w14:textId="73D94844" w:rsidR="00E20C28" w:rsidRDefault="00E20C28">
      <w:pPr>
        <w:pStyle w:val="TOC2"/>
        <w:rPr>
          <w:rFonts w:asciiTheme="minorHAnsi" w:hAnsiTheme="minorHAnsi" w:cstheme="minorBidi"/>
          <w:sz w:val="22"/>
          <w:szCs w:val="22"/>
          <w:lang w:eastAsia="en-GB"/>
        </w:rPr>
      </w:pPr>
      <w:r>
        <w:t>5.4</w:t>
      </w:r>
      <w:r>
        <w:rPr>
          <w:rFonts w:asciiTheme="minorHAnsi" w:hAnsiTheme="minorHAnsi" w:cstheme="minorBidi"/>
          <w:sz w:val="22"/>
          <w:szCs w:val="22"/>
          <w:lang w:eastAsia="en-GB"/>
        </w:rPr>
        <w:tab/>
      </w:r>
      <w:r>
        <w:t>Baseline design – nomination baseline</w:t>
      </w:r>
      <w:r>
        <w:tab/>
      </w:r>
      <w:r>
        <w:fldChar w:fldCharType="begin"/>
      </w:r>
      <w:r>
        <w:instrText xml:space="preserve"> PAGEREF _Toc86139860 \h </w:instrText>
      </w:r>
      <w:r>
        <w:fldChar w:fldCharType="separate"/>
      </w:r>
      <w:r>
        <w:t>44</w:t>
      </w:r>
      <w:r>
        <w:fldChar w:fldCharType="end"/>
      </w:r>
    </w:p>
    <w:p w14:paraId="2A9EA878" w14:textId="51F14679" w:rsidR="00E20C28" w:rsidRDefault="00E20C28">
      <w:pPr>
        <w:pStyle w:val="TOC2"/>
        <w:rPr>
          <w:rFonts w:asciiTheme="minorHAnsi" w:hAnsiTheme="minorHAnsi" w:cstheme="minorBidi"/>
          <w:sz w:val="22"/>
          <w:szCs w:val="22"/>
          <w:lang w:eastAsia="en-GB"/>
        </w:rPr>
      </w:pPr>
      <w:r>
        <w:t>5.5</w:t>
      </w:r>
      <w:r>
        <w:rPr>
          <w:rFonts w:asciiTheme="minorHAnsi" w:hAnsiTheme="minorHAnsi" w:cstheme="minorBidi"/>
          <w:sz w:val="22"/>
          <w:szCs w:val="22"/>
          <w:lang w:eastAsia="en-GB"/>
        </w:rPr>
        <w:tab/>
      </w:r>
      <w:r>
        <w:t>Market Coordination Mechanism (MCM)</w:t>
      </w:r>
      <w:r>
        <w:tab/>
      </w:r>
      <w:r>
        <w:fldChar w:fldCharType="begin"/>
      </w:r>
      <w:r>
        <w:instrText xml:space="preserve"> PAGEREF _Toc86139861 \h </w:instrText>
      </w:r>
      <w:r>
        <w:fldChar w:fldCharType="separate"/>
      </w:r>
      <w:r>
        <w:t>44</w:t>
      </w:r>
      <w:r>
        <w:fldChar w:fldCharType="end"/>
      </w:r>
    </w:p>
    <w:p w14:paraId="23B1C2AF" w14:textId="4D91D83E" w:rsidR="00E20C28" w:rsidRDefault="00E20C28">
      <w:pPr>
        <w:pStyle w:val="TOC2"/>
        <w:rPr>
          <w:rFonts w:asciiTheme="minorHAnsi" w:hAnsiTheme="minorHAnsi" w:cstheme="minorBidi"/>
          <w:sz w:val="22"/>
          <w:szCs w:val="22"/>
          <w:lang w:eastAsia="en-GB"/>
        </w:rPr>
      </w:pPr>
      <w:r>
        <w:t>5.6</w:t>
      </w:r>
      <w:r>
        <w:rPr>
          <w:rFonts w:asciiTheme="minorHAnsi" w:hAnsiTheme="minorHAnsi" w:cstheme="minorBidi"/>
          <w:sz w:val="22"/>
          <w:szCs w:val="22"/>
          <w:lang w:eastAsia="en-GB"/>
        </w:rPr>
        <w:tab/>
      </w:r>
      <w:r>
        <w:t>USEF Flexibility Trading Protocol (UFTP)</w:t>
      </w:r>
      <w:r>
        <w:tab/>
      </w:r>
      <w:r>
        <w:fldChar w:fldCharType="begin"/>
      </w:r>
      <w:r>
        <w:instrText xml:space="preserve"> PAGEREF _Toc86139862 \h </w:instrText>
      </w:r>
      <w:r>
        <w:fldChar w:fldCharType="separate"/>
      </w:r>
      <w:r>
        <w:t>45</w:t>
      </w:r>
      <w:r>
        <w:fldChar w:fldCharType="end"/>
      </w:r>
    </w:p>
    <w:p w14:paraId="75868B2A" w14:textId="505264DC" w:rsidR="00E20C28" w:rsidRDefault="00E20C28">
      <w:pPr>
        <w:pStyle w:val="TOC1"/>
        <w:rPr>
          <w:rFonts w:asciiTheme="minorHAnsi" w:hAnsiTheme="minorHAnsi" w:cstheme="minorBidi"/>
          <w:caps w:val="0"/>
          <w:sz w:val="22"/>
          <w:szCs w:val="22"/>
          <w:lang w:eastAsia="en-GB"/>
        </w:rPr>
      </w:pPr>
      <w:r>
        <w:t>6</w:t>
      </w:r>
      <w:r>
        <w:rPr>
          <w:rFonts w:asciiTheme="minorHAnsi" w:hAnsiTheme="minorHAnsi" w:cstheme="minorBidi"/>
          <w:caps w:val="0"/>
          <w:sz w:val="22"/>
          <w:szCs w:val="22"/>
          <w:lang w:eastAsia="en-GB"/>
        </w:rPr>
        <w:tab/>
      </w:r>
      <w:r>
        <w:t>Next steps</w:t>
      </w:r>
      <w:r>
        <w:tab/>
      </w:r>
      <w:r>
        <w:fldChar w:fldCharType="begin"/>
      </w:r>
      <w:r>
        <w:instrText xml:space="preserve"> PAGEREF _Toc86139863 \h </w:instrText>
      </w:r>
      <w:r>
        <w:fldChar w:fldCharType="separate"/>
      </w:r>
      <w:r>
        <w:t>47</w:t>
      </w:r>
      <w:r>
        <w:fldChar w:fldCharType="end"/>
      </w:r>
    </w:p>
    <w:p w14:paraId="4595B10F" w14:textId="0C7D001B" w:rsidR="00E20C28" w:rsidRDefault="00E20C28">
      <w:pPr>
        <w:pStyle w:val="TOC2"/>
        <w:rPr>
          <w:rFonts w:asciiTheme="minorHAnsi" w:hAnsiTheme="minorHAnsi" w:cstheme="minorBidi"/>
          <w:sz w:val="22"/>
          <w:szCs w:val="22"/>
          <w:lang w:eastAsia="en-GB"/>
        </w:rPr>
      </w:pPr>
      <w:r>
        <w:t>6.1</w:t>
      </w:r>
      <w:r>
        <w:rPr>
          <w:rFonts w:asciiTheme="minorHAnsi" w:hAnsiTheme="minorHAnsi" w:cstheme="minorBidi"/>
          <w:sz w:val="22"/>
          <w:szCs w:val="22"/>
          <w:lang w:eastAsia="en-GB"/>
        </w:rPr>
        <w:tab/>
      </w:r>
      <w:r>
        <w:t>Next steps for the phase 1 trial</w:t>
      </w:r>
      <w:r>
        <w:tab/>
      </w:r>
      <w:r>
        <w:fldChar w:fldCharType="begin"/>
      </w:r>
      <w:r>
        <w:instrText xml:space="preserve"> PAGEREF _Toc86139864 \h </w:instrText>
      </w:r>
      <w:r>
        <w:fldChar w:fldCharType="separate"/>
      </w:r>
      <w:r>
        <w:t>47</w:t>
      </w:r>
      <w:r>
        <w:fldChar w:fldCharType="end"/>
      </w:r>
    </w:p>
    <w:p w14:paraId="1AB66E62" w14:textId="29497BC6" w:rsidR="00E20C28" w:rsidRDefault="00E20C28">
      <w:pPr>
        <w:pStyle w:val="TOC2"/>
        <w:rPr>
          <w:rFonts w:asciiTheme="minorHAnsi" w:hAnsiTheme="minorHAnsi" w:cstheme="minorBidi"/>
          <w:sz w:val="22"/>
          <w:szCs w:val="22"/>
          <w:lang w:eastAsia="en-GB"/>
        </w:rPr>
      </w:pPr>
      <w:r>
        <w:t>6.2</w:t>
      </w:r>
      <w:r>
        <w:rPr>
          <w:rFonts w:asciiTheme="minorHAnsi" w:hAnsiTheme="minorHAnsi" w:cstheme="minorBidi"/>
          <w:sz w:val="22"/>
          <w:szCs w:val="22"/>
          <w:lang w:eastAsia="en-GB"/>
        </w:rPr>
        <w:tab/>
      </w:r>
      <w:r>
        <w:t>Phase 2 trial</w:t>
      </w:r>
      <w:r>
        <w:tab/>
      </w:r>
      <w:r>
        <w:fldChar w:fldCharType="begin"/>
      </w:r>
      <w:r>
        <w:instrText xml:space="preserve"> PAGEREF _Toc86139865 \h </w:instrText>
      </w:r>
      <w:r>
        <w:fldChar w:fldCharType="separate"/>
      </w:r>
      <w:r>
        <w:t>47</w:t>
      </w:r>
      <w:r>
        <w:fldChar w:fldCharType="end"/>
      </w:r>
    </w:p>
    <w:p w14:paraId="63B56896" w14:textId="53EBC762" w:rsidR="00E20C28" w:rsidRDefault="00E20C28">
      <w:pPr>
        <w:pStyle w:val="TOC3"/>
        <w:rPr>
          <w:rFonts w:asciiTheme="minorHAnsi" w:hAnsiTheme="minorHAnsi" w:cstheme="minorBidi"/>
          <w:sz w:val="22"/>
          <w:szCs w:val="22"/>
          <w:lang w:eastAsia="en-GB"/>
        </w:rPr>
      </w:pPr>
      <w:r>
        <w:t>6.2.1</w:t>
      </w:r>
      <w:r>
        <w:rPr>
          <w:rFonts w:asciiTheme="minorHAnsi" w:hAnsiTheme="minorHAnsi" w:cstheme="minorBidi"/>
          <w:sz w:val="22"/>
          <w:szCs w:val="22"/>
          <w:lang w:eastAsia="en-GB"/>
        </w:rPr>
        <w:tab/>
      </w:r>
      <w:r>
        <w:t>Alleviating real congestion in East Fife</w:t>
      </w:r>
      <w:r>
        <w:tab/>
      </w:r>
      <w:r>
        <w:fldChar w:fldCharType="begin"/>
      </w:r>
      <w:r>
        <w:instrText xml:space="preserve"> PAGEREF _Toc86139866 \h </w:instrText>
      </w:r>
      <w:r>
        <w:fldChar w:fldCharType="separate"/>
      </w:r>
      <w:r>
        <w:t>47</w:t>
      </w:r>
      <w:r>
        <w:fldChar w:fldCharType="end"/>
      </w:r>
    </w:p>
    <w:p w14:paraId="417A2B2B" w14:textId="4FC4C433" w:rsidR="00E20C28" w:rsidRDefault="00E20C28">
      <w:pPr>
        <w:pStyle w:val="TOC3"/>
        <w:rPr>
          <w:rFonts w:asciiTheme="minorHAnsi" w:hAnsiTheme="minorHAnsi" w:cstheme="minorBidi"/>
          <w:sz w:val="22"/>
          <w:szCs w:val="22"/>
          <w:lang w:eastAsia="en-GB"/>
        </w:rPr>
      </w:pPr>
      <w:r>
        <w:t>6.2.2</w:t>
      </w:r>
      <w:r>
        <w:rPr>
          <w:rFonts w:asciiTheme="minorHAnsi" w:hAnsiTheme="minorHAnsi" w:cstheme="minorBidi"/>
          <w:sz w:val="22"/>
          <w:szCs w:val="22"/>
          <w:lang w:eastAsia="en-GB"/>
        </w:rPr>
        <w:tab/>
      </w:r>
      <w:r>
        <w:t>Learnings objectives for phase 2</w:t>
      </w:r>
      <w:r>
        <w:tab/>
      </w:r>
      <w:r>
        <w:fldChar w:fldCharType="begin"/>
      </w:r>
      <w:r>
        <w:instrText xml:space="preserve"> PAGEREF _Toc86139867 \h </w:instrText>
      </w:r>
      <w:r>
        <w:fldChar w:fldCharType="separate"/>
      </w:r>
      <w:r>
        <w:t>47</w:t>
      </w:r>
      <w:r>
        <w:fldChar w:fldCharType="end"/>
      </w:r>
    </w:p>
    <w:p w14:paraId="06D6E0F3" w14:textId="7EA0AF7F" w:rsidR="00E20C28" w:rsidRDefault="00E20C28">
      <w:pPr>
        <w:pStyle w:val="TOC3"/>
        <w:rPr>
          <w:rFonts w:asciiTheme="minorHAnsi" w:hAnsiTheme="minorHAnsi" w:cstheme="minorBidi"/>
          <w:sz w:val="22"/>
          <w:szCs w:val="22"/>
          <w:lang w:eastAsia="en-GB"/>
        </w:rPr>
      </w:pPr>
      <w:r>
        <w:t>6.2.3</w:t>
      </w:r>
      <w:r>
        <w:rPr>
          <w:rFonts w:asciiTheme="minorHAnsi" w:hAnsiTheme="minorHAnsi" w:cstheme="minorBidi"/>
          <w:sz w:val="22"/>
          <w:szCs w:val="22"/>
          <w:lang w:eastAsia="en-GB"/>
        </w:rPr>
        <w:tab/>
      </w:r>
      <w:r>
        <w:t>Phase 2 trial set-up</w:t>
      </w:r>
      <w:r>
        <w:tab/>
      </w:r>
      <w:r>
        <w:fldChar w:fldCharType="begin"/>
      </w:r>
      <w:r>
        <w:instrText xml:space="preserve"> PAGEREF _Toc86139868 \h </w:instrText>
      </w:r>
      <w:r>
        <w:fldChar w:fldCharType="separate"/>
      </w:r>
      <w:r>
        <w:t>48</w:t>
      </w:r>
      <w:r>
        <w:fldChar w:fldCharType="end"/>
      </w:r>
    </w:p>
    <w:p w14:paraId="7C8072F6" w14:textId="302C8645" w:rsidR="00E20C28" w:rsidRDefault="00E20C28">
      <w:pPr>
        <w:pStyle w:val="TOC3"/>
        <w:rPr>
          <w:rFonts w:asciiTheme="minorHAnsi" w:hAnsiTheme="minorHAnsi" w:cstheme="minorBidi"/>
          <w:sz w:val="22"/>
          <w:szCs w:val="22"/>
          <w:lang w:eastAsia="en-GB"/>
        </w:rPr>
      </w:pPr>
      <w:r>
        <w:t>6.2.4</w:t>
      </w:r>
      <w:r>
        <w:rPr>
          <w:rFonts w:asciiTheme="minorHAnsi" w:hAnsiTheme="minorHAnsi" w:cstheme="minorBidi"/>
          <w:sz w:val="22"/>
          <w:szCs w:val="22"/>
          <w:lang w:eastAsia="en-GB"/>
        </w:rPr>
        <w:tab/>
      </w:r>
      <w:r>
        <w:t>Stakeholder engagement</w:t>
      </w:r>
      <w:r>
        <w:tab/>
      </w:r>
      <w:r>
        <w:fldChar w:fldCharType="begin"/>
      </w:r>
      <w:r>
        <w:instrText xml:space="preserve"> PAGEREF _Toc86139869 \h </w:instrText>
      </w:r>
      <w:r>
        <w:fldChar w:fldCharType="separate"/>
      </w:r>
      <w:r>
        <w:t>49</w:t>
      </w:r>
      <w:r>
        <w:fldChar w:fldCharType="end"/>
      </w:r>
    </w:p>
    <w:p w14:paraId="1E5965E1" w14:textId="4C7DFD29" w:rsidR="009D630C" w:rsidRPr="009D630C" w:rsidRDefault="008C381B" w:rsidP="00A74E9F">
      <w:r>
        <w:rPr>
          <w:caps/>
          <w:noProof/>
        </w:rPr>
        <w:fldChar w:fldCharType="end"/>
      </w:r>
    </w:p>
    <w:p w14:paraId="66A62CC5" w14:textId="77777777" w:rsidR="009D630C" w:rsidRPr="009D630C" w:rsidRDefault="009D630C">
      <w:pPr>
        <w:sectPr w:rsidR="009D630C" w:rsidRPr="009D630C" w:rsidSect="009D630C">
          <w:headerReference w:type="even" r:id="rId20"/>
          <w:headerReference w:type="default" r:id="rId21"/>
          <w:footerReference w:type="even" r:id="rId22"/>
          <w:footerReference w:type="default" r:id="rId23"/>
          <w:headerReference w:type="first" r:id="rId24"/>
          <w:footerReference w:type="first" r:id="rId25"/>
          <w:pgSz w:w="11907" w:h="16839"/>
          <w:pgMar w:top="1757" w:right="1134" w:bottom="1361" w:left="1191" w:header="774" w:footer="567" w:gutter="0"/>
          <w:pgNumType w:fmt="lowerRoman" w:start="1"/>
          <w:cols w:space="708"/>
          <w:docGrid w:linePitch="360"/>
        </w:sectPr>
      </w:pPr>
    </w:p>
    <w:p w14:paraId="10107F13" w14:textId="77777777" w:rsidR="009D630C" w:rsidRPr="009D630C" w:rsidRDefault="009D630C">
      <w:pPr>
        <w:rPr>
          <w:sz w:val="2"/>
        </w:rPr>
      </w:pPr>
    </w:p>
    <w:p w14:paraId="63E7B8E4" w14:textId="0D7E90F7" w:rsidR="009D630C" w:rsidRPr="009D630C" w:rsidRDefault="009D630C" w:rsidP="00225AAB">
      <w:pPr>
        <w:pStyle w:val="Heading1"/>
        <w:numPr>
          <w:ilvl w:val="0"/>
          <w:numId w:val="0"/>
        </w:numPr>
        <w:ind w:left="454" w:hanging="454"/>
      </w:pPr>
      <w:bookmarkStart w:id="6" w:name="_Toc374105604"/>
      <w:bookmarkStart w:id="7" w:name="_Toc86139818"/>
      <w:r w:rsidRPr="009A23AB">
        <w:t>EXECUTIVE SUMMARY</w:t>
      </w:r>
      <w:bookmarkEnd w:id="6"/>
      <w:bookmarkEnd w:id="7"/>
    </w:p>
    <w:p w14:paraId="2C086103" w14:textId="0A5E663B" w:rsidR="00BA6AFB" w:rsidRDefault="00BA6AFB" w:rsidP="00BA6AFB">
      <w:pPr>
        <w:pStyle w:val="BodyText"/>
      </w:pPr>
      <w:bookmarkStart w:id="8" w:name="_Toc374105605"/>
      <w:r>
        <w:t xml:space="preserve">DNV has prepared this document on behalf of </w:t>
      </w:r>
      <w:r w:rsidR="00E20C28">
        <w:t>SP ENERGY NETWORKS</w:t>
      </w:r>
      <w:r>
        <w:t xml:space="preserve"> to document the set-up, progress, the implementation and the progress of phase 1 of the FUSION trial which </w:t>
      </w:r>
      <w:r w:rsidRPr="006838FD">
        <w:t xml:space="preserve">commenced on </w:t>
      </w:r>
      <w:r w:rsidR="006838FD" w:rsidRPr="006838FD">
        <w:t>09th</w:t>
      </w:r>
      <w:r w:rsidRPr="006838FD">
        <w:t xml:space="preserve"> Sep 2021, as well as learnings to date and next steps.</w:t>
      </w:r>
      <w:r>
        <w:t xml:space="preserve"> This document provides an overview of:</w:t>
      </w:r>
    </w:p>
    <w:p w14:paraId="587E6E34" w14:textId="77777777" w:rsidR="00BA6AFB" w:rsidRDefault="00BA6AFB" w:rsidP="00BA6AFB">
      <w:pPr>
        <w:pStyle w:val="BodyText"/>
        <w:numPr>
          <w:ilvl w:val="0"/>
          <w:numId w:val="18"/>
        </w:numPr>
      </w:pPr>
      <w:r>
        <w:t xml:space="preserve">Background of the trial, key facts of the trial, its </w:t>
      </w:r>
      <w:r w:rsidRPr="006838FD">
        <w:rPr>
          <w:b/>
        </w:rPr>
        <w:t>learnings objectives</w:t>
      </w:r>
      <w:r>
        <w:t xml:space="preserve"> and the involved </w:t>
      </w:r>
      <w:r w:rsidRPr="006838FD">
        <w:rPr>
          <w:b/>
        </w:rPr>
        <w:t>USEF roles</w:t>
      </w:r>
      <w:r>
        <w:t xml:space="preserve"> and responsibilities</w:t>
      </w:r>
    </w:p>
    <w:p w14:paraId="0556B0FD" w14:textId="77777777" w:rsidR="00BA6AFB" w:rsidRDefault="00BA6AFB" w:rsidP="00BA6AFB">
      <w:pPr>
        <w:pStyle w:val="BodyText"/>
        <w:numPr>
          <w:ilvl w:val="0"/>
          <w:numId w:val="18"/>
        </w:numPr>
      </w:pPr>
      <w:r>
        <w:t xml:space="preserve">Flexibility providers and </w:t>
      </w:r>
      <w:r w:rsidRPr="001C0942">
        <w:rPr>
          <w:b/>
        </w:rPr>
        <w:t>flexibility assets</w:t>
      </w:r>
      <w:r>
        <w:t xml:space="preserve"> that take part in phase 1 </w:t>
      </w:r>
    </w:p>
    <w:p w14:paraId="69D08332" w14:textId="77777777" w:rsidR="00BA6AFB" w:rsidRDefault="00BA6AFB" w:rsidP="00BA6AFB">
      <w:pPr>
        <w:pStyle w:val="BodyText"/>
        <w:numPr>
          <w:ilvl w:val="0"/>
          <w:numId w:val="18"/>
        </w:numPr>
      </w:pPr>
      <w:r>
        <w:t xml:space="preserve">The </w:t>
      </w:r>
      <w:r w:rsidRPr="006838FD">
        <w:rPr>
          <w:b/>
        </w:rPr>
        <w:t>contracting processes</w:t>
      </w:r>
      <w:r>
        <w:t xml:space="preserve"> of the FUSION Flexibility Platform (FFP) and the flexibility requirements</w:t>
      </w:r>
    </w:p>
    <w:p w14:paraId="7F45F239" w14:textId="77777777" w:rsidR="00BA6AFB" w:rsidRDefault="00BA6AFB" w:rsidP="00BA6AFB">
      <w:pPr>
        <w:pStyle w:val="BodyText"/>
        <w:numPr>
          <w:ilvl w:val="0"/>
          <w:numId w:val="18"/>
        </w:numPr>
      </w:pPr>
      <w:r>
        <w:t xml:space="preserve">The </w:t>
      </w:r>
      <w:r w:rsidRPr="006838FD">
        <w:rPr>
          <w:b/>
        </w:rPr>
        <w:t>FUSION trial architecture</w:t>
      </w:r>
      <w:r>
        <w:t xml:space="preserve"> and its implementation </w:t>
      </w:r>
    </w:p>
    <w:p w14:paraId="396A657A" w14:textId="77777777" w:rsidR="00BA6AFB" w:rsidRDefault="00BA6AFB" w:rsidP="00BA6AFB">
      <w:pPr>
        <w:pStyle w:val="BodyText"/>
        <w:numPr>
          <w:ilvl w:val="0"/>
          <w:numId w:val="18"/>
        </w:numPr>
      </w:pPr>
      <w:r>
        <w:t xml:space="preserve">The </w:t>
      </w:r>
      <w:r w:rsidRPr="006838FD">
        <w:rPr>
          <w:b/>
        </w:rPr>
        <w:t>testing processes</w:t>
      </w:r>
      <w:r>
        <w:t xml:space="preserve"> that were performed ahead of the trial</w:t>
      </w:r>
    </w:p>
    <w:p w14:paraId="41C3BB08" w14:textId="77777777" w:rsidR="00BA6AFB" w:rsidRDefault="00BA6AFB" w:rsidP="00BA6AFB">
      <w:pPr>
        <w:pStyle w:val="BodyText"/>
        <w:numPr>
          <w:ilvl w:val="0"/>
          <w:numId w:val="18"/>
        </w:numPr>
      </w:pPr>
      <w:r w:rsidRPr="006838FD">
        <w:rPr>
          <w:b/>
        </w:rPr>
        <w:t>Progress update</w:t>
      </w:r>
      <w:r>
        <w:t xml:space="preserve"> on the operation of the trial</w:t>
      </w:r>
    </w:p>
    <w:p w14:paraId="0CEB0736" w14:textId="51215D95" w:rsidR="00BA6AFB" w:rsidRDefault="00984B12" w:rsidP="00BA6AFB">
      <w:pPr>
        <w:pStyle w:val="BodyText"/>
        <w:numPr>
          <w:ilvl w:val="0"/>
          <w:numId w:val="18"/>
        </w:numPr>
      </w:pPr>
      <w:r w:rsidRPr="006838FD">
        <w:rPr>
          <w:b/>
        </w:rPr>
        <w:t xml:space="preserve">Learnings </w:t>
      </w:r>
      <w:r>
        <w:t>from the implementation to date</w:t>
      </w:r>
    </w:p>
    <w:p w14:paraId="2F806C46" w14:textId="46BB55A7" w:rsidR="00BA6AFB" w:rsidRPr="009D630C" w:rsidRDefault="00BA6AFB" w:rsidP="00BA6AFB">
      <w:pPr>
        <w:pStyle w:val="BodyText"/>
        <w:numPr>
          <w:ilvl w:val="0"/>
          <w:numId w:val="18"/>
        </w:numPr>
      </w:pPr>
      <w:r w:rsidRPr="006838FD">
        <w:rPr>
          <w:b/>
        </w:rPr>
        <w:t>Next steps</w:t>
      </w:r>
      <w:r>
        <w:t xml:space="preserve"> for phase</w:t>
      </w:r>
      <w:r w:rsidR="0012470C">
        <w:t xml:space="preserve"> 1 and</w:t>
      </w:r>
      <w:r>
        <w:t xml:space="preserve"> 2 of the trial, which is planned to </w:t>
      </w:r>
      <w:r w:rsidRPr="00422A9E">
        <w:t xml:space="preserve">commence in April </w:t>
      </w:r>
      <w:r w:rsidRPr="00234DEF">
        <w:t>2022</w:t>
      </w:r>
      <w:r w:rsidR="00422A9E">
        <w:t>.</w:t>
      </w:r>
    </w:p>
    <w:p w14:paraId="245EFCAD" w14:textId="770A33B2" w:rsidR="001E428A" w:rsidRDefault="00A44510">
      <w:pPr>
        <w:pStyle w:val="BodyText"/>
      </w:pPr>
      <w:r>
        <w:t xml:space="preserve">Phase 1 of the FUSION trial is </w:t>
      </w:r>
      <w:r w:rsidR="00AD102C">
        <w:t xml:space="preserve">now fully </w:t>
      </w:r>
      <w:r w:rsidR="00C803D2">
        <w:t>operational,</w:t>
      </w:r>
      <w:r w:rsidR="00AD102C">
        <w:t xml:space="preserve"> and flexibility is being dispatched in both, St. Andrews and Leuchars, </w:t>
      </w:r>
      <w:r w:rsidR="006774B7">
        <w:t xml:space="preserve">areas. </w:t>
      </w:r>
      <w:r w:rsidR="000B25C8">
        <w:t xml:space="preserve">Since the grid is not </w:t>
      </w:r>
      <w:r w:rsidR="009D1FD9">
        <w:t>constraint, the e</w:t>
      </w:r>
      <w:r w:rsidR="000B25C8">
        <w:t>vents are being</w:t>
      </w:r>
      <w:r w:rsidR="00055207">
        <w:t xml:space="preserve"> simulated to create </w:t>
      </w:r>
      <w:r w:rsidR="009D1FD9">
        <w:t>for instance,</w:t>
      </w:r>
      <w:r w:rsidR="00055207">
        <w:t xml:space="preserve"> faults, </w:t>
      </w:r>
      <w:r w:rsidR="00C86280">
        <w:t xml:space="preserve">overloading, etc. </w:t>
      </w:r>
      <w:r w:rsidR="00D4752D">
        <w:t xml:space="preserve">Project FUSION </w:t>
      </w:r>
      <w:r w:rsidR="00B94D62">
        <w:t xml:space="preserve">partners agreed on a </w:t>
      </w:r>
      <w:r w:rsidR="00B94D62" w:rsidRPr="006838FD">
        <w:rPr>
          <w:b/>
        </w:rPr>
        <w:t>set of objectives</w:t>
      </w:r>
      <w:r w:rsidR="00B94D62">
        <w:t xml:space="preserve"> that will be addressed during phase 1</w:t>
      </w:r>
      <w:r w:rsidR="001E428A">
        <w:t>:</w:t>
      </w:r>
    </w:p>
    <w:p w14:paraId="5C0FBEFD" w14:textId="77777777" w:rsidR="004E4560" w:rsidRDefault="004E4560" w:rsidP="009A23AB">
      <w:pPr>
        <w:pStyle w:val="BodyText"/>
        <w:numPr>
          <w:ilvl w:val="0"/>
          <w:numId w:val="79"/>
        </w:numPr>
      </w:pPr>
      <w:r w:rsidRPr="004E4560">
        <w:rPr>
          <w:lang w:eastAsia="en-GB"/>
        </w:rPr>
        <w:t xml:space="preserve">Evaluate the </w:t>
      </w:r>
      <w:r w:rsidRPr="006838FD">
        <w:rPr>
          <w:b/>
          <w:lang w:eastAsia="en-GB"/>
        </w:rPr>
        <w:t>feasibility, costs</w:t>
      </w:r>
      <w:r w:rsidRPr="006838FD">
        <w:rPr>
          <w:lang w:eastAsia="en-GB"/>
        </w:rPr>
        <w:t xml:space="preserve"> and</w:t>
      </w:r>
      <w:r w:rsidRPr="006838FD">
        <w:rPr>
          <w:b/>
          <w:lang w:eastAsia="en-GB"/>
        </w:rPr>
        <w:t xml:space="preserve"> benefits</w:t>
      </w:r>
      <w:r w:rsidRPr="004E4560">
        <w:rPr>
          <w:lang w:eastAsia="en-GB"/>
        </w:rPr>
        <w:t xml:space="preserve"> of implementing a common flexibility market framework based on the open </w:t>
      </w:r>
      <w:r w:rsidRPr="006838FD">
        <w:rPr>
          <w:b/>
          <w:lang w:eastAsia="en-GB"/>
        </w:rPr>
        <w:t>USEF model</w:t>
      </w:r>
      <w:r w:rsidRPr="004E4560">
        <w:rPr>
          <w:lang w:eastAsia="en-GB"/>
        </w:rPr>
        <w:t xml:space="preserve"> to manage local distribution network constraints and support wider national network balancing requirements.</w:t>
      </w:r>
    </w:p>
    <w:p w14:paraId="631EE65F" w14:textId="77777777" w:rsidR="004E4560" w:rsidRDefault="004E4560" w:rsidP="009A23AB">
      <w:pPr>
        <w:pStyle w:val="BodyText"/>
        <w:numPr>
          <w:ilvl w:val="0"/>
          <w:numId w:val="79"/>
        </w:numPr>
      </w:pPr>
      <w:r w:rsidRPr="004E4560">
        <w:rPr>
          <w:lang w:eastAsia="en-GB"/>
        </w:rPr>
        <w:t xml:space="preserve">Investigate a range of </w:t>
      </w:r>
      <w:r w:rsidRPr="006838FD">
        <w:rPr>
          <w:b/>
          <w:lang w:eastAsia="en-GB"/>
        </w:rPr>
        <w:t>commercial mechanisms</w:t>
      </w:r>
      <w:r w:rsidRPr="004E4560">
        <w:rPr>
          <w:lang w:eastAsia="en-GB"/>
        </w:rPr>
        <w:t xml:space="preserve"> to </w:t>
      </w:r>
      <w:r w:rsidRPr="006838FD">
        <w:rPr>
          <w:b/>
          <w:lang w:eastAsia="en-GB"/>
        </w:rPr>
        <w:t>encourage</w:t>
      </w:r>
      <w:r w:rsidRPr="004E4560">
        <w:rPr>
          <w:lang w:eastAsia="en-GB"/>
        </w:rPr>
        <w:t xml:space="preserve"> flexibility from energy consumers’ use of </w:t>
      </w:r>
      <w:r w:rsidRPr="006838FD">
        <w:rPr>
          <w:b/>
          <w:lang w:eastAsia="en-GB"/>
        </w:rPr>
        <w:t xml:space="preserve">multi-vector electrical </w:t>
      </w:r>
      <w:r w:rsidRPr="004E4560">
        <w:rPr>
          <w:lang w:eastAsia="en-GB"/>
        </w:rPr>
        <w:t>applications in satisfying overall energy use.</w:t>
      </w:r>
    </w:p>
    <w:p w14:paraId="3378AB05" w14:textId="16FE90E2" w:rsidR="004E4560" w:rsidRDefault="004E4560" w:rsidP="009A23AB">
      <w:pPr>
        <w:pStyle w:val="BodyText"/>
        <w:numPr>
          <w:ilvl w:val="0"/>
          <w:numId w:val="79"/>
        </w:numPr>
      </w:pPr>
      <w:r w:rsidRPr="004E4560">
        <w:rPr>
          <w:lang w:eastAsia="en-GB"/>
        </w:rPr>
        <w:t xml:space="preserve">Understand how </w:t>
      </w:r>
      <w:r w:rsidRPr="006838FD">
        <w:rPr>
          <w:b/>
          <w:lang w:eastAsia="en-GB"/>
        </w:rPr>
        <w:t>FUSION and FP</w:t>
      </w:r>
      <w:r w:rsidRPr="004E4560">
        <w:rPr>
          <w:lang w:eastAsia="en-GB"/>
        </w:rPr>
        <w:t xml:space="preserve"> meet </w:t>
      </w:r>
      <w:r w:rsidR="00717F8C">
        <w:rPr>
          <w:lang w:eastAsia="en-GB"/>
        </w:rPr>
        <w:t>the</w:t>
      </w:r>
      <w:r w:rsidRPr="004E4560">
        <w:rPr>
          <w:lang w:eastAsia="en-GB"/>
        </w:rPr>
        <w:t xml:space="preserve"> requirements </w:t>
      </w:r>
      <w:r w:rsidR="00717F8C">
        <w:rPr>
          <w:lang w:eastAsia="en-GB"/>
        </w:rPr>
        <w:t xml:space="preserve">of </w:t>
      </w:r>
      <w:r w:rsidR="00E20C28">
        <w:rPr>
          <w:lang w:eastAsia="en-GB"/>
        </w:rPr>
        <w:t>SP Energy Networks</w:t>
      </w:r>
      <w:r w:rsidR="00717F8C">
        <w:rPr>
          <w:lang w:eastAsia="en-GB"/>
        </w:rPr>
        <w:t xml:space="preserve"> </w:t>
      </w:r>
      <w:r w:rsidRPr="004E4560">
        <w:rPr>
          <w:lang w:eastAsia="en-GB"/>
        </w:rPr>
        <w:t xml:space="preserve">and facilitate </w:t>
      </w:r>
      <w:r w:rsidR="00717F8C">
        <w:rPr>
          <w:lang w:eastAsia="en-GB"/>
        </w:rPr>
        <w:t>their</w:t>
      </w:r>
      <w:r w:rsidRPr="004E4560">
        <w:rPr>
          <w:lang w:eastAsia="en-GB"/>
        </w:rPr>
        <w:t xml:space="preserve"> DSO transition.  Consider which FUSION elements will contribute </w:t>
      </w:r>
      <w:r w:rsidR="00717F8C">
        <w:rPr>
          <w:lang w:eastAsia="en-GB"/>
        </w:rPr>
        <w:t>t</w:t>
      </w:r>
      <w:r w:rsidRPr="004E4560">
        <w:rPr>
          <w:lang w:eastAsia="en-GB"/>
        </w:rPr>
        <w:t xml:space="preserve">o </w:t>
      </w:r>
      <w:r w:rsidR="00E20C28">
        <w:rPr>
          <w:lang w:eastAsia="en-GB"/>
        </w:rPr>
        <w:t>SP Energy Networks</w:t>
      </w:r>
      <w:r w:rsidR="00717F8C">
        <w:rPr>
          <w:lang w:eastAsia="en-GB"/>
        </w:rPr>
        <w:t xml:space="preserve">’ </w:t>
      </w:r>
      <w:r w:rsidRPr="004E4560">
        <w:rPr>
          <w:lang w:eastAsia="en-GB"/>
        </w:rPr>
        <w:t>development of skills and competences.</w:t>
      </w:r>
    </w:p>
    <w:p w14:paraId="3745B6DC" w14:textId="7CA287B0" w:rsidR="004E4560" w:rsidRDefault="005155E6" w:rsidP="009A23AB">
      <w:pPr>
        <w:pStyle w:val="BodyText"/>
        <w:numPr>
          <w:ilvl w:val="0"/>
          <w:numId w:val="79"/>
        </w:numPr>
      </w:pPr>
      <w:r>
        <w:rPr>
          <w:lang w:eastAsia="en-GB"/>
        </w:rPr>
        <w:t xml:space="preserve">Understand how and </w:t>
      </w:r>
      <w:r w:rsidR="004E4560" w:rsidRPr="004E4560">
        <w:rPr>
          <w:lang w:eastAsia="en-GB"/>
        </w:rPr>
        <w:t xml:space="preserve">where </w:t>
      </w:r>
      <w:r w:rsidR="004E4560" w:rsidRPr="006838FD">
        <w:rPr>
          <w:b/>
          <w:lang w:eastAsia="en-GB"/>
        </w:rPr>
        <w:t xml:space="preserve">D-programmes </w:t>
      </w:r>
      <w:r w:rsidR="004E4560" w:rsidRPr="004E4560">
        <w:rPr>
          <w:lang w:eastAsia="en-GB"/>
        </w:rPr>
        <w:t xml:space="preserve">can be integrated in grid operations. </w:t>
      </w:r>
    </w:p>
    <w:p w14:paraId="0884D9D0" w14:textId="02D73A97" w:rsidR="004E4560" w:rsidRDefault="00121FB5" w:rsidP="009A23AB">
      <w:pPr>
        <w:pStyle w:val="BodyText"/>
        <w:numPr>
          <w:ilvl w:val="0"/>
          <w:numId w:val="79"/>
        </w:numPr>
      </w:pPr>
      <w:r>
        <w:rPr>
          <w:lang w:eastAsia="en-GB"/>
        </w:rPr>
        <w:t xml:space="preserve">Explore the benefit of </w:t>
      </w:r>
      <w:r w:rsidRPr="006838FD">
        <w:rPr>
          <w:b/>
          <w:lang w:eastAsia="en-GB"/>
        </w:rPr>
        <w:t>free bids</w:t>
      </w:r>
      <w:r>
        <w:rPr>
          <w:lang w:eastAsia="en-GB"/>
        </w:rPr>
        <w:t xml:space="preserve"> in the context of DSO flexibility trading. </w:t>
      </w:r>
    </w:p>
    <w:p w14:paraId="6BA4A367" w14:textId="5C29E327" w:rsidR="004E4560" w:rsidRDefault="00121FB5" w:rsidP="009A23AB">
      <w:pPr>
        <w:pStyle w:val="BodyText"/>
        <w:numPr>
          <w:ilvl w:val="0"/>
          <w:numId w:val="79"/>
        </w:numPr>
      </w:pPr>
      <w:r>
        <w:rPr>
          <w:lang w:eastAsia="en-GB"/>
        </w:rPr>
        <w:t>Investigate t</w:t>
      </w:r>
      <w:r w:rsidR="004E4560" w:rsidRPr="004E4560">
        <w:rPr>
          <w:lang w:eastAsia="en-GB"/>
        </w:rPr>
        <w:t xml:space="preserve">he role of </w:t>
      </w:r>
      <w:r w:rsidR="004E4560" w:rsidRPr="006838FD">
        <w:rPr>
          <w:b/>
          <w:lang w:eastAsia="en-GB"/>
        </w:rPr>
        <w:t>sub-metering</w:t>
      </w:r>
      <w:r w:rsidR="004E4560" w:rsidRPr="004E4560">
        <w:rPr>
          <w:lang w:eastAsia="en-GB"/>
        </w:rPr>
        <w:t xml:space="preserve"> in DSO services is largely unexplored.</w:t>
      </w:r>
    </w:p>
    <w:p w14:paraId="261D9204" w14:textId="46C06512" w:rsidR="004E4560" w:rsidRPr="004E4560" w:rsidRDefault="00121FB5" w:rsidP="009A23AB">
      <w:pPr>
        <w:pStyle w:val="BodyText"/>
        <w:numPr>
          <w:ilvl w:val="0"/>
          <w:numId w:val="79"/>
        </w:numPr>
        <w:rPr>
          <w:lang w:eastAsia="en-GB"/>
        </w:rPr>
      </w:pPr>
      <w:r>
        <w:rPr>
          <w:lang w:eastAsia="en-GB"/>
        </w:rPr>
        <w:t xml:space="preserve">Test the performance of </w:t>
      </w:r>
      <w:r w:rsidRPr="006838FD">
        <w:rPr>
          <w:b/>
          <w:lang w:eastAsia="en-GB"/>
        </w:rPr>
        <w:t>nomination baselines</w:t>
      </w:r>
      <w:r>
        <w:rPr>
          <w:lang w:eastAsia="en-GB"/>
        </w:rPr>
        <w:t xml:space="preserve"> </w:t>
      </w:r>
      <w:r w:rsidR="00413EA9">
        <w:rPr>
          <w:lang w:eastAsia="en-GB"/>
        </w:rPr>
        <w:t xml:space="preserve">in </w:t>
      </w:r>
      <w:r w:rsidR="00413EA9" w:rsidRPr="0047485A">
        <w:rPr>
          <w:lang w:eastAsia="en-GB"/>
        </w:rPr>
        <w:t>DSO</w:t>
      </w:r>
      <w:r w:rsidR="00413EA9">
        <w:rPr>
          <w:lang w:eastAsia="en-GB"/>
        </w:rPr>
        <w:t xml:space="preserve"> congestion management.</w:t>
      </w:r>
    </w:p>
    <w:p w14:paraId="577776FF" w14:textId="6D28299F" w:rsidR="004E4560" w:rsidRPr="004E4560" w:rsidRDefault="00BE7EEE" w:rsidP="009A23AB">
      <w:pPr>
        <w:pStyle w:val="BodyText"/>
        <w:numPr>
          <w:ilvl w:val="0"/>
          <w:numId w:val="79"/>
        </w:numPr>
        <w:rPr>
          <w:lang w:eastAsia="en-GB"/>
        </w:rPr>
      </w:pPr>
      <w:r>
        <w:rPr>
          <w:lang w:eastAsia="en-GB"/>
        </w:rPr>
        <w:t xml:space="preserve">Use the USEF </w:t>
      </w:r>
      <w:r w:rsidR="004E4560" w:rsidRPr="004E4560">
        <w:rPr>
          <w:lang w:eastAsia="en-GB"/>
        </w:rPr>
        <w:t xml:space="preserve">market coordination mechanism </w:t>
      </w:r>
      <w:r w:rsidR="004E4560" w:rsidRPr="006838FD">
        <w:rPr>
          <w:b/>
          <w:lang w:eastAsia="en-GB"/>
        </w:rPr>
        <w:t>(MCM)</w:t>
      </w:r>
      <w:r w:rsidR="004E4560" w:rsidRPr="004E4560">
        <w:rPr>
          <w:lang w:eastAsia="en-GB"/>
        </w:rPr>
        <w:t xml:space="preserve"> </w:t>
      </w:r>
      <w:r>
        <w:rPr>
          <w:lang w:eastAsia="en-GB"/>
        </w:rPr>
        <w:t xml:space="preserve">to set the interactions </w:t>
      </w:r>
      <w:r w:rsidR="004E4560" w:rsidRPr="004E4560">
        <w:rPr>
          <w:lang w:eastAsia="en-GB"/>
        </w:rPr>
        <w:t>between DSO and AGR</w:t>
      </w:r>
      <w:r w:rsidR="0053684B">
        <w:rPr>
          <w:lang w:eastAsia="en-GB"/>
        </w:rPr>
        <w:t xml:space="preserve"> for flexibility trading, and explore the fit and the </w:t>
      </w:r>
      <w:r w:rsidR="0053684B" w:rsidRPr="006838FD">
        <w:rPr>
          <w:b/>
          <w:lang w:eastAsia="en-GB"/>
        </w:rPr>
        <w:t>added value for GB</w:t>
      </w:r>
      <w:r w:rsidR="0053684B">
        <w:rPr>
          <w:lang w:eastAsia="en-GB"/>
        </w:rPr>
        <w:t xml:space="preserve"> context.</w:t>
      </w:r>
      <w:r w:rsidR="004E4560" w:rsidRPr="004E4560">
        <w:rPr>
          <w:lang w:eastAsia="en-GB"/>
        </w:rPr>
        <w:t xml:space="preserve"> </w:t>
      </w:r>
    </w:p>
    <w:p w14:paraId="616E35B8" w14:textId="7D86125A" w:rsidR="004E4560" w:rsidRDefault="00413EA9" w:rsidP="009A23AB">
      <w:pPr>
        <w:pStyle w:val="BodyText"/>
        <w:numPr>
          <w:ilvl w:val="0"/>
          <w:numId w:val="79"/>
        </w:numPr>
      </w:pPr>
      <w:r>
        <w:t>Test</w:t>
      </w:r>
      <w:r w:rsidRPr="0047485A">
        <w:t xml:space="preserve"> the use of U</w:t>
      </w:r>
      <w:r>
        <w:t xml:space="preserve">SEF </w:t>
      </w:r>
      <w:r w:rsidRPr="0047485A">
        <w:t>F</w:t>
      </w:r>
      <w:r>
        <w:t xml:space="preserve">lexibility </w:t>
      </w:r>
      <w:r w:rsidRPr="0047485A">
        <w:t>T</w:t>
      </w:r>
      <w:r>
        <w:t xml:space="preserve">rading </w:t>
      </w:r>
      <w:r w:rsidRPr="0047485A">
        <w:t>P</w:t>
      </w:r>
      <w:r>
        <w:t>rotocol</w:t>
      </w:r>
      <w:r w:rsidRPr="0047485A">
        <w:t xml:space="preserve"> for DSO congestion management in </w:t>
      </w:r>
      <w:r w:rsidRPr="006838FD">
        <w:rPr>
          <w:b/>
        </w:rPr>
        <w:t>GB</w:t>
      </w:r>
      <w:r w:rsidR="00C025FA">
        <w:t>.</w:t>
      </w:r>
    </w:p>
    <w:p w14:paraId="02AC174A" w14:textId="6BAB4D9F" w:rsidR="00A008D9" w:rsidRPr="00A008D9" w:rsidRDefault="00E54030" w:rsidP="00A008D9">
      <w:pPr>
        <w:pStyle w:val="BodyText"/>
      </w:pPr>
      <w:r>
        <w:t xml:space="preserve">To date, project FUSION </w:t>
      </w:r>
      <w:r w:rsidR="00B30752">
        <w:t>generated learnings from</w:t>
      </w:r>
      <w:r>
        <w:t xml:space="preserve"> the </w:t>
      </w:r>
      <w:r w:rsidR="00B30752">
        <w:t xml:space="preserve">trial </w:t>
      </w:r>
      <w:r>
        <w:t>implementation</w:t>
      </w:r>
      <w:r w:rsidR="00B30752">
        <w:t>.</w:t>
      </w:r>
      <w:r>
        <w:t xml:space="preserve"> </w:t>
      </w:r>
      <w:r w:rsidR="00546488">
        <w:t xml:space="preserve">The </w:t>
      </w:r>
      <w:r w:rsidR="00026BC3">
        <w:t>implementation involved</w:t>
      </w:r>
      <w:r w:rsidR="002A701B">
        <w:t>:</w:t>
      </w:r>
    </w:p>
    <w:p w14:paraId="601255F2" w14:textId="0F5728CC" w:rsidR="002A701B" w:rsidRDefault="00A45CF0" w:rsidP="002A701B">
      <w:pPr>
        <w:pStyle w:val="BodyText"/>
        <w:numPr>
          <w:ilvl w:val="0"/>
          <w:numId w:val="80"/>
        </w:numPr>
      </w:pPr>
      <w:r>
        <w:t xml:space="preserve">Procurement and contraction of the FUSION Flexibility </w:t>
      </w:r>
      <w:r w:rsidRPr="006838FD">
        <w:rPr>
          <w:b/>
        </w:rPr>
        <w:t>Platform</w:t>
      </w:r>
    </w:p>
    <w:p w14:paraId="77C3BD9D" w14:textId="34E50981" w:rsidR="00A45CF0" w:rsidRDefault="00A45CF0" w:rsidP="002A701B">
      <w:pPr>
        <w:pStyle w:val="BodyText"/>
        <w:numPr>
          <w:ilvl w:val="0"/>
          <w:numId w:val="80"/>
        </w:numPr>
      </w:pPr>
      <w:r>
        <w:t xml:space="preserve">Procurement and contracting of </w:t>
      </w:r>
      <w:r w:rsidRPr="006838FD">
        <w:rPr>
          <w:b/>
        </w:rPr>
        <w:t>flexibility</w:t>
      </w:r>
      <w:r>
        <w:t xml:space="preserve"> in the areas of St. Andrews and Leuchars</w:t>
      </w:r>
      <w:r w:rsidR="007914CF">
        <w:t>, using the Flexibility Services Agreement (FSA)</w:t>
      </w:r>
    </w:p>
    <w:p w14:paraId="3F82F44E" w14:textId="3EA6F820" w:rsidR="00CA3361" w:rsidRPr="00CA3361" w:rsidRDefault="0087008C" w:rsidP="00CA3361">
      <w:pPr>
        <w:pStyle w:val="BodyText"/>
        <w:numPr>
          <w:ilvl w:val="0"/>
          <w:numId w:val="80"/>
        </w:numPr>
      </w:pPr>
      <w:r w:rsidRPr="006838FD">
        <w:rPr>
          <w:b/>
        </w:rPr>
        <w:t>Implementation of the USEF</w:t>
      </w:r>
      <w:r>
        <w:t xml:space="preserve"> on DSO and aggregator’s side</w:t>
      </w:r>
    </w:p>
    <w:p w14:paraId="09C0F7BD" w14:textId="6C35F033" w:rsidR="00276F42" w:rsidRPr="00276F42" w:rsidRDefault="00325F2C" w:rsidP="00276F42">
      <w:pPr>
        <w:pStyle w:val="BodyText"/>
        <w:numPr>
          <w:ilvl w:val="0"/>
          <w:numId w:val="80"/>
        </w:numPr>
      </w:pPr>
      <w:r w:rsidRPr="006838FD">
        <w:rPr>
          <w:b/>
        </w:rPr>
        <w:lastRenderedPageBreak/>
        <w:t xml:space="preserve">Testing </w:t>
      </w:r>
      <w:r>
        <w:t>of the FUSION Flexibility Platform and USEF-compliant aggregator’s platforms</w:t>
      </w:r>
    </w:p>
    <w:p w14:paraId="1F558CF7" w14:textId="46C812E4" w:rsidR="00756DC5" w:rsidRDefault="00756DC5" w:rsidP="002A701B">
      <w:pPr>
        <w:pStyle w:val="BodyText"/>
        <w:numPr>
          <w:ilvl w:val="0"/>
          <w:numId w:val="80"/>
        </w:numPr>
      </w:pPr>
      <w:r>
        <w:t xml:space="preserve">Development of additional tools for </w:t>
      </w:r>
      <w:r w:rsidR="00482D12">
        <w:t xml:space="preserve">testing </w:t>
      </w:r>
      <w:r w:rsidR="00622CB5">
        <w:t>and for the</w:t>
      </w:r>
      <w:r>
        <w:t xml:space="preserve"> operation of the trial</w:t>
      </w:r>
      <w:r w:rsidR="00482D12">
        <w:t xml:space="preserve">, for example, </w:t>
      </w:r>
      <w:r w:rsidR="00622CB5">
        <w:t xml:space="preserve">the </w:t>
      </w:r>
      <w:r w:rsidR="00482D12" w:rsidRPr="006838FD">
        <w:rPr>
          <w:b/>
        </w:rPr>
        <w:t>data preparation tool</w:t>
      </w:r>
      <w:r w:rsidR="00482D12">
        <w:t xml:space="preserve"> and </w:t>
      </w:r>
      <w:r w:rsidR="00482D12" w:rsidRPr="006838FD">
        <w:rPr>
          <w:b/>
        </w:rPr>
        <w:t>validation tools</w:t>
      </w:r>
      <w:r w:rsidR="00482D12">
        <w:t>.</w:t>
      </w:r>
    </w:p>
    <w:p w14:paraId="1FAEA5A8" w14:textId="1A16893B" w:rsidR="00711CB8" w:rsidRDefault="00325F2C" w:rsidP="00A47EAF">
      <w:pPr>
        <w:pStyle w:val="BodyText"/>
        <w:numPr>
          <w:ilvl w:val="0"/>
          <w:numId w:val="80"/>
        </w:numPr>
      </w:pPr>
      <w:r w:rsidRPr="006838FD">
        <w:rPr>
          <w:b/>
        </w:rPr>
        <w:t xml:space="preserve">Design of </w:t>
      </w:r>
      <w:r w:rsidR="00622CB5" w:rsidRPr="006838FD">
        <w:rPr>
          <w:b/>
        </w:rPr>
        <w:t>test cases</w:t>
      </w:r>
      <w:r w:rsidR="00622CB5">
        <w:t xml:space="preserve"> to be simulated during phase 1</w:t>
      </w:r>
    </w:p>
    <w:p w14:paraId="6D9B4AA9" w14:textId="4D4C981D" w:rsidR="00B90B13" w:rsidRPr="00711CB8" w:rsidRDefault="00B90B13" w:rsidP="00A47EAF">
      <w:pPr>
        <w:pStyle w:val="BodyText"/>
        <w:numPr>
          <w:ilvl w:val="0"/>
          <w:numId w:val="80"/>
        </w:numPr>
      </w:pPr>
      <w:r>
        <w:rPr>
          <w:b/>
        </w:rPr>
        <w:t xml:space="preserve">Delivery of a fully operational local flexibility market </w:t>
      </w:r>
      <w:r w:rsidR="00C37897">
        <w:rPr>
          <w:bCs/>
        </w:rPr>
        <w:t>in the phase 1 of the trial.</w:t>
      </w:r>
    </w:p>
    <w:p w14:paraId="5EC2EA24" w14:textId="13F72BB1" w:rsidR="008D6CD3" w:rsidRPr="00717F8C" w:rsidRDefault="008D6CD3" w:rsidP="00024F56">
      <w:pPr>
        <w:pStyle w:val="BodyText"/>
        <w:rPr>
          <w:b/>
          <w:bCs/>
        </w:rPr>
      </w:pPr>
      <w:r w:rsidRPr="00717F8C">
        <w:rPr>
          <w:b/>
          <w:bCs/>
        </w:rPr>
        <w:t>Learnings from the Implementation</w:t>
      </w:r>
    </w:p>
    <w:p w14:paraId="4537E493" w14:textId="1F496C0D" w:rsidR="00024F56" w:rsidRDefault="00024F56" w:rsidP="00024F56">
      <w:pPr>
        <w:pStyle w:val="BodyText"/>
      </w:pPr>
      <w:r>
        <w:t xml:space="preserve">At the time of writing this report, the trial is in progress. Therefore, learnings reflect learnings from the implementation of the required processes, testing and tools for prior to the trial going </w:t>
      </w:r>
      <w:r w:rsidDel="00F93C11">
        <w:t>live</w:t>
      </w:r>
      <w:r>
        <w:t xml:space="preserve">. </w:t>
      </w:r>
    </w:p>
    <w:p w14:paraId="0C48BE76" w14:textId="77777777" w:rsidR="00024F56" w:rsidRDefault="00024F56" w:rsidP="00024F56">
      <w:pPr>
        <w:pStyle w:val="BodyText"/>
      </w:pPr>
      <w:r>
        <w:t>The learnings reflect:</w:t>
      </w:r>
    </w:p>
    <w:p w14:paraId="5DBF6D49" w14:textId="77777777" w:rsidR="00024F56" w:rsidRDefault="00024F56" w:rsidP="00024F56">
      <w:pPr>
        <w:pStyle w:val="BodyText"/>
        <w:numPr>
          <w:ilvl w:val="0"/>
          <w:numId w:val="29"/>
        </w:numPr>
      </w:pPr>
      <w:r>
        <w:t>Learnings from the implementation of the UFTP and USEF processes by the Aggregators;</w:t>
      </w:r>
    </w:p>
    <w:p w14:paraId="13D0811C" w14:textId="77777777" w:rsidR="00024F56" w:rsidRDefault="00024F56" w:rsidP="00024F56">
      <w:pPr>
        <w:pStyle w:val="BodyText"/>
        <w:numPr>
          <w:ilvl w:val="0"/>
          <w:numId w:val="29"/>
        </w:numPr>
      </w:pPr>
      <w:r>
        <w:t>Learnings from the developments of the FFP from OpusOne; and</w:t>
      </w:r>
    </w:p>
    <w:p w14:paraId="40F5BEC0" w14:textId="7C49534C" w:rsidR="00024F56" w:rsidRDefault="00024F56" w:rsidP="00024F56">
      <w:pPr>
        <w:pStyle w:val="BodyText"/>
        <w:numPr>
          <w:ilvl w:val="0"/>
          <w:numId w:val="29"/>
        </w:numPr>
      </w:pPr>
      <w:r>
        <w:t xml:space="preserve">Learnings </w:t>
      </w:r>
      <w:r w:rsidR="000469C7">
        <w:t>from FUSION partners</w:t>
      </w:r>
      <w:r>
        <w:t xml:space="preserve">  </w:t>
      </w:r>
    </w:p>
    <w:p w14:paraId="1A940490" w14:textId="3D5AC957" w:rsidR="00024F56" w:rsidRDefault="00024F56" w:rsidP="00024F56">
      <w:pPr>
        <w:pStyle w:val="BodyText"/>
      </w:pPr>
      <w:r>
        <w:t xml:space="preserve">Orange Power has identified the following learnings: </w:t>
      </w:r>
    </w:p>
    <w:p w14:paraId="1032CEE1" w14:textId="77777777" w:rsidR="00024F56" w:rsidRDefault="00024F56" w:rsidP="00717F8C">
      <w:pPr>
        <w:pStyle w:val="BodyText"/>
        <w:numPr>
          <w:ilvl w:val="0"/>
          <w:numId w:val="96"/>
        </w:numPr>
      </w:pPr>
      <w:r>
        <w:t xml:space="preserve">The trading process of FUSION’s products and USEF’s trading are aligned with existing UK ESO and DSO products in terms of forecasting, metering and settlement. </w:t>
      </w:r>
    </w:p>
    <w:p w14:paraId="098386DE" w14:textId="77777777" w:rsidR="00024F56" w:rsidRDefault="00024F56" w:rsidP="00717F8C">
      <w:pPr>
        <w:pStyle w:val="BodyText"/>
        <w:numPr>
          <w:ilvl w:val="0"/>
          <w:numId w:val="96"/>
        </w:numPr>
      </w:pPr>
      <w:r>
        <w:t xml:space="preserve">Orange Power highlighted the value of standardisation of the DSO procurement and flexibility market trading processes using UFTP or similar standards, as it would also help aggregators to standardise their tools and trading rules so that these align with all the DSO products. </w:t>
      </w:r>
    </w:p>
    <w:p w14:paraId="4A5D4921" w14:textId="57EF8081" w:rsidR="00024F56" w:rsidRDefault="00024F56" w:rsidP="00717F8C">
      <w:pPr>
        <w:pStyle w:val="BodyText"/>
        <w:numPr>
          <w:ilvl w:val="0"/>
          <w:numId w:val="96"/>
        </w:numPr>
      </w:pPr>
      <w:r>
        <w:t xml:space="preserve">Orange Power highlighted the benefits of using a testing/ simulator environment. </w:t>
      </w:r>
    </w:p>
    <w:p w14:paraId="6FA6DD79" w14:textId="7E77C672" w:rsidR="00024F56" w:rsidRDefault="00024F56" w:rsidP="00717F8C">
      <w:pPr>
        <w:pStyle w:val="BodyText"/>
        <w:numPr>
          <w:ilvl w:val="0"/>
          <w:numId w:val="96"/>
        </w:numPr>
      </w:pPr>
      <w:r>
        <w:t xml:space="preserve">Orange Power would recommend the use of UFTP for DSO congestion management in GB and in continental Europe.  </w:t>
      </w:r>
    </w:p>
    <w:p w14:paraId="6F8B6E14" w14:textId="00264AC4" w:rsidR="00024F56" w:rsidRDefault="003C7BBF" w:rsidP="00717F8C">
      <w:pPr>
        <w:pStyle w:val="BodyText"/>
        <w:numPr>
          <w:ilvl w:val="0"/>
          <w:numId w:val="96"/>
        </w:numPr>
      </w:pPr>
      <w:r>
        <w:t>W</w:t>
      </w:r>
      <w:r w:rsidR="00024F56">
        <w:t>ith regard to the required effort to implement UFTP and USEF processes,</w:t>
      </w:r>
      <w:r>
        <w:t xml:space="preserve"> Orange Power</w:t>
      </w:r>
      <w:r w:rsidR="00024F56">
        <w:t xml:space="preserve"> </w:t>
      </w:r>
      <w:r>
        <w:t>indicated that</w:t>
      </w:r>
      <w:r w:rsidR="00024F56">
        <w:t xml:space="preserve"> t</w:t>
      </w:r>
      <w:r>
        <w:t xml:space="preserve">he </w:t>
      </w:r>
      <w:r w:rsidR="00024F56">
        <w:t xml:space="preserve">largest amount of effort was required for getting familiar with and trained for the DSO energy trading, rather than for implementing the UFTP. </w:t>
      </w:r>
    </w:p>
    <w:p w14:paraId="735BF3AD" w14:textId="77777777" w:rsidR="003C7BBF" w:rsidRDefault="00024F56" w:rsidP="00717F8C">
      <w:pPr>
        <w:pStyle w:val="BodyText"/>
        <w:numPr>
          <w:ilvl w:val="0"/>
          <w:numId w:val="96"/>
        </w:numPr>
      </w:pPr>
      <w:r>
        <w:t xml:space="preserve">The main challenges that Orange Power encountered were linked to changes or wrong interpretation of the UFTP document. </w:t>
      </w:r>
    </w:p>
    <w:p w14:paraId="65BFD69E" w14:textId="43A405A6" w:rsidR="00024F56" w:rsidRDefault="00024F56">
      <w:pPr>
        <w:pStyle w:val="BodyText"/>
        <w:numPr>
          <w:ilvl w:val="0"/>
          <w:numId w:val="96"/>
        </w:numPr>
      </w:pPr>
      <w:r>
        <w:t xml:space="preserve">Orange Power </w:t>
      </w:r>
      <w:r w:rsidR="003C7BBF">
        <w:t>recommend to future</w:t>
      </w:r>
      <w:r>
        <w:t xml:space="preserve"> aggregator</w:t>
      </w:r>
      <w:r w:rsidR="003C7BBF">
        <w:t>/ participant</w:t>
      </w:r>
      <w:r>
        <w:t xml:space="preserve"> </w:t>
      </w:r>
      <w:r w:rsidR="003C7BBF">
        <w:t>that they</w:t>
      </w:r>
      <w:r>
        <w:t xml:space="preserve"> start using the DSO stub earlier in the process, so that the coding cycles are delivered in shorter sprints, and then each small code sprint is tested and implemented before moving to the next coding sprint. </w:t>
      </w:r>
    </w:p>
    <w:p w14:paraId="4B3D5181" w14:textId="3F08F6DB" w:rsidR="00F5159F" w:rsidRDefault="00F240AD" w:rsidP="00F5159F">
      <w:pPr>
        <w:pStyle w:val="BodyText"/>
      </w:pPr>
      <w:r>
        <w:t>Gridimp</w:t>
      </w:r>
      <w:r w:rsidR="00F5159F">
        <w:t xml:space="preserve"> on behalf of Engie has identified the following learnings:</w:t>
      </w:r>
    </w:p>
    <w:p w14:paraId="0A6C9736" w14:textId="69E16706" w:rsidR="00F5159F" w:rsidRDefault="00F240AD" w:rsidP="00F5159F">
      <w:pPr>
        <w:pStyle w:val="BodyText"/>
        <w:numPr>
          <w:ilvl w:val="0"/>
          <w:numId w:val="100"/>
        </w:numPr>
      </w:pPr>
      <w:r>
        <w:t>Gridimp</w:t>
      </w:r>
      <w:r w:rsidR="00F5159F">
        <w:t xml:space="preserve"> consider the implementation of the UFTP of medium effort. Compared to other platforms, </w:t>
      </w:r>
      <w:r>
        <w:t>Gridimp</w:t>
      </w:r>
      <w:r w:rsidR="00F5159F">
        <w:t xml:space="preserve"> consider the UFTP implementation more complex, on the grounds of the additional functionalities of bidding and settlement.</w:t>
      </w:r>
    </w:p>
    <w:p w14:paraId="02F1A1D3" w14:textId="073A3D15" w:rsidR="00F5159F" w:rsidRDefault="00F5159F" w:rsidP="00F5159F">
      <w:pPr>
        <w:pStyle w:val="BodyText"/>
        <w:numPr>
          <w:ilvl w:val="0"/>
          <w:numId w:val="100"/>
        </w:numPr>
      </w:pPr>
      <w:r>
        <w:t xml:space="preserve">With regard to the value of the use of UFTP in GB, </w:t>
      </w:r>
      <w:r w:rsidR="00F240AD">
        <w:t>Gridimp</w:t>
      </w:r>
      <w:r>
        <w:t xml:space="preserve"> suggested that the automation of bidding, dispatch  and settlement are the key advantage</w:t>
      </w:r>
      <w:r w:rsidR="00FD29F8">
        <w:t>s</w:t>
      </w:r>
      <w:r>
        <w:t xml:space="preserve"> of the UFTP</w:t>
      </w:r>
      <w:r w:rsidR="00FD29F8">
        <w:t xml:space="preserve">, which will lower costs and increase market participation. </w:t>
      </w:r>
    </w:p>
    <w:p w14:paraId="0AD9DFC4" w14:textId="6045F152" w:rsidR="00F5159F" w:rsidRDefault="00F240AD" w:rsidP="00F5159F">
      <w:pPr>
        <w:pStyle w:val="BodyText"/>
        <w:numPr>
          <w:ilvl w:val="0"/>
          <w:numId w:val="100"/>
        </w:numPr>
      </w:pPr>
      <w:r>
        <w:lastRenderedPageBreak/>
        <w:t>Gridimp</w:t>
      </w:r>
      <w:r w:rsidR="00F5159F">
        <w:t xml:space="preserve"> also provided feedback related to the implementation of the UFTP. They mentioned that the specification of UFTP and trial specific documents provided sufficient information, however they suggest that it would be more beneficial if the DNO simulation and the CRO stub were available earlier in the process</w:t>
      </w:r>
      <w:r w:rsidR="00CE313E">
        <w:t>.</w:t>
      </w:r>
      <w:r w:rsidR="00F5159F" w:rsidRPr="00286154">
        <w:t xml:space="preserve"> </w:t>
      </w:r>
    </w:p>
    <w:p w14:paraId="636A19F3" w14:textId="7647B472" w:rsidR="00F5159F" w:rsidRDefault="00F5159F" w:rsidP="00F5159F">
      <w:pPr>
        <w:pStyle w:val="BodyText"/>
        <w:numPr>
          <w:ilvl w:val="0"/>
          <w:numId w:val="100"/>
        </w:numPr>
      </w:pPr>
      <w:r>
        <w:t>Similar to Orange Power’s feedback</w:t>
      </w:r>
      <w:r w:rsidR="00CE313E">
        <w:t xml:space="preserve">, </w:t>
      </w:r>
      <w:r w:rsidR="00F240AD">
        <w:t>Gridimp</w:t>
      </w:r>
      <w:r>
        <w:t xml:space="preserve"> consider the testing process essential and they recommend a test environment when developing the UFTP, such as a shared reference test environment. </w:t>
      </w:r>
    </w:p>
    <w:p w14:paraId="78727580" w14:textId="37E27B91" w:rsidR="00F5159F" w:rsidRDefault="00F5159F" w:rsidP="00F5159F">
      <w:pPr>
        <w:pStyle w:val="BodyText"/>
        <w:numPr>
          <w:ilvl w:val="0"/>
          <w:numId w:val="100"/>
        </w:numPr>
      </w:pPr>
      <w:r>
        <w:t xml:space="preserve">Finally, </w:t>
      </w:r>
      <w:r w:rsidR="00F240AD">
        <w:t>Gridimp</w:t>
      </w:r>
      <w:r>
        <w:t xml:space="preserve"> provided the</w:t>
      </w:r>
      <w:r w:rsidR="00073BC0">
        <w:t xml:space="preserve"> specific recommendations to improve the UFTP. </w:t>
      </w:r>
    </w:p>
    <w:p w14:paraId="5B207641" w14:textId="77777777" w:rsidR="00024F56" w:rsidRDefault="00024F56" w:rsidP="00024F56">
      <w:pPr>
        <w:pStyle w:val="BodyText"/>
      </w:pPr>
      <w:r>
        <w:t>OpusOne indicated the following learnings from the end-to-end integration testing which will be considered for further improvements to USEF and UFTP prior to phase 2 trial:</w:t>
      </w:r>
    </w:p>
    <w:p w14:paraId="07657275" w14:textId="059C00E5" w:rsidR="00024F56" w:rsidRPr="00B6021C" w:rsidRDefault="00024F56" w:rsidP="005E00AD">
      <w:pPr>
        <w:pStyle w:val="BodyText"/>
        <w:numPr>
          <w:ilvl w:val="0"/>
          <w:numId w:val="97"/>
        </w:numPr>
      </w:pPr>
      <w:r>
        <w:t xml:space="preserve">Sending historical Imbalance Settlement Periods (ISPs) as part of an Operate phase FlexOrder does not actually provide </w:t>
      </w:r>
      <w:r w:rsidRPr="00A74D07">
        <w:t xml:space="preserve">much benefits from the operator perspective.  As such ordering availability or deficiency for past time frames could be re-designed.  This is a requirement based on the UFTP. </w:t>
      </w:r>
    </w:p>
    <w:p w14:paraId="59E4B9FC" w14:textId="0BE4080D" w:rsidR="00024F56" w:rsidRPr="00761554" w:rsidRDefault="00024F56" w:rsidP="005E00AD">
      <w:pPr>
        <w:pStyle w:val="BodyText"/>
        <w:numPr>
          <w:ilvl w:val="0"/>
          <w:numId w:val="97"/>
        </w:numPr>
      </w:pPr>
      <w:r w:rsidRPr="000B71BD">
        <w:t xml:space="preserve">Updated D-Prognoses are intended to capture any rebound effects but </w:t>
      </w:r>
      <w:r w:rsidRPr="006E3E33">
        <w:t>these ar</w:t>
      </w:r>
      <w:r w:rsidRPr="00761554">
        <w:t>e very hard to capture in such short timeframes and to a granular extent.  At present this is not accounted for D-prognosis updates during phase 1 trial.</w:t>
      </w:r>
    </w:p>
    <w:p w14:paraId="36BFDD54" w14:textId="459AF994" w:rsidR="00024F56" w:rsidRPr="003C7BBF" w:rsidRDefault="00024F56" w:rsidP="005E00AD">
      <w:pPr>
        <w:pStyle w:val="BodyText"/>
        <w:numPr>
          <w:ilvl w:val="0"/>
          <w:numId w:val="97"/>
        </w:numPr>
      </w:pPr>
      <w:r w:rsidRPr="00761554">
        <w:t>The formats of entity addresses for both congestion points and c</w:t>
      </w:r>
      <w:r w:rsidRPr="003C7BBF">
        <w:t xml:space="preserve">onnections are not very user-friendly or easy to identify.  A convention that may reference the names of congestion points and connections may be easier to utilize for both aggregators and operators </w:t>
      </w:r>
    </w:p>
    <w:p w14:paraId="57F632D8" w14:textId="77777777" w:rsidR="000C56FA" w:rsidRDefault="00024F56">
      <w:pPr>
        <w:pStyle w:val="BodyText"/>
        <w:numPr>
          <w:ilvl w:val="0"/>
          <w:numId w:val="97"/>
        </w:numPr>
      </w:pPr>
      <w:r w:rsidRPr="003C7BBF">
        <w:t xml:space="preserve">At present AGRPortfolioUpdates are completed before AGRPortfolioQuery messages.  It may be useful to facilitate the aggregators first getting access to all connections form the portfolio updates. </w:t>
      </w:r>
    </w:p>
    <w:p w14:paraId="40CE23BC" w14:textId="37D753B2" w:rsidR="00E16627" w:rsidRPr="005E00AD" w:rsidRDefault="002F575E" w:rsidP="005E00AD">
      <w:pPr>
        <w:pStyle w:val="BodyText"/>
        <w:rPr>
          <w:b/>
          <w:bCs/>
        </w:rPr>
      </w:pPr>
      <w:r w:rsidRPr="00234DEF">
        <w:rPr>
          <w:b/>
          <w:bCs/>
        </w:rPr>
        <w:t>Learnings from FUSION partners</w:t>
      </w:r>
    </w:p>
    <w:p w14:paraId="23A1F014" w14:textId="77777777" w:rsidR="00D31997" w:rsidRDefault="00D31997" w:rsidP="00D31997">
      <w:pPr>
        <w:pStyle w:val="BodyText"/>
      </w:pPr>
      <w:r>
        <w:t>USEF and UFTP consist of a set of mandatory requirements that the AGR and the DSO should implement. In addition, both include a set of optional features such as the inclusion of the rebound effect. Several of these optional features were not implemented for phase 1 due to a lack of explicit requirements towards the Aggregators for these items. As such, it is recommended that the tendering process of phase 2 should include explicit requirements for the implementation of certain optional features (which should be implemented by the participating aggregators), since they will contribute to the trial learning objectives that have been formulated. These features include:</w:t>
      </w:r>
    </w:p>
    <w:p w14:paraId="16840596" w14:textId="77777777" w:rsidR="00D31997" w:rsidRDefault="00D31997" w:rsidP="00D31997">
      <w:pPr>
        <w:pStyle w:val="BodyText"/>
        <w:numPr>
          <w:ilvl w:val="0"/>
          <w:numId w:val="75"/>
        </w:numPr>
      </w:pPr>
      <w:r>
        <w:t>Rebound effect: The aggregator should specify in the flex offer, in case load (or generation) shifting is applied for delivery, when the rebound is expected to occur (limited to the same day, either before or after the activation).</w:t>
      </w:r>
    </w:p>
    <w:p w14:paraId="0573FB83" w14:textId="77777777" w:rsidR="006E15AA" w:rsidRDefault="00D31997" w:rsidP="006E15AA">
      <w:pPr>
        <w:pStyle w:val="BodyText"/>
        <w:numPr>
          <w:ilvl w:val="0"/>
          <w:numId w:val="75"/>
        </w:numPr>
      </w:pPr>
      <w:r>
        <w:t xml:space="preserve">Delivery monitoring: The aggregator should ensure that it delivers the contracted flexibility, also if certain assets fail to deliver. In all cases the DSO should be notified if the Aggregator expects any under-delivery. </w:t>
      </w:r>
    </w:p>
    <w:p w14:paraId="62F49BC7" w14:textId="7B624EBF" w:rsidR="00A74C66" w:rsidRDefault="00D31997" w:rsidP="00234DEF">
      <w:pPr>
        <w:pStyle w:val="BodyText"/>
      </w:pPr>
      <w:r>
        <w:t xml:space="preserve">There are more optional features in UFTP, such as the support for partial activation. These have not been further elaborated here, as the need to test these features have not yet emerged (e.g. from the trial learning objectives).  </w:t>
      </w:r>
    </w:p>
    <w:p w14:paraId="453DFA0D" w14:textId="1051E667" w:rsidR="008D6CD3" w:rsidRPr="007A060E" w:rsidRDefault="008D6CD3" w:rsidP="00D31997">
      <w:pPr>
        <w:pStyle w:val="BodyText"/>
        <w:rPr>
          <w:b/>
          <w:bCs/>
        </w:rPr>
      </w:pPr>
      <w:r>
        <w:rPr>
          <w:b/>
          <w:bCs/>
        </w:rPr>
        <w:t>Next Steps for project FUSION</w:t>
      </w:r>
    </w:p>
    <w:p w14:paraId="411F6647" w14:textId="16ADE347" w:rsidR="001A1F83" w:rsidRDefault="001A1F83" w:rsidP="00A74E9F">
      <w:pPr>
        <w:pStyle w:val="BodyText"/>
      </w:pPr>
      <w:r>
        <w:t>P</w:t>
      </w:r>
      <w:r w:rsidR="00E73D32">
        <w:t>roject FUSION will</w:t>
      </w:r>
      <w:r>
        <w:t>:</w:t>
      </w:r>
    </w:p>
    <w:p w14:paraId="42F03D61" w14:textId="758B9F62" w:rsidR="001A1F83" w:rsidRDefault="00E73D32" w:rsidP="001A1F83">
      <w:pPr>
        <w:pStyle w:val="BodyText"/>
        <w:numPr>
          <w:ilvl w:val="0"/>
          <w:numId w:val="103"/>
        </w:numPr>
      </w:pPr>
      <w:r>
        <w:t>evaluate the learnings of ph</w:t>
      </w:r>
      <w:r w:rsidR="004746EF">
        <w:t xml:space="preserve">ase 1 of the trial, </w:t>
      </w:r>
      <w:r w:rsidR="001A1F83">
        <w:t xml:space="preserve">which is ending </w:t>
      </w:r>
      <w:r w:rsidR="004746EF">
        <w:t xml:space="preserve">in </w:t>
      </w:r>
      <w:r w:rsidR="00153C9D">
        <w:t>March</w:t>
      </w:r>
      <w:r w:rsidR="004746EF">
        <w:t xml:space="preserve"> 2022</w:t>
      </w:r>
    </w:p>
    <w:p w14:paraId="0D3A5D9A" w14:textId="086E609A" w:rsidR="00AB30AE" w:rsidRDefault="004746EF" w:rsidP="001A1F83">
      <w:pPr>
        <w:pStyle w:val="BodyText"/>
        <w:numPr>
          <w:ilvl w:val="0"/>
          <w:numId w:val="103"/>
        </w:numPr>
      </w:pPr>
      <w:r>
        <w:t xml:space="preserve">prepare for </w:t>
      </w:r>
      <w:r w:rsidR="00153C9D">
        <w:t>phase 2</w:t>
      </w:r>
      <w:r w:rsidR="00384E5E">
        <w:t>, which is</w:t>
      </w:r>
      <w:r w:rsidR="00153C9D">
        <w:t xml:space="preserve"> commencing on April 2022. Phase 2 of the trial will</w:t>
      </w:r>
      <w:r w:rsidR="009C04AC">
        <w:t xml:space="preserve"> address </w:t>
      </w:r>
      <w:r w:rsidR="007D5D75">
        <w:t>real congestion in East-Fife</w:t>
      </w:r>
      <w:r w:rsidR="00503975">
        <w:t xml:space="preserve">. </w:t>
      </w:r>
      <w:r w:rsidR="008D6CD3">
        <w:t>Project FUSION’s key objectives for phase 2 are</w:t>
      </w:r>
      <w:r w:rsidR="00AB30AE">
        <w:t xml:space="preserve"> to</w:t>
      </w:r>
      <w:r w:rsidR="008D6CD3">
        <w:t>:</w:t>
      </w:r>
    </w:p>
    <w:p w14:paraId="2169AEF9" w14:textId="15463236" w:rsidR="00971010" w:rsidRDefault="00971010" w:rsidP="00971010">
      <w:pPr>
        <w:pStyle w:val="BodyText"/>
        <w:numPr>
          <w:ilvl w:val="1"/>
          <w:numId w:val="103"/>
        </w:numPr>
      </w:pPr>
      <w:r>
        <w:t>Apply the first USEF-complied local flexibility market to alleviate real congestion in East Fife</w:t>
      </w:r>
    </w:p>
    <w:p w14:paraId="5B715AC7" w14:textId="2CAF0366" w:rsidR="00971010" w:rsidRDefault="00971010" w:rsidP="00971010">
      <w:pPr>
        <w:pStyle w:val="BodyText"/>
        <w:numPr>
          <w:ilvl w:val="1"/>
          <w:numId w:val="103"/>
        </w:numPr>
      </w:pPr>
      <w:r>
        <w:lastRenderedPageBreak/>
        <w:t>Generate additional learnings to help standardise the GB DSO flexibility market</w:t>
      </w:r>
    </w:p>
    <w:p w14:paraId="32E89764" w14:textId="3841BCDC" w:rsidR="00DA2083" w:rsidRDefault="00DA2083" w:rsidP="005E00AD">
      <w:pPr>
        <w:pStyle w:val="BodyText"/>
        <w:numPr>
          <w:ilvl w:val="0"/>
          <w:numId w:val="103"/>
        </w:numPr>
      </w:pPr>
      <w:r>
        <w:t>Continue</w:t>
      </w:r>
      <w:r w:rsidR="00384E5E">
        <w:t xml:space="preserve"> extended</w:t>
      </w:r>
      <w:r>
        <w:t xml:space="preserve"> stakeholder engagement </w:t>
      </w:r>
      <w:r w:rsidR="00384E5E">
        <w:t>in order to ensure sufficient levels of Distributed Energy Resources (DER) and recruit additional residential flexibility for phase 2.</w:t>
      </w:r>
    </w:p>
    <w:p w14:paraId="24A24C56" w14:textId="365F2000" w:rsidR="009D630C" w:rsidRPr="009D630C" w:rsidRDefault="009D630C" w:rsidP="005E00AD">
      <w:pPr>
        <w:pStyle w:val="BodyText"/>
        <w:rPr>
          <w:color w:val="0F204B"/>
          <w:sz w:val="26"/>
        </w:rPr>
      </w:pPr>
    </w:p>
    <w:p w14:paraId="7A0597F1" w14:textId="77777777" w:rsidR="001A1F83" w:rsidRDefault="001A1F83">
      <w:pPr>
        <w:spacing w:after="200" w:line="276" w:lineRule="auto"/>
        <w:rPr>
          <w:b/>
          <w:caps/>
          <w:color w:val="0F204B"/>
          <w:sz w:val="26"/>
        </w:rPr>
      </w:pPr>
      <w:r>
        <w:br w:type="page"/>
      </w:r>
    </w:p>
    <w:p w14:paraId="0157489A" w14:textId="7418E492" w:rsidR="009D630C" w:rsidRDefault="009E45E7" w:rsidP="009E45E7">
      <w:pPr>
        <w:pStyle w:val="Heading1"/>
        <w:numPr>
          <w:ilvl w:val="0"/>
          <w:numId w:val="0"/>
        </w:numPr>
      </w:pPr>
      <w:bookmarkStart w:id="9" w:name="_Toc86139819"/>
      <w:r>
        <w:lastRenderedPageBreak/>
        <w:t xml:space="preserve">1 </w:t>
      </w:r>
      <w:bookmarkEnd w:id="8"/>
      <w:r w:rsidR="00830AA9">
        <w:t>Introduction</w:t>
      </w:r>
      <w:bookmarkEnd w:id="9"/>
    </w:p>
    <w:p w14:paraId="4F451338" w14:textId="36FF9382" w:rsidR="00D15477" w:rsidRDefault="00A93BFC" w:rsidP="00A93BFC">
      <w:pPr>
        <w:pStyle w:val="Heading2"/>
      </w:pPr>
      <w:bookmarkStart w:id="10" w:name="_Toc86139820"/>
      <w:r>
        <w:t>Overview to Project FUSION</w:t>
      </w:r>
      <w:bookmarkEnd w:id="10"/>
    </w:p>
    <w:p w14:paraId="0A6AD43D" w14:textId="6C6F2789" w:rsidR="00C62C8D" w:rsidRDefault="00C62C8D" w:rsidP="00C62C8D">
      <w:pPr>
        <w:pStyle w:val="BodyText"/>
      </w:pPr>
      <w:r>
        <w:t xml:space="preserve">Project FUSION is funded under Ofgem’s 2017 Network Innovation Competition (NIC), to be delivered by </w:t>
      </w:r>
      <w:r w:rsidR="00E20C28">
        <w:t>SP Energy Networks</w:t>
      </w:r>
      <w:r>
        <w:t xml:space="preserve"> in partnership with seven project partners: DNV</w:t>
      </w:r>
      <w:r w:rsidR="00142C00">
        <w:t>(formerly: DNV GL)</w:t>
      </w:r>
      <w:r>
        <w:t>, Origami Energy, Imperial College London (academic partner), SAC Consulting, The University of St. Andrews, and Fife Council.</w:t>
      </w:r>
    </w:p>
    <w:p w14:paraId="3F5CD5F1" w14:textId="77777777" w:rsidR="00C62C8D" w:rsidRDefault="00C62C8D" w:rsidP="00C62C8D">
      <w:pPr>
        <w:pStyle w:val="BodyText"/>
      </w:pPr>
      <w:r>
        <w:t>Project FUSION represents a key element of SP Energy Network’s transition to becoming a Distribution System Operator, taking a step towards a clean, smart and efficient energy system. As the electricity system changes from a centralised to decentralised model, it enables a smarter and more flexible network to function. Project FUSION is trialling the use of commoditised local demand-side flexibility through a structured and competitive market, based on a universal, standardised market-based framework: the Universal Smart Energy Framework (USEF). USEF provides a standardised framework that defines products, market roles, processes and agreements, as well as specifying data exchange, interfaces and control features. The purpose of USEF is to accelerate the transition to a smart, flexible energy system to maximise benefits for current and future customers.</w:t>
      </w:r>
    </w:p>
    <w:p w14:paraId="05CAC510" w14:textId="7CD7287E" w:rsidR="004F5155" w:rsidRDefault="00C62C8D" w:rsidP="00C62C8D">
      <w:pPr>
        <w:pStyle w:val="BodyText"/>
      </w:pPr>
      <w:r>
        <w:t>FUSION will also inform wider policy development around flexibility markets and the DNO-DSO transition through the development and testing of standardised industry specifications, processes, and requirements for transparent information exchange between market participants accessing market-based flexibility services. Ultimately, FUSION will contribute to Distribution Network Operators and all market actors unlocking potential and value of local network flexibility in a competitive and transparent manner. In doing so, FUSION aims to contribute to addressing the energy trilemma by making the energy system more secure, more affordable and more sustainable.</w:t>
      </w:r>
    </w:p>
    <w:p w14:paraId="65395478" w14:textId="68A7919D" w:rsidR="00DA1E9A" w:rsidRDefault="00DA1E9A" w:rsidP="00DA1E9A">
      <w:pPr>
        <w:pStyle w:val="Heading2"/>
      </w:pPr>
      <w:bookmarkStart w:id="11" w:name="_Ref83115257"/>
      <w:bookmarkStart w:id="12" w:name="_Toc86139821"/>
      <w:r>
        <w:t>USEF Overview</w:t>
      </w:r>
      <w:bookmarkEnd w:id="11"/>
      <w:bookmarkEnd w:id="12"/>
    </w:p>
    <w:p w14:paraId="7F8A1D3B" w14:textId="5F6FF6D4" w:rsidR="00212E2E" w:rsidRDefault="004F25A5" w:rsidP="00212E2E">
      <w:pPr>
        <w:pStyle w:val="BodyText"/>
      </w:pPr>
      <w:r>
        <w:t>The USEF framework aims to facilitate effective coordination across all the different actors involved in the electricity market by providing a common standardised roles model and market design while describing communication requirements and interactions between market roles. USEF turns flexible energy use into a</w:t>
      </w:r>
      <w:r w:rsidR="00350B35">
        <w:t xml:space="preserve"> tradeable commodity available for all energy market participants, separated from (but in coordination with) the traditional electricity supply chain, to optimise the use of resources. USEF focuses on explicit demand</w:t>
      </w:r>
      <w:r w:rsidR="00745DCB">
        <w:t xml:space="preserve">-side flexibility, in which prosumers are contracted by the aggregator to provide specific flexibility services using Active Demand and Supply (ADS) assets. USEF acknowledges but does not provide detailed considerations for implicit demand-side flexibility or peer-to-peer energy trading. </w:t>
      </w:r>
    </w:p>
    <w:p w14:paraId="655D05C5" w14:textId="502D7541" w:rsidR="00745DCB" w:rsidRDefault="00745DCB" w:rsidP="00212E2E">
      <w:pPr>
        <w:pStyle w:val="BodyText"/>
      </w:pPr>
      <w:r>
        <w:t xml:space="preserve">To facilitate the transition </w:t>
      </w:r>
      <w:r w:rsidR="0025301F">
        <w:t xml:space="preserve">towards a cost-effective and scalable model, the framework provides the essential tools and mechanisms which redefine existing energy market roles, add new roles and specify interactions and communications between them. </w:t>
      </w:r>
      <w:r w:rsidR="00486E2D">
        <w:t>In addition, the USEF standard ensures that all technologies and projects will be compatible and connectable to the energy system, facilitating project interconnection, hence fostering innovation and accelerating the smart energy transition. By delivering a common standard to build on, USEF connects people, technologies, projects and energy markets in a cost-effective manner. Its market-based mechanism defines the rules required to optimise the whole system, ensuring that energy is produced</w:t>
      </w:r>
      <w:r w:rsidR="00C870C2">
        <w:t>,</w:t>
      </w:r>
      <w:r w:rsidR="00486E2D">
        <w:t xml:space="preserve"> delivered and managed at lowest cost for the whole system and effectively for the end-user. The USEF framework provides:</w:t>
      </w:r>
    </w:p>
    <w:p w14:paraId="56157FCE" w14:textId="3B23432C" w:rsidR="00486E2D" w:rsidRDefault="00486E2D" w:rsidP="0017287E">
      <w:pPr>
        <w:pStyle w:val="BodyText"/>
        <w:numPr>
          <w:ilvl w:val="0"/>
          <w:numId w:val="17"/>
        </w:numPr>
      </w:pPr>
      <w:r>
        <w:t>a standardised common framework designed to be implemented on top of current energy markets such as wholesale, retail and capacity markets.</w:t>
      </w:r>
    </w:p>
    <w:p w14:paraId="52D4C753" w14:textId="06909188" w:rsidR="00486E2D" w:rsidRDefault="00486E2D" w:rsidP="0017287E">
      <w:pPr>
        <w:pStyle w:val="BodyText"/>
        <w:numPr>
          <w:ilvl w:val="0"/>
          <w:numId w:val="17"/>
        </w:numPr>
      </w:pPr>
      <w:r>
        <w:t>A description of the flexibility value chain (FVC) involving new and existing market players and giving a central role to the aggregator in facilitating flexibility transactions.</w:t>
      </w:r>
    </w:p>
    <w:p w14:paraId="732BC540" w14:textId="7992893A" w:rsidR="00486E2D" w:rsidRDefault="00486E2D" w:rsidP="0017287E">
      <w:pPr>
        <w:pStyle w:val="BodyText"/>
        <w:numPr>
          <w:ilvl w:val="0"/>
          <w:numId w:val="17"/>
        </w:numPr>
      </w:pPr>
      <w:r>
        <w:t>A roles model and interaction model to enable the implementation of different business models and interactions between actors</w:t>
      </w:r>
    </w:p>
    <w:p w14:paraId="05A77C58" w14:textId="6BE256A5" w:rsidR="00486E2D" w:rsidRDefault="00486E2D" w:rsidP="0017287E">
      <w:pPr>
        <w:pStyle w:val="BodyText"/>
        <w:numPr>
          <w:ilvl w:val="0"/>
          <w:numId w:val="17"/>
        </w:numPr>
      </w:pPr>
      <w:r>
        <w:lastRenderedPageBreak/>
        <w:t xml:space="preserve">A market design described by the Market Coordination Mechanism (MCM) which sets out the phases and interaction requirements for flexibility transactions. The MCM provides all stakeholders with equal access to a smart energy system. To this end, it facilitates the delivery of value propositions (i.e. marketable services) to various market parties without imposing limitations on the diversity and </w:t>
      </w:r>
      <w:r w:rsidR="00A64A79">
        <w:t>customisation of those propositions.</w:t>
      </w:r>
    </w:p>
    <w:p w14:paraId="6522E0EA" w14:textId="27E5DA96" w:rsidR="00A64A79" w:rsidRDefault="00A64A79" w:rsidP="0017287E">
      <w:pPr>
        <w:pStyle w:val="BodyText"/>
        <w:numPr>
          <w:ilvl w:val="0"/>
          <w:numId w:val="17"/>
        </w:numPr>
      </w:pPr>
      <w:r>
        <w:t xml:space="preserve">Detailed communication and markets access requirements taking into considerations privacy and cybersecurity issues. </w:t>
      </w:r>
    </w:p>
    <w:p w14:paraId="174F3B30" w14:textId="0F93D7FB" w:rsidR="00DA193E" w:rsidRDefault="00DA193E" w:rsidP="00DA193E">
      <w:pPr>
        <w:pStyle w:val="BodyText"/>
      </w:pPr>
      <w:r>
        <w:t xml:space="preserve">USEF was initially developed by the USEF Foundation. In 2014, the USEF Foundation was founded to accelerate the establishment of an integrated smart energy market which benefited all stakeholders, from energy companies to consumers. USEF was an early mover, a combined force of parties and professionals with a shared goal. Together they explored new territories to help unlock and structure the future market and, as a result, many elements of USEF can now be found in standardisation and harmonisation policies at both national and European level. </w:t>
      </w:r>
    </w:p>
    <w:p w14:paraId="76A646D0" w14:textId="7278E57A" w:rsidR="00DA193E" w:rsidRPr="00212E2E" w:rsidRDefault="00DA193E" w:rsidP="005834C4">
      <w:pPr>
        <w:pStyle w:val="BodyText"/>
      </w:pPr>
      <w:r>
        <w:t xml:space="preserve">In 2021, 7 years later, the work of the USEF Foundation is therefore considered complete and USEF Foundation has ceased to exist by 1 July. To safeguard the legacy of the USEF foundation, the USEF framework, including the UFTP protocol (recently rebranded to Shapeshifter) will be maintained by the GOPACS organisation. The Shapeshifer protocol has also been adopted by the Linux Energy Foundation, offering a platform for the maintenance and support of the protocol.    </w:t>
      </w:r>
    </w:p>
    <w:p w14:paraId="6FBA634E" w14:textId="17CD5557" w:rsidR="00A93BFC" w:rsidRDefault="007B3E8D" w:rsidP="007B3E8D">
      <w:pPr>
        <w:pStyle w:val="Heading2"/>
      </w:pPr>
      <w:bookmarkStart w:id="13" w:name="_Toc86139822"/>
      <w:r>
        <w:t>Background to this document</w:t>
      </w:r>
      <w:bookmarkEnd w:id="13"/>
    </w:p>
    <w:p w14:paraId="3B4F965D" w14:textId="6E3687F0" w:rsidR="00571CE6" w:rsidRPr="00571CE6" w:rsidRDefault="00D458CC" w:rsidP="00571CE6">
      <w:pPr>
        <w:pStyle w:val="BodyText"/>
      </w:pPr>
      <w:r>
        <w:t>Project FUSION commenced in September 2018</w:t>
      </w:r>
      <w:r w:rsidR="00450839">
        <w:t xml:space="preserve">. Since </w:t>
      </w:r>
      <w:r w:rsidR="001E00CE">
        <w:t>then</w:t>
      </w:r>
      <w:r w:rsidR="000B064D">
        <w:t>,</w:t>
      </w:r>
      <w:r w:rsidR="001E00CE">
        <w:t xml:space="preserve"> a number of milestones and activities have been completed, </w:t>
      </w:r>
      <w:r w:rsidR="00192C98">
        <w:t>including</w:t>
      </w:r>
      <w:r w:rsidR="001E00CE">
        <w:t xml:space="preserve"> the </w:t>
      </w:r>
      <w:r w:rsidR="001E00CE" w:rsidRPr="001F5D77">
        <w:rPr>
          <w:b/>
        </w:rPr>
        <w:t>flexibility market evaluation,</w:t>
      </w:r>
      <w:r w:rsidR="001E00CE">
        <w:t xml:space="preserve"> the </w:t>
      </w:r>
      <w:r w:rsidR="00950A7A" w:rsidRPr="001F5D77">
        <w:rPr>
          <w:b/>
        </w:rPr>
        <w:t>USEF implementation plan</w:t>
      </w:r>
      <w:r w:rsidR="00950A7A">
        <w:t xml:space="preserve"> and </w:t>
      </w:r>
      <w:r w:rsidR="00950A7A" w:rsidRPr="001F5D77">
        <w:rPr>
          <w:b/>
        </w:rPr>
        <w:t>USEF process implementation</w:t>
      </w:r>
      <w:r w:rsidR="00BA2712" w:rsidRPr="001F5D77">
        <w:rPr>
          <w:b/>
        </w:rPr>
        <w:t>,</w:t>
      </w:r>
      <w:r w:rsidR="00BA2712">
        <w:t xml:space="preserve"> whilst stakeholder engagement </w:t>
      </w:r>
      <w:r w:rsidR="00D423E5">
        <w:t>and coordination with ENA Open Networks are ongoing over the lifespan of the project. All these activities have</w:t>
      </w:r>
      <w:r w:rsidR="00D423E5" w:rsidDel="0095446A">
        <w:t xml:space="preserve"> </w:t>
      </w:r>
      <w:r w:rsidR="00D423E5">
        <w:t xml:space="preserve">informed the </w:t>
      </w:r>
      <w:r w:rsidR="0006504E">
        <w:t>set</w:t>
      </w:r>
      <w:r w:rsidR="00CB2E59">
        <w:t>-</w:t>
      </w:r>
      <w:r w:rsidR="0006504E">
        <w:t xml:space="preserve">up and implementation of the </w:t>
      </w:r>
      <w:r w:rsidR="00C53B70">
        <w:t>physical trials of commoditised flexibility trading based on USEF</w:t>
      </w:r>
      <w:r w:rsidR="00815024">
        <w:t xml:space="preserve">, which are further described in this document. </w:t>
      </w:r>
    </w:p>
    <w:p w14:paraId="5380ACB7" w14:textId="2930A8ED" w:rsidR="006F2B09" w:rsidRPr="006F2B09" w:rsidRDefault="006F2B09" w:rsidP="006F2B09">
      <w:pPr>
        <w:pStyle w:val="Heading2"/>
      </w:pPr>
      <w:bookmarkStart w:id="14" w:name="_Toc86139823"/>
      <w:r>
        <w:t>Purpose of this document</w:t>
      </w:r>
      <w:bookmarkEnd w:id="14"/>
    </w:p>
    <w:p w14:paraId="292BAE04" w14:textId="7F4C9E10" w:rsidR="0028505C" w:rsidRDefault="00307505" w:rsidP="0028505C">
      <w:pPr>
        <w:pStyle w:val="BodyText"/>
      </w:pPr>
      <w:r>
        <w:t xml:space="preserve">DNV has prepared this document </w:t>
      </w:r>
      <w:r w:rsidR="00C53B70">
        <w:t xml:space="preserve">on behalf </w:t>
      </w:r>
      <w:r w:rsidR="00C53B70" w:rsidRPr="00380CE7">
        <w:t xml:space="preserve">of </w:t>
      </w:r>
      <w:r w:rsidR="00E20C28">
        <w:t>SP ENERGY NETWORKS</w:t>
      </w:r>
      <w:r w:rsidRPr="00380CE7">
        <w:t xml:space="preserve"> </w:t>
      </w:r>
      <w:r w:rsidR="0043440C" w:rsidRPr="00380CE7">
        <w:t>to document the</w:t>
      </w:r>
      <w:r w:rsidR="00FE6C61" w:rsidRPr="00380CE7">
        <w:t xml:space="preserve"> set</w:t>
      </w:r>
      <w:r w:rsidR="00E113A0" w:rsidRPr="00380CE7">
        <w:t>-</w:t>
      </w:r>
      <w:r w:rsidR="00FE6C61" w:rsidRPr="00380CE7">
        <w:t>up,</w:t>
      </w:r>
      <w:r w:rsidR="0043440C" w:rsidRPr="00380CE7">
        <w:t xml:space="preserve"> progress</w:t>
      </w:r>
      <w:r w:rsidR="00417856" w:rsidRPr="00380CE7">
        <w:t xml:space="preserve">, </w:t>
      </w:r>
      <w:r w:rsidR="00FE6C61" w:rsidRPr="00380CE7">
        <w:t>the implementation and the progress</w:t>
      </w:r>
      <w:r w:rsidR="00417856" w:rsidRPr="00380CE7">
        <w:t xml:space="preserve"> of </w:t>
      </w:r>
      <w:r w:rsidR="00D44841" w:rsidRPr="00380CE7">
        <w:t xml:space="preserve">phase 1 of the </w:t>
      </w:r>
      <w:r w:rsidR="00FC23FA" w:rsidRPr="00380CE7">
        <w:t xml:space="preserve">FUSION </w:t>
      </w:r>
      <w:r w:rsidR="00417856" w:rsidRPr="00380CE7">
        <w:t xml:space="preserve">trial which </w:t>
      </w:r>
      <w:r w:rsidR="00417856" w:rsidRPr="004B55F5">
        <w:t xml:space="preserve">commenced on </w:t>
      </w:r>
      <w:r w:rsidR="001F5D77" w:rsidRPr="004B55F5">
        <w:t>09th</w:t>
      </w:r>
      <w:r w:rsidR="00417856" w:rsidRPr="004B55F5">
        <w:t xml:space="preserve"> Sep 2021</w:t>
      </w:r>
      <w:r w:rsidR="00FE6C61" w:rsidRPr="004B55F5">
        <w:t>, as well as learnings to date and next steps</w:t>
      </w:r>
      <w:r w:rsidR="00417856" w:rsidRPr="004B55F5">
        <w:t>.</w:t>
      </w:r>
      <w:r w:rsidR="00417856" w:rsidRPr="00380CE7">
        <w:t xml:space="preserve"> This document provides an overview of</w:t>
      </w:r>
      <w:r w:rsidR="009B4D1A" w:rsidRPr="00380CE7">
        <w:t>:</w:t>
      </w:r>
    </w:p>
    <w:p w14:paraId="45BE5D43" w14:textId="59A51098" w:rsidR="009B4D1A" w:rsidRDefault="009B4D1A" w:rsidP="0017287E">
      <w:pPr>
        <w:pStyle w:val="BodyText"/>
        <w:numPr>
          <w:ilvl w:val="0"/>
          <w:numId w:val="18"/>
        </w:numPr>
      </w:pPr>
      <w:r>
        <w:t xml:space="preserve">Background of the trial, key facts </w:t>
      </w:r>
      <w:r w:rsidR="00076398">
        <w:t>of the trial, its</w:t>
      </w:r>
      <w:r w:rsidR="00FE6C61">
        <w:t xml:space="preserve"> learning </w:t>
      </w:r>
      <w:r w:rsidR="00076398">
        <w:t>objectives and the involved USEF roles and responsibilities</w:t>
      </w:r>
      <w:r w:rsidR="00A60AFF">
        <w:t>;</w:t>
      </w:r>
    </w:p>
    <w:p w14:paraId="42F1C97D" w14:textId="2C7A84C4" w:rsidR="00076398" w:rsidRDefault="009A37E3" w:rsidP="0017287E">
      <w:pPr>
        <w:pStyle w:val="BodyText"/>
        <w:numPr>
          <w:ilvl w:val="0"/>
          <w:numId w:val="18"/>
        </w:numPr>
      </w:pPr>
      <w:r>
        <w:t xml:space="preserve">Flexibility providers and flexibility assets that take part in </w:t>
      </w:r>
      <w:r w:rsidR="00D44841">
        <w:t>phase 1</w:t>
      </w:r>
      <w:r w:rsidR="00A60AFF">
        <w:t>;</w:t>
      </w:r>
    </w:p>
    <w:p w14:paraId="1F7B6BB8" w14:textId="58558903" w:rsidR="009A37E3" w:rsidRDefault="00A07F76" w:rsidP="0017287E">
      <w:pPr>
        <w:pStyle w:val="BodyText"/>
        <w:numPr>
          <w:ilvl w:val="0"/>
          <w:numId w:val="18"/>
        </w:numPr>
      </w:pPr>
      <w:r>
        <w:t>The contracting processes of the FUSION Flexibility Platform (FFP) and the flexibility requirements</w:t>
      </w:r>
      <w:r w:rsidR="00A60AFF">
        <w:t>;</w:t>
      </w:r>
    </w:p>
    <w:p w14:paraId="0417C3BF" w14:textId="64760C4F" w:rsidR="00A07F76" w:rsidRDefault="00A07F76" w:rsidP="0017287E">
      <w:pPr>
        <w:pStyle w:val="BodyText"/>
        <w:numPr>
          <w:ilvl w:val="0"/>
          <w:numId w:val="18"/>
        </w:numPr>
      </w:pPr>
      <w:r>
        <w:t>The FUSION trial architecture and its implementation</w:t>
      </w:r>
      <w:r w:rsidR="00A60AFF">
        <w:t>;</w:t>
      </w:r>
      <w:r>
        <w:t xml:space="preserve"> </w:t>
      </w:r>
    </w:p>
    <w:p w14:paraId="7D34C6DB" w14:textId="1FC312D6" w:rsidR="00A07F76" w:rsidRDefault="00A07F76" w:rsidP="0017287E">
      <w:pPr>
        <w:pStyle w:val="BodyText"/>
        <w:numPr>
          <w:ilvl w:val="0"/>
          <w:numId w:val="18"/>
        </w:numPr>
      </w:pPr>
      <w:r>
        <w:t>The testing processes that were performed ahead of the trial</w:t>
      </w:r>
      <w:r w:rsidR="00A60AFF">
        <w:t>;</w:t>
      </w:r>
    </w:p>
    <w:p w14:paraId="0BCE56FE" w14:textId="19B650F2" w:rsidR="00A07F76" w:rsidRDefault="00FE6C61" w:rsidP="0017287E">
      <w:pPr>
        <w:pStyle w:val="BodyText"/>
        <w:numPr>
          <w:ilvl w:val="0"/>
          <w:numId w:val="18"/>
        </w:numPr>
      </w:pPr>
      <w:r>
        <w:t>Progress update on the operation of the trial</w:t>
      </w:r>
      <w:r w:rsidR="00A60AFF">
        <w:t>;</w:t>
      </w:r>
    </w:p>
    <w:p w14:paraId="7E274559" w14:textId="2202E712" w:rsidR="00FE6C61" w:rsidRDefault="00FE6C61" w:rsidP="0017287E">
      <w:pPr>
        <w:pStyle w:val="BodyText"/>
        <w:numPr>
          <w:ilvl w:val="0"/>
          <w:numId w:val="18"/>
        </w:numPr>
      </w:pPr>
      <w:r>
        <w:t>Implementation learnings to date</w:t>
      </w:r>
      <w:r w:rsidR="00A60AFF">
        <w:t>; and</w:t>
      </w:r>
    </w:p>
    <w:p w14:paraId="62B2DC3D" w14:textId="16F72DE6" w:rsidR="00E10993" w:rsidRPr="009D630C" w:rsidRDefault="00FE6C61" w:rsidP="0017287E">
      <w:pPr>
        <w:pStyle w:val="BodyText"/>
        <w:numPr>
          <w:ilvl w:val="0"/>
          <w:numId w:val="18"/>
        </w:numPr>
      </w:pPr>
      <w:r>
        <w:t xml:space="preserve">Next steps for </w:t>
      </w:r>
      <w:r w:rsidR="009A4A7F">
        <w:t>phase</w:t>
      </w:r>
      <w:r w:rsidR="00A60AFF">
        <w:t>s</w:t>
      </w:r>
      <w:r w:rsidR="0012470C">
        <w:t xml:space="preserve"> 1 and</w:t>
      </w:r>
      <w:r w:rsidR="009A4A7F">
        <w:t xml:space="preserve"> 2 of the trial,</w:t>
      </w:r>
      <w:r>
        <w:t xml:space="preserve"> which is </w:t>
      </w:r>
      <w:r w:rsidRPr="00380CE7">
        <w:t xml:space="preserve">planned to commence in </w:t>
      </w:r>
      <w:r w:rsidR="009A4A7F" w:rsidRPr="00380CE7">
        <w:t xml:space="preserve">April </w:t>
      </w:r>
      <w:r w:rsidRPr="004B55F5">
        <w:t>2022</w:t>
      </w:r>
      <w:r w:rsidR="00A60AFF" w:rsidRPr="00380CE7">
        <w:t>.</w:t>
      </w:r>
    </w:p>
    <w:p w14:paraId="7B55FF6A" w14:textId="77777777" w:rsidR="009D630C" w:rsidRPr="009D630C" w:rsidRDefault="009D630C" w:rsidP="00A74E9F">
      <w:pPr>
        <w:pStyle w:val="BodyText"/>
      </w:pPr>
    </w:p>
    <w:p w14:paraId="2D347FE8" w14:textId="77777777" w:rsidR="009D630C" w:rsidRPr="009D630C" w:rsidRDefault="009D630C" w:rsidP="00A74E9F">
      <w:pPr>
        <w:pStyle w:val="BodyText"/>
      </w:pPr>
    </w:p>
    <w:p w14:paraId="521BA2D9" w14:textId="77777777" w:rsidR="009D630C" w:rsidRPr="009D630C" w:rsidRDefault="009D630C" w:rsidP="00A74E9F">
      <w:pPr>
        <w:spacing w:after="200" w:line="276" w:lineRule="auto"/>
        <w:rPr>
          <w:b/>
          <w:caps/>
          <w:color w:val="0F204B"/>
          <w:sz w:val="26"/>
        </w:rPr>
      </w:pPr>
      <w:bookmarkStart w:id="15" w:name="_Toc374105606"/>
      <w:r w:rsidRPr="009D630C">
        <w:br w:type="page"/>
      </w:r>
    </w:p>
    <w:p w14:paraId="0943482F" w14:textId="7E98ECC2" w:rsidR="009D630C" w:rsidRDefault="00697DD3" w:rsidP="00A74E9F">
      <w:pPr>
        <w:pStyle w:val="Heading1"/>
      </w:pPr>
      <w:bookmarkStart w:id="16" w:name="_Toc374105607"/>
      <w:bookmarkStart w:id="17" w:name="_Toc86139824"/>
      <w:bookmarkEnd w:id="15"/>
      <w:r>
        <w:lastRenderedPageBreak/>
        <w:t>Trial</w:t>
      </w:r>
      <w:r w:rsidR="00A55D14">
        <w:t xml:space="preserve"> </w:t>
      </w:r>
      <w:r w:rsidR="007F0510">
        <w:t>F</w:t>
      </w:r>
      <w:r w:rsidR="003471FB">
        <w:t>acts</w:t>
      </w:r>
      <w:bookmarkEnd w:id="17"/>
    </w:p>
    <w:p w14:paraId="4BBFBBDF" w14:textId="22C0AB56" w:rsidR="00EE558B" w:rsidRPr="00EE558B" w:rsidRDefault="00EE558B" w:rsidP="00EE558B">
      <w:pPr>
        <w:pStyle w:val="BodyText"/>
      </w:pPr>
      <w:r>
        <w:t xml:space="preserve">This section describes </w:t>
      </w:r>
      <w:r w:rsidR="00163BC4">
        <w:t>the</w:t>
      </w:r>
      <w:r>
        <w:t xml:space="preserve"> key elements of </w:t>
      </w:r>
      <w:r w:rsidR="00503DA0">
        <w:t xml:space="preserve">phase 1 of </w:t>
      </w:r>
      <w:r w:rsidR="000234BA">
        <w:t xml:space="preserve">the FUSION </w:t>
      </w:r>
      <w:r>
        <w:t>live trial and particularly the learning objectives, the involved roles and responsibility, and details on the flexibility services that are procured in trial 1.</w:t>
      </w:r>
    </w:p>
    <w:p w14:paraId="30AF1DA1" w14:textId="16270F43" w:rsidR="00922741" w:rsidRDefault="003E5581" w:rsidP="00922741">
      <w:pPr>
        <w:pStyle w:val="Heading2"/>
      </w:pPr>
      <w:bookmarkStart w:id="18" w:name="_Toc86139825"/>
      <w:r>
        <w:t>Trial objectives</w:t>
      </w:r>
      <w:bookmarkEnd w:id="18"/>
    </w:p>
    <w:p w14:paraId="738133E3" w14:textId="0DE1A42D" w:rsidR="00EE558B" w:rsidRDefault="00EE558B" w:rsidP="00EE558B">
      <w:pPr>
        <w:pStyle w:val="BodyText"/>
      </w:pPr>
      <w:r>
        <w:t>Project FUSION partners agreed</w:t>
      </w:r>
      <w:r w:rsidR="00510342">
        <w:t xml:space="preserve"> the trial objectives </w:t>
      </w:r>
      <w:r w:rsidR="00DF08B4">
        <w:t>through a number of workshops</w:t>
      </w:r>
      <w:r w:rsidR="00CA109C">
        <w:t xml:space="preserve">. The trial objectives </w:t>
      </w:r>
      <w:r w:rsidR="00EF3E43">
        <w:t>are grouped under 3 categories:</w:t>
      </w:r>
    </w:p>
    <w:p w14:paraId="246419D5" w14:textId="319B9D43" w:rsidR="00EF3E43" w:rsidRDefault="007F509C" w:rsidP="0017287E">
      <w:pPr>
        <w:pStyle w:val="BodyText"/>
        <w:numPr>
          <w:ilvl w:val="0"/>
          <w:numId w:val="19"/>
        </w:numPr>
      </w:pPr>
      <w:r>
        <w:t>F</w:t>
      </w:r>
      <w:r w:rsidR="00634B40">
        <w:t xml:space="preserve">inal </w:t>
      </w:r>
      <w:r>
        <w:t>S</w:t>
      </w:r>
      <w:r w:rsidR="00634B40">
        <w:t xml:space="preserve">ubmission </w:t>
      </w:r>
      <w:r w:rsidR="001F5D77">
        <w:t>Proposal</w:t>
      </w:r>
      <w:r w:rsidR="00634B40">
        <w:t xml:space="preserve"> (FSP)</w:t>
      </w:r>
      <w:r>
        <w:t xml:space="preserve"> objectives</w:t>
      </w:r>
      <w:r w:rsidR="0098499C">
        <w:t xml:space="preserve">: These objectives reflect the initial FSP objectives </w:t>
      </w:r>
      <w:r w:rsidR="00634B40">
        <w:t>of project FUSION</w:t>
      </w:r>
      <w:r w:rsidR="00536D20">
        <w:t>,</w:t>
      </w:r>
      <w:r w:rsidR="00634B40">
        <w:t xml:space="preserve"> which were submitted to</w:t>
      </w:r>
      <w:r w:rsidR="00536D20">
        <w:t xml:space="preserve"> and approved by</w:t>
      </w:r>
      <w:r w:rsidR="00634B40">
        <w:t xml:space="preserve"> Ofgem</w:t>
      </w:r>
      <w:r w:rsidR="00536D20">
        <w:t>.</w:t>
      </w:r>
    </w:p>
    <w:p w14:paraId="1EF28C42" w14:textId="1F387FF6" w:rsidR="007F509C" w:rsidRDefault="00E20C28" w:rsidP="0017287E">
      <w:pPr>
        <w:pStyle w:val="BodyText"/>
        <w:numPr>
          <w:ilvl w:val="0"/>
          <w:numId w:val="19"/>
        </w:numPr>
      </w:pPr>
      <w:r>
        <w:t>SP ENERGY NETWORKS</w:t>
      </w:r>
      <w:r w:rsidR="007F509C">
        <w:t xml:space="preserve"> objectives</w:t>
      </w:r>
      <w:r w:rsidR="00536D20">
        <w:t xml:space="preserve">: Alongside FSP objectives, </w:t>
      </w:r>
      <w:r>
        <w:t>SP ENERGY NETWORKS</w:t>
      </w:r>
      <w:r w:rsidR="00536D20">
        <w:t xml:space="preserve"> has set up </w:t>
      </w:r>
      <w:r w:rsidR="00C03B24">
        <w:t xml:space="preserve">its </w:t>
      </w:r>
      <w:r w:rsidR="00536D20">
        <w:t xml:space="preserve">own objectives </w:t>
      </w:r>
      <w:r w:rsidR="00C03B24">
        <w:t>to</w:t>
      </w:r>
      <w:r w:rsidR="001E210B">
        <w:t xml:space="preserve"> position </w:t>
      </w:r>
      <w:r w:rsidR="00AC312B">
        <w:t>them</w:t>
      </w:r>
      <w:r w:rsidR="001E210B">
        <w:t xml:space="preserve"> as the leading DSO with regard to </w:t>
      </w:r>
      <w:r w:rsidR="0083637B">
        <w:t xml:space="preserve">flexibility mechanisms and prepare the organisation for </w:t>
      </w:r>
      <w:r w:rsidR="00EE38F0">
        <w:t xml:space="preserve">the </w:t>
      </w:r>
      <w:r w:rsidR="0083637B">
        <w:t>transition</w:t>
      </w:r>
      <w:r w:rsidR="00EE38F0">
        <w:t xml:space="preserve"> from DNO to DSO</w:t>
      </w:r>
      <w:r w:rsidR="0083637B">
        <w:t xml:space="preserve">. </w:t>
      </w:r>
    </w:p>
    <w:p w14:paraId="4AD8D1CF" w14:textId="5A8EA1F5" w:rsidR="00EE2C88" w:rsidRDefault="007F509C" w:rsidP="0017287E">
      <w:pPr>
        <w:pStyle w:val="BodyText"/>
        <w:numPr>
          <w:ilvl w:val="0"/>
          <w:numId w:val="19"/>
        </w:numPr>
      </w:pPr>
      <w:r w:rsidRPr="00385FF0">
        <w:t>USEF Innovative Elements (UIE)</w:t>
      </w:r>
      <w:r w:rsidR="0083637B" w:rsidRPr="00385FF0">
        <w:t xml:space="preserve">: Previous work of project FUSION produced the </w:t>
      </w:r>
      <w:r w:rsidR="003A6063" w:rsidRPr="00385FF0">
        <w:t>USEF FUSION implementation plan</w:t>
      </w:r>
      <w:r w:rsidR="00064164" w:rsidRPr="00385FF0">
        <w:t>, which described the planned deployment of innovative elements from the USEF framework in the flexibility market trial. In developing the plan</w:t>
      </w:r>
      <w:r w:rsidR="00385FF0" w:rsidRPr="00385FF0">
        <w:t xml:space="preserve"> and </w:t>
      </w:r>
      <w:r w:rsidR="005F19F9">
        <w:t xml:space="preserve">based on </w:t>
      </w:r>
      <w:r w:rsidR="00385FF0" w:rsidRPr="00385FF0">
        <w:t xml:space="preserve">stakeholders’ feedback </w:t>
      </w:r>
      <w:r w:rsidR="0073538E">
        <w:t>obtained through</w:t>
      </w:r>
      <w:r w:rsidR="0073538E" w:rsidRPr="00385FF0">
        <w:t xml:space="preserve"> </w:t>
      </w:r>
      <w:r w:rsidR="00385FF0" w:rsidRPr="00385FF0">
        <w:t xml:space="preserve">the USEF consultation, </w:t>
      </w:r>
      <w:r w:rsidR="000234BA">
        <w:t>p</w:t>
      </w:r>
      <w:r w:rsidR="00385FF0" w:rsidRPr="00385FF0">
        <w:t xml:space="preserve">roject FUSION partners discussed and agreed which USEF processes and innovative USEF elements should be part of the trial, to offer more value and leanings to the industry. </w:t>
      </w:r>
      <w:r w:rsidR="005F19F9">
        <w:t xml:space="preserve">Some of the trial objectives are linked to these USEF Innovative Elements. </w:t>
      </w:r>
    </w:p>
    <w:p w14:paraId="052F7234" w14:textId="660B03A3" w:rsidR="00E257CC" w:rsidRDefault="00B31C39" w:rsidP="009A23AB">
      <w:pPr>
        <w:pStyle w:val="BodyText"/>
      </w:pPr>
      <w:r>
        <w:t xml:space="preserve">Please note that </w:t>
      </w:r>
      <w:r w:rsidR="00E428E7">
        <w:t xml:space="preserve">one of the FSP objectives is to </w:t>
      </w:r>
      <w:r w:rsidR="00610289">
        <w:t>im</w:t>
      </w:r>
      <w:r w:rsidR="00FC2856">
        <w:t xml:space="preserve">plement </w:t>
      </w:r>
      <w:r w:rsidR="007F2F09">
        <w:t xml:space="preserve">and deploy the USEF framework in the </w:t>
      </w:r>
      <w:r w:rsidR="00C00E14">
        <w:t xml:space="preserve">Fife area, </w:t>
      </w:r>
      <w:r w:rsidR="00203A2D">
        <w:t xml:space="preserve">and to assess the cost and benefits of this deployment. </w:t>
      </w:r>
      <w:r w:rsidR="00CE0771">
        <w:t xml:space="preserve">Since </w:t>
      </w:r>
      <w:r w:rsidR="00203394">
        <w:t>most of the</w:t>
      </w:r>
      <w:r w:rsidR="0015035A">
        <w:t>se</w:t>
      </w:r>
      <w:r w:rsidR="00203394">
        <w:t xml:space="preserve"> b</w:t>
      </w:r>
      <w:r w:rsidR="00CE0771">
        <w:t xml:space="preserve">enefits </w:t>
      </w:r>
      <w:r w:rsidR="00203394">
        <w:t xml:space="preserve">are provided by </w:t>
      </w:r>
      <w:r w:rsidR="00B37D4B">
        <w:t xml:space="preserve">the UIE, there is a close link between </w:t>
      </w:r>
      <w:r w:rsidR="00041421">
        <w:t xml:space="preserve">the FSP objectives and </w:t>
      </w:r>
      <w:r w:rsidR="0015035A">
        <w:t>the UIE.</w:t>
      </w:r>
      <w:r w:rsidR="00CE0771">
        <w:t xml:space="preserve"> </w:t>
      </w:r>
    </w:p>
    <w:p w14:paraId="6F2A68A8" w14:textId="00B83858" w:rsidR="006D61D2" w:rsidRDefault="006D61D2" w:rsidP="00F36B81">
      <w:pPr>
        <w:pStyle w:val="BodyText"/>
      </w:pPr>
      <w:r>
        <w:fldChar w:fldCharType="begin"/>
      </w:r>
      <w:r>
        <w:instrText xml:space="preserve"> REF _Ref78979264 \h </w:instrText>
      </w:r>
      <w:r>
        <w:fldChar w:fldCharType="separate"/>
      </w:r>
      <w:r w:rsidR="006B471E">
        <w:t xml:space="preserve">Table </w:t>
      </w:r>
      <w:r w:rsidR="006B471E">
        <w:rPr>
          <w:noProof/>
        </w:rPr>
        <w:t>1</w:t>
      </w:r>
      <w:r>
        <w:fldChar w:fldCharType="end"/>
      </w:r>
      <w:r>
        <w:t xml:space="preserve"> summarise</w:t>
      </w:r>
      <w:r w:rsidR="00CA30E6">
        <w:t>s</w:t>
      </w:r>
      <w:r>
        <w:t xml:space="preserve"> t</w:t>
      </w:r>
      <w:r w:rsidR="00F36B81">
        <w:t>he trial objectives</w:t>
      </w:r>
      <w:r w:rsidR="00A560DF">
        <w:t xml:space="preserve"> and</w:t>
      </w:r>
      <w:r w:rsidR="00F36B81">
        <w:t xml:space="preserve"> </w:t>
      </w:r>
      <w:r w:rsidR="00F36B81" w:rsidDel="00A560DF">
        <w:t xml:space="preserve">their </w:t>
      </w:r>
      <w:r w:rsidR="00A560DF">
        <w:t xml:space="preserve">underlying </w:t>
      </w:r>
      <w:r w:rsidR="00F36B81">
        <w:t xml:space="preserve">learning </w:t>
      </w:r>
      <w:r>
        <w:t xml:space="preserve">objectives. </w:t>
      </w:r>
    </w:p>
    <w:p w14:paraId="48B43F8B" w14:textId="391A627D" w:rsidR="006D61D2" w:rsidRDefault="006D61D2" w:rsidP="006D61D2">
      <w:pPr>
        <w:pStyle w:val="Caption"/>
      </w:pPr>
      <w:bookmarkStart w:id="19" w:name="_Ref78979264"/>
      <w:r>
        <w:t xml:space="preserve">Table </w:t>
      </w:r>
      <w:r>
        <w:fldChar w:fldCharType="begin"/>
      </w:r>
      <w:r>
        <w:instrText xml:space="preserve"> SEQ Table \* ARABIC </w:instrText>
      </w:r>
      <w:r>
        <w:fldChar w:fldCharType="separate"/>
      </w:r>
      <w:r w:rsidR="006B471E">
        <w:rPr>
          <w:noProof/>
        </w:rPr>
        <w:t>1</w:t>
      </w:r>
      <w:r>
        <w:fldChar w:fldCharType="end"/>
      </w:r>
      <w:bookmarkEnd w:id="19"/>
      <w:r>
        <w:t>: FUSION trial objectives</w:t>
      </w:r>
    </w:p>
    <w:tbl>
      <w:tblPr>
        <w:tblStyle w:val="GridTable4-Accent6"/>
        <w:tblW w:w="9414" w:type="dxa"/>
        <w:tblLayout w:type="fixed"/>
        <w:tblLook w:val="04A0" w:firstRow="1" w:lastRow="0" w:firstColumn="1" w:lastColumn="0" w:noHBand="0" w:noVBand="1"/>
      </w:tblPr>
      <w:tblGrid>
        <w:gridCol w:w="562"/>
        <w:gridCol w:w="1276"/>
        <w:gridCol w:w="1706"/>
        <w:gridCol w:w="4815"/>
        <w:gridCol w:w="1055"/>
      </w:tblGrid>
      <w:tr w:rsidR="00D56E90" w:rsidRPr="00D56E90" w14:paraId="17CA1203" w14:textId="77777777" w:rsidTr="00916DC3">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62" w:type="dxa"/>
            <w:hideMark/>
          </w:tcPr>
          <w:p w14:paraId="469EE319" w14:textId="77777777" w:rsidR="00D56E90" w:rsidRPr="00D56E90" w:rsidRDefault="00D56E90" w:rsidP="00D56E90">
            <w:pPr>
              <w:rPr>
                <w:rFonts w:eastAsia="Times New Roman"/>
                <w:lang w:eastAsia="en-GB"/>
              </w:rPr>
            </w:pPr>
            <w:r w:rsidRPr="00D56E90">
              <w:rPr>
                <w:rFonts w:eastAsia="Times New Roman"/>
                <w:lang w:eastAsia="en-GB"/>
              </w:rPr>
              <w:t>ID</w:t>
            </w:r>
          </w:p>
        </w:tc>
        <w:tc>
          <w:tcPr>
            <w:tcW w:w="1276" w:type="dxa"/>
            <w:hideMark/>
          </w:tcPr>
          <w:p w14:paraId="587B1790" w14:textId="77777777" w:rsidR="00D56E90" w:rsidRPr="00D56E90" w:rsidRDefault="00D56E90" w:rsidP="00D56E90">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56E90">
              <w:rPr>
                <w:rFonts w:eastAsia="Times New Roman"/>
                <w:lang w:eastAsia="en-GB"/>
              </w:rPr>
              <w:t>Main category</w:t>
            </w:r>
          </w:p>
        </w:tc>
        <w:tc>
          <w:tcPr>
            <w:tcW w:w="1706" w:type="dxa"/>
            <w:hideMark/>
          </w:tcPr>
          <w:p w14:paraId="0543D538" w14:textId="77777777" w:rsidR="00D56E90" w:rsidRPr="00D56E90" w:rsidRDefault="00D56E90" w:rsidP="00D56E90">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56E90">
              <w:rPr>
                <w:rFonts w:eastAsia="Times New Roman"/>
                <w:lang w:eastAsia="en-GB"/>
              </w:rPr>
              <w:t>Trial objective Name</w:t>
            </w:r>
          </w:p>
        </w:tc>
        <w:tc>
          <w:tcPr>
            <w:tcW w:w="4815" w:type="dxa"/>
            <w:hideMark/>
          </w:tcPr>
          <w:p w14:paraId="16577A05" w14:textId="77777777" w:rsidR="00D56E90" w:rsidRPr="00D56E90" w:rsidRDefault="00D56E90" w:rsidP="00D56E90">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56E90">
              <w:rPr>
                <w:rFonts w:eastAsia="Times New Roman"/>
                <w:lang w:eastAsia="en-GB"/>
              </w:rPr>
              <w:t>Description</w:t>
            </w:r>
          </w:p>
        </w:tc>
        <w:tc>
          <w:tcPr>
            <w:tcW w:w="1055" w:type="dxa"/>
            <w:hideMark/>
          </w:tcPr>
          <w:p w14:paraId="34F0DFE5" w14:textId="77777777" w:rsidR="00D56E90" w:rsidRPr="00D56E90" w:rsidRDefault="00D56E90" w:rsidP="00D56E90">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56E90">
              <w:rPr>
                <w:rFonts w:eastAsia="Times New Roman"/>
                <w:lang w:eastAsia="en-GB"/>
              </w:rPr>
              <w:t>Owner</w:t>
            </w:r>
          </w:p>
        </w:tc>
      </w:tr>
      <w:tr w:rsidR="00D56E90" w:rsidRPr="00D56E90" w14:paraId="3DCF4D43" w14:textId="77777777" w:rsidTr="00916DC3">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562" w:type="dxa"/>
            <w:noWrap/>
            <w:hideMark/>
          </w:tcPr>
          <w:p w14:paraId="3E21AAF2" w14:textId="77777777" w:rsidR="00D56E90" w:rsidRPr="00D56E90" w:rsidRDefault="00D56E90" w:rsidP="00D56E90">
            <w:pPr>
              <w:rPr>
                <w:rFonts w:eastAsia="Times New Roman"/>
                <w:color w:val="000000"/>
                <w:lang w:eastAsia="en-GB"/>
              </w:rPr>
            </w:pPr>
            <w:r w:rsidRPr="00D56E90">
              <w:rPr>
                <w:rFonts w:eastAsia="Times New Roman"/>
                <w:color w:val="000000"/>
                <w:lang w:eastAsia="en-GB"/>
              </w:rPr>
              <w:t>1.1</w:t>
            </w:r>
          </w:p>
        </w:tc>
        <w:tc>
          <w:tcPr>
            <w:tcW w:w="1276" w:type="dxa"/>
            <w:hideMark/>
          </w:tcPr>
          <w:p w14:paraId="2CA7E60C" w14:textId="77777777" w:rsidR="00D56E90" w:rsidRPr="00D56E90" w:rsidRDefault="00D56E90" w:rsidP="00D56E90">
            <w:pPr>
              <w:cnfStyle w:val="000000100000" w:firstRow="0" w:lastRow="0" w:firstColumn="0" w:lastColumn="0" w:oddVBand="0" w:evenVBand="0" w:oddHBand="1" w:evenHBand="0" w:firstRowFirstColumn="0" w:firstRowLastColumn="0" w:lastRowFirstColumn="0" w:lastRowLastColumn="0"/>
              <w:rPr>
                <w:rFonts w:eastAsia="Times New Roman"/>
                <w:b/>
                <w:bCs/>
                <w:color w:val="000000"/>
                <w:lang w:eastAsia="en-GB"/>
              </w:rPr>
            </w:pPr>
            <w:r w:rsidRPr="00D56E90">
              <w:rPr>
                <w:rFonts w:eastAsia="Times New Roman"/>
                <w:b/>
                <w:bCs/>
                <w:color w:val="000000"/>
                <w:lang w:eastAsia="en-GB"/>
              </w:rPr>
              <w:t>FSP Objective</w:t>
            </w:r>
          </w:p>
        </w:tc>
        <w:tc>
          <w:tcPr>
            <w:tcW w:w="1706" w:type="dxa"/>
            <w:noWrap/>
            <w:hideMark/>
          </w:tcPr>
          <w:p w14:paraId="403135EC" w14:textId="77777777" w:rsidR="00D56E90" w:rsidRPr="00D56E90" w:rsidRDefault="00D56E90" w:rsidP="00D56E90">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r w:rsidRPr="00D56E90">
              <w:rPr>
                <w:rFonts w:eastAsia="Times New Roman"/>
                <w:color w:val="000000"/>
                <w:lang w:eastAsia="en-GB"/>
              </w:rPr>
              <w:t>FSP Objective - CBA</w:t>
            </w:r>
          </w:p>
        </w:tc>
        <w:tc>
          <w:tcPr>
            <w:tcW w:w="4815" w:type="dxa"/>
            <w:hideMark/>
          </w:tcPr>
          <w:p w14:paraId="3AEE773A" w14:textId="77777777" w:rsidR="00D56E90" w:rsidRPr="00D56E90" w:rsidRDefault="00D56E90" w:rsidP="00D56E90">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r w:rsidRPr="00D56E90">
              <w:rPr>
                <w:rFonts w:eastAsia="Times New Roman"/>
                <w:color w:val="000000"/>
                <w:lang w:eastAsia="en-GB"/>
              </w:rPr>
              <w:t>Evaluate the feasibility, costs and benefits of implementing a common flexibility market framework based on the open USEF model to manage local distribution network constraints and support wider national network balancing requirements.</w:t>
            </w:r>
          </w:p>
        </w:tc>
        <w:tc>
          <w:tcPr>
            <w:tcW w:w="1055" w:type="dxa"/>
            <w:vMerge w:val="restart"/>
            <w:hideMark/>
          </w:tcPr>
          <w:p w14:paraId="6960B366" w14:textId="77777777" w:rsidR="00D56E90" w:rsidRPr="00D56E90" w:rsidRDefault="00D56E90" w:rsidP="00D56E90">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r w:rsidRPr="00D56E90">
              <w:rPr>
                <w:rFonts w:eastAsia="Times New Roman"/>
                <w:color w:val="000000"/>
                <w:lang w:eastAsia="en-GB"/>
              </w:rPr>
              <w:t xml:space="preserve">ICL/ Others </w:t>
            </w:r>
          </w:p>
        </w:tc>
      </w:tr>
      <w:tr w:rsidR="00D56E90" w:rsidRPr="00D56E90" w14:paraId="541B45D9" w14:textId="77777777" w:rsidTr="00916DC3">
        <w:trPr>
          <w:trHeight w:val="580"/>
        </w:trPr>
        <w:tc>
          <w:tcPr>
            <w:cnfStyle w:val="001000000000" w:firstRow="0" w:lastRow="0" w:firstColumn="1" w:lastColumn="0" w:oddVBand="0" w:evenVBand="0" w:oddHBand="0" w:evenHBand="0" w:firstRowFirstColumn="0" w:firstRowLastColumn="0" w:lastRowFirstColumn="0" w:lastRowLastColumn="0"/>
            <w:tcW w:w="1838" w:type="dxa"/>
            <w:gridSpan w:val="2"/>
            <w:vMerge w:val="restart"/>
            <w:noWrap/>
            <w:hideMark/>
          </w:tcPr>
          <w:p w14:paraId="54D3CAD2" w14:textId="77777777" w:rsidR="00D56E90" w:rsidRPr="00D56E90" w:rsidRDefault="00D56E90" w:rsidP="00D56E90">
            <w:pPr>
              <w:jc w:val="center"/>
              <w:rPr>
                <w:rFonts w:eastAsia="Times New Roman"/>
                <w:color w:val="000000"/>
                <w:lang w:eastAsia="en-GB"/>
              </w:rPr>
            </w:pPr>
            <w:r w:rsidRPr="00D56E90">
              <w:rPr>
                <w:rFonts w:eastAsia="Times New Roman"/>
                <w:color w:val="000000"/>
                <w:lang w:eastAsia="en-GB"/>
              </w:rPr>
              <w:t> </w:t>
            </w:r>
          </w:p>
        </w:tc>
        <w:tc>
          <w:tcPr>
            <w:tcW w:w="1706" w:type="dxa"/>
            <w:vMerge w:val="restart"/>
            <w:hideMark/>
          </w:tcPr>
          <w:p w14:paraId="5C18BF11" w14:textId="61ED9D8B" w:rsidR="00D56E90" w:rsidRPr="00D56E90" w:rsidRDefault="00D56E90" w:rsidP="00D56E90">
            <w:pPr>
              <w:cnfStyle w:val="000000000000" w:firstRow="0" w:lastRow="0" w:firstColumn="0" w:lastColumn="0" w:oddVBand="0" w:evenVBand="0" w:oddHBand="0" w:evenHBand="0" w:firstRowFirstColumn="0" w:firstRowLastColumn="0" w:lastRowFirstColumn="0" w:lastRowLastColumn="0"/>
              <w:rPr>
                <w:rFonts w:eastAsia="Times New Roman"/>
                <w:b/>
                <w:bCs/>
                <w:color w:val="000000"/>
                <w:lang w:eastAsia="en-GB"/>
              </w:rPr>
            </w:pPr>
            <w:r w:rsidRPr="00D56E90">
              <w:rPr>
                <w:rFonts w:eastAsia="Times New Roman"/>
                <w:b/>
                <w:bCs/>
                <w:color w:val="000000"/>
                <w:lang w:eastAsia="en-GB"/>
              </w:rPr>
              <w:t>Learning Objective</w:t>
            </w:r>
          </w:p>
        </w:tc>
        <w:tc>
          <w:tcPr>
            <w:tcW w:w="4815" w:type="dxa"/>
            <w:hideMark/>
          </w:tcPr>
          <w:p w14:paraId="3C66D4C7" w14:textId="77777777" w:rsidR="00D56E90" w:rsidRPr="00D56E90" w:rsidRDefault="00D56E90" w:rsidP="00D56E90">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r w:rsidRPr="00D56E90">
              <w:rPr>
                <w:rFonts w:eastAsia="Times New Roman"/>
                <w:color w:val="000000"/>
                <w:lang w:eastAsia="en-GB"/>
              </w:rPr>
              <w:t>1 Establish impact of USEF model on flexibility CBA drivers: change in available capacity of flexibility</w:t>
            </w:r>
          </w:p>
        </w:tc>
        <w:tc>
          <w:tcPr>
            <w:tcW w:w="1055" w:type="dxa"/>
            <w:vMerge/>
            <w:hideMark/>
          </w:tcPr>
          <w:p w14:paraId="4FFDBBD2" w14:textId="77777777" w:rsidR="00D56E90" w:rsidRPr="00D56E90" w:rsidRDefault="00D56E90" w:rsidP="00D56E90">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p>
        </w:tc>
      </w:tr>
      <w:tr w:rsidR="00D56E90" w:rsidRPr="00D56E90" w14:paraId="3503F3AA" w14:textId="77777777" w:rsidTr="00916DC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838" w:type="dxa"/>
            <w:gridSpan w:val="2"/>
            <w:vMerge/>
            <w:hideMark/>
          </w:tcPr>
          <w:p w14:paraId="35537883" w14:textId="77777777" w:rsidR="00D56E90" w:rsidRPr="00D56E90" w:rsidRDefault="00D56E90" w:rsidP="00D56E90">
            <w:pPr>
              <w:rPr>
                <w:rFonts w:eastAsia="Times New Roman"/>
                <w:color w:val="000000"/>
                <w:lang w:eastAsia="en-GB"/>
              </w:rPr>
            </w:pPr>
          </w:p>
        </w:tc>
        <w:tc>
          <w:tcPr>
            <w:tcW w:w="1706" w:type="dxa"/>
            <w:vMerge/>
            <w:hideMark/>
          </w:tcPr>
          <w:p w14:paraId="5E431BE5" w14:textId="77777777" w:rsidR="00D56E90" w:rsidRPr="00D56E90" w:rsidRDefault="00D56E90" w:rsidP="00D56E90">
            <w:pPr>
              <w:cnfStyle w:val="000000100000" w:firstRow="0" w:lastRow="0" w:firstColumn="0" w:lastColumn="0" w:oddVBand="0" w:evenVBand="0" w:oddHBand="1" w:evenHBand="0" w:firstRowFirstColumn="0" w:firstRowLastColumn="0" w:lastRowFirstColumn="0" w:lastRowLastColumn="0"/>
              <w:rPr>
                <w:rFonts w:eastAsia="Times New Roman"/>
                <w:b/>
                <w:bCs/>
                <w:color w:val="000000"/>
                <w:lang w:eastAsia="en-GB"/>
              </w:rPr>
            </w:pPr>
          </w:p>
        </w:tc>
        <w:tc>
          <w:tcPr>
            <w:tcW w:w="4815" w:type="dxa"/>
            <w:hideMark/>
          </w:tcPr>
          <w:p w14:paraId="4F920605" w14:textId="77777777" w:rsidR="00D56E90" w:rsidRPr="00D56E90" w:rsidRDefault="00D56E90" w:rsidP="00D56E90">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r w:rsidRPr="00D56E90">
              <w:rPr>
                <w:rFonts w:eastAsia="Times New Roman"/>
                <w:color w:val="000000"/>
                <w:lang w:eastAsia="en-GB"/>
              </w:rPr>
              <w:t>2 Establish impact of USEF model on flexibility CBA drivers: change in availability of flexibility including change in common mode failures</w:t>
            </w:r>
          </w:p>
        </w:tc>
        <w:tc>
          <w:tcPr>
            <w:tcW w:w="1055" w:type="dxa"/>
            <w:vMerge/>
            <w:hideMark/>
          </w:tcPr>
          <w:p w14:paraId="2FFDC1E3" w14:textId="77777777" w:rsidR="00D56E90" w:rsidRPr="00D56E90" w:rsidRDefault="00D56E90" w:rsidP="00D56E90">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p>
        </w:tc>
      </w:tr>
      <w:tr w:rsidR="00D56E90" w:rsidRPr="00D56E90" w14:paraId="11278599" w14:textId="77777777" w:rsidTr="00916DC3">
        <w:trPr>
          <w:trHeight w:val="290"/>
        </w:trPr>
        <w:tc>
          <w:tcPr>
            <w:cnfStyle w:val="001000000000" w:firstRow="0" w:lastRow="0" w:firstColumn="1" w:lastColumn="0" w:oddVBand="0" w:evenVBand="0" w:oddHBand="0" w:evenHBand="0" w:firstRowFirstColumn="0" w:firstRowLastColumn="0" w:lastRowFirstColumn="0" w:lastRowLastColumn="0"/>
            <w:tcW w:w="1838" w:type="dxa"/>
            <w:gridSpan w:val="2"/>
            <w:vMerge/>
            <w:hideMark/>
          </w:tcPr>
          <w:p w14:paraId="73A77E32" w14:textId="77777777" w:rsidR="00D56E90" w:rsidRPr="00D56E90" w:rsidRDefault="00D56E90" w:rsidP="00D56E90">
            <w:pPr>
              <w:rPr>
                <w:rFonts w:eastAsia="Times New Roman"/>
                <w:color w:val="000000"/>
                <w:lang w:eastAsia="en-GB"/>
              </w:rPr>
            </w:pPr>
          </w:p>
        </w:tc>
        <w:tc>
          <w:tcPr>
            <w:tcW w:w="1706" w:type="dxa"/>
            <w:vMerge/>
            <w:hideMark/>
          </w:tcPr>
          <w:p w14:paraId="7BA14244" w14:textId="77777777" w:rsidR="00D56E90" w:rsidRPr="00D56E90" w:rsidRDefault="00D56E90" w:rsidP="00D56E90">
            <w:pPr>
              <w:cnfStyle w:val="000000000000" w:firstRow="0" w:lastRow="0" w:firstColumn="0" w:lastColumn="0" w:oddVBand="0" w:evenVBand="0" w:oddHBand="0" w:evenHBand="0" w:firstRowFirstColumn="0" w:firstRowLastColumn="0" w:lastRowFirstColumn="0" w:lastRowLastColumn="0"/>
              <w:rPr>
                <w:rFonts w:eastAsia="Times New Roman"/>
                <w:b/>
                <w:bCs/>
                <w:color w:val="000000"/>
                <w:lang w:eastAsia="en-GB"/>
              </w:rPr>
            </w:pPr>
          </w:p>
        </w:tc>
        <w:tc>
          <w:tcPr>
            <w:tcW w:w="4815" w:type="dxa"/>
            <w:hideMark/>
          </w:tcPr>
          <w:p w14:paraId="74781F83" w14:textId="77777777" w:rsidR="00D56E90" w:rsidRPr="00D56E90" w:rsidRDefault="00D56E90" w:rsidP="00D56E90">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r w:rsidRPr="00D56E90">
              <w:rPr>
                <w:rFonts w:eastAsia="Times New Roman"/>
                <w:color w:val="000000"/>
                <w:lang w:eastAsia="en-GB"/>
              </w:rPr>
              <w:t xml:space="preserve">3 Establish impact of USEF model on flexibility CBA drivers: shape of load recovery model, </w:t>
            </w:r>
          </w:p>
        </w:tc>
        <w:tc>
          <w:tcPr>
            <w:tcW w:w="1055" w:type="dxa"/>
            <w:vMerge/>
            <w:hideMark/>
          </w:tcPr>
          <w:p w14:paraId="3F5DEBB0" w14:textId="77777777" w:rsidR="00D56E90" w:rsidRPr="00D56E90" w:rsidRDefault="00D56E90" w:rsidP="00D56E90">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p>
        </w:tc>
      </w:tr>
      <w:tr w:rsidR="00D56E90" w:rsidRPr="00D56E90" w14:paraId="4B35A130" w14:textId="77777777" w:rsidTr="00916DC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838" w:type="dxa"/>
            <w:gridSpan w:val="2"/>
            <w:vMerge/>
            <w:hideMark/>
          </w:tcPr>
          <w:p w14:paraId="343CFD13" w14:textId="77777777" w:rsidR="00D56E90" w:rsidRPr="00D56E90" w:rsidRDefault="00D56E90" w:rsidP="00D56E90">
            <w:pPr>
              <w:rPr>
                <w:rFonts w:eastAsia="Times New Roman"/>
                <w:color w:val="000000"/>
                <w:lang w:eastAsia="en-GB"/>
              </w:rPr>
            </w:pPr>
          </w:p>
        </w:tc>
        <w:tc>
          <w:tcPr>
            <w:tcW w:w="1706" w:type="dxa"/>
            <w:vMerge/>
            <w:hideMark/>
          </w:tcPr>
          <w:p w14:paraId="22C5881D" w14:textId="77777777" w:rsidR="00D56E90" w:rsidRPr="00D56E90" w:rsidRDefault="00D56E90" w:rsidP="00D56E90">
            <w:pPr>
              <w:cnfStyle w:val="000000100000" w:firstRow="0" w:lastRow="0" w:firstColumn="0" w:lastColumn="0" w:oddVBand="0" w:evenVBand="0" w:oddHBand="1" w:evenHBand="0" w:firstRowFirstColumn="0" w:firstRowLastColumn="0" w:lastRowFirstColumn="0" w:lastRowLastColumn="0"/>
              <w:rPr>
                <w:rFonts w:eastAsia="Times New Roman"/>
                <w:b/>
                <w:bCs/>
                <w:color w:val="000000"/>
                <w:lang w:eastAsia="en-GB"/>
              </w:rPr>
            </w:pPr>
          </w:p>
        </w:tc>
        <w:tc>
          <w:tcPr>
            <w:tcW w:w="4815" w:type="dxa"/>
            <w:hideMark/>
          </w:tcPr>
          <w:p w14:paraId="0F037B95" w14:textId="77777777" w:rsidR="00D56E90" w:rsidRPr="00D56E90" w:rsidRDefault="00D56E90" w:rsidP="00D56E90">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r w:rsidRPr="00D56E90">
              <w:rPr>
                <w:rFonts w:eastAsia="Times New Roman"/>
                <w:color w:val="000000"/>
                <w:lang w:eastAsia="en-GB"/>
              </w:rPr>
              <w:t>4 Establish impact of USEF model on flexibility CBA drivers: change in costs for DSO to acquire or activate flexibility</w:t>
            </w:r>
          </w:p>
        </w:tc>
        <w:tc>
          <w:tcPr>
            <w:tcW w:w="1055" w:type="dxa"/>
            <w:vMerge/>
            <w:hideMark/>
          </w:tcPr>
          <w:p w14:paraId="13A8BBB4" w14:textId="77777777" w:rsidR="00D56E90" w:rsidRPr="00D56E90" w:rsidRDefault="00D56E90" w:rsidP="00D56E90">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p>
        </w:tc>
      </w:tr>
      <w:tr w:rsidR="00D56E90" w:rsidRPr="00D56E90" w14:paraId="3FB4D809" w14:textId="77777777" w:rsidTr="00916DC3">
        <w:trPr>
          <w:trHeight w:val="580"/>
        </w:trPr>
        <w:tc>
          <w:tcPr>
            <w:cnfStyle w:val="001000000000" w:firstRow="0" w:lastRow="0" w:firstColumn="1" w:lastColumn="0" w:oddVBand="0" w:evenVBand="0" w:oddHBand="0" w:evenHBand="0" w:firstRowFirstColumn="0" w:firstRowLastColumn="0" w:lastRowFirstColumn="0" w:lastRowLastColumn="0"/>
            <w:tcW w:w="1838" w:type="dxa"/>
            <w:gridSpan w:val="2"/>
            <w:vMerge/>
            <w:hideMark/>
          </w:tcPr>
          <w:p w14:paraId="63757C23" w14:textId="77777777" w:rsidR="00D56E90" w:rsidRPr="00D56E90" w:rsidRDefault="00D56E90" w:rsidP="00D56E90">
            <w:pPr>
              <w:rPr>
                <w:rFonts w:eastAsia="Times New Roman"/>
                <w:color w:val="000000"/>
                <w:lang w:eastAsia="en-GB"/>
              </w:rPr>
            </w:pPr>
          </w:p>
        </w:tc>
        <w:tc>
          <w:tcPr>
            <w:tcW w:w="1706" w:type="dxa"/>
            <w:vMerge/>
            <w:hideMark/>
          </w:tcPr>
          <w:p w14:paraId="2D28326B" w14:textId="77777777" w:rsidR="00D56E90" w:rsidRPr="00D56E90" w:rsidRDefault="00D56E90" w:rsidP="00D56E90">
            <w:pPr>
              <w:cnfStyle w:val="000000000000" w:firstRow="0" w:lastRow="0" w:firstColumn="0" w:lastColumn="0" w:oddVBand="0" w:evenVBand="0" w:oddHBand="0" w:evenHBand="0" w:firstRowFirstColumn="0" w:firstRowLastColumn="0" w:lastRowFirstColumn="0" w:lastRowLastColumn="0"/>
              <w:rPr>
                <w:rFonts w:eastAsia="Times New Roman"/>
                <w:b/>
                <w:bCs/>
                <w:color w:val="000000"/>
                <w:lang w:eastAsia="en-GB"/>
              </w:rPr>
            </w:pPr>
          </w:p>
        </w:tc>
        <w:tc>
          <w:tcPr>
            <w:tcW w:w="4815" w:type="dxa"/>
            <w:hideMark/>
          </w:tcPr>
          <w:p w14:paraId="7A22F554" w14:textId="77777777" w:rsidR="00D56E90" w:rsidRPr="00D56E90" w:rsidRDefault="00D56E90" w:rsidP="00D56E90">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r w:rsidRPr="00D56E90">
              <w:rPr>
                <w:rFonts w:eastAsia="Times New Roman"/>
                <w:color w:val="000000"/>
                <w:lang w:eastAsia="en-GB"/>
              </w:rPr>
              <w:t>5 Establish impact of USEF model on flexibility CBA drivers: change in absorption of (additional) renewable energy resources)</w:t>
            </w:r>
          </w:p>
        </w:tc>
        <w:tc>
          <w:tcPr>
            <w:tcW w:w="1055" w:type="dxa"/>
            <w:vMerge/>
            <w:hideMark/>
          </w:tcPr>
          <w:p w14:paraId="2A2A9C24" w14:textId="77777777" w:rsidR="00D56E90" w:rsidRPr="00D56E90" w:rsidRDefault="00D56E90" w:rsidP="00D56E90">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p>
        </w:tc>
      </w:tr>
      <w:tr w:rsidR="00D56E90" w:rsidRPr="00D56E90" w14:paraId="0B06C246" w14:textId="77777777" w:rsidTr="00916DC3">
        <w:trPr>
          <w:cnfStyle w:val="000000100000" w:firstRow="0" w:lastRow="0" w:firstColumn="0" w:lastColumn="0" w:oddVBand="0" w:evenVBand="0" w:oddHBand="1" w:evenHBand="0" w:firstRowFirstColumn="0" w:firstRowLastColumn="0" w:lastRowFirstColumn="0" w:lastRowLastColumn="0"/>
          <w:trHeight w:val="1400"/>
        </w:trPr>
        <w:tc>
          <w:tcPr>
            <w:cnfStyle w:val="001000000000" w:firstRow="0" w:lastRow="0" w:firstColumn="1" w:lastColumn="0" w:oddVBand="0" w:evenVBand="0" w:oddHBand="0" w:evenHBand="0" w:firstRowFirstColumn="0" w:firstRowLastColumn="0" w:lastRowFirstColumn="0" w:lastRowLastColumn="0"/>
            <w:tcW w:w="562" w:type="dxa"/>
            <w:noWrap/>
            <w:hideMark/>
          </w:tcPr>
          <w:p w14:paraId="17D0ABA3" w14:textId="77777777" w:rsidR="00D56E90" w:rsidRPr="00D56E90" w:rsidRDefault="00D56E90" w:rsidP="00D56E90">
            <w:pPr>
              <w:rPr>
                <w:rFonts w:eastAsia="Times New Roman"/>
                <w:color w:val="000000"/>
                <w:lang w:eastAsia="en-GB"/>
              </w:rPr>
            </w:pPr>
            <w:r w:rsidRPr="00D56E90">
              <w:rPr>
                <w:rFonts w:eastAsia="Times New Roman"/>
                <w:color w:val="000000"/>
                <w:lang w:eastAsia="en-GB"/>
              </w:rPr>
              <w:t>1.2</w:t>
            </w:r>
          </w:p>
        </w:tc>
        <w:tc>
          <w:tcPr>
            <w:tcW w:w="1276" w:type="dxa"/>
            <w:hideMark/>
          </w:tcPr>
          <w:p w14:paraId="3B5541F0" w14:textId="77777777" w:rsidR="00D56E90" w:rsidRPr="00D56E90" w:rsidRDefault="00D56E90" w:rsidP="00D56E90">
            <w:pPr>
              <w:cnfStyle w:val="000000100000" w:firstRow="0" w:lastRow="0" w:firstColumn="0" w:lastColumn="0" w:oddVBand="0" w:evenVBand="0" w:oddHBand="1" w:evenHBand="0" w:firstRowFirstColumn="0" w:firstRowLastColumn="0" w:lastRowFirstColumn="0" w:lastRowLastColumn="0"/>
              <w:rPr>
                <w:rFonts w:eastAsia="Times New Roman"/>
                <w:b/>
                <w:bCs/>
                <w:color w:val="000000"/>
                <w:lang w:eastAsia="en-GB"/>
              </w:rPr>
            </w:pPr>
            <w:r w:rsidRPr="00D56E90">
              <w:rPr>
                <w:rFonts w:eastAsia="Times New Roman"/>
                <w:b/>
                <w:bCs/>
                <w:color w:val="000000"/>
                <w:lang w:eastAsia="en-GB"/>
              </w:rPr>
              <w:t>FSP Objective</w:t>
            </w:r>
          </w:p>
        </w:tc>
        <w:tc>
          <w:tcPr>
            <w:tcW w:w="1706" w:type="dxa"/>
            <w:noWrap/>
            <w:hideMark/>
          </w:tcPr>
          <w:p w14:paraId="50CF7718" w14:textId="77777777" w:rsidR="00D56E90" w:rsidRPr="00D56E90" w:rsidRDefault="00D56E90" w:rsidP="00D56E90">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r w:rsidRPr="00D56E90">
              <w:rPr>
                <w:rFonts w:eastAsia="Times New Roman"/>
                <w:color w:val="000000"/>
                <w:lang w:eastAsia="en-GB"/>
              </w:rPr>
              <w:t>FSP Objective - Commercial Mechanisms</w:t>
            </w:r>
          </w:p>
        </w:tc>
        <w:tc>
          <w:tcPr>
            <w:tcW w:w="4815" w:type="dxa"/>
            <w:hideMark/>
          </w:tcPr>
          <w:p w14:paraId="4218A491" w14:textId="77777777" w:rsidR="00D56E90" w:rsidRPr="00D56E90" w:rsidRDefault="00D56E90" w:rsidP="00D56E90">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r w:rsidRPr="00D56E90">
              <w:rPr>
                <w:rFonts w:eastAsia="Times New Roman"/>
                <w:color w:val="000000"/>
                <w:lang w:eastAsia="en-GB"/>
              </w:rPr>
              <w:t>Investigate a range of commercial mechanisms to encourage flexibility from energy consumers’ use of multi-vector electrical applications in satisfying overall energy use.</w:t>
            </w:r>
          </w:p>
        </w:tc>
        <w:tc>
          <w:tcPr>
            <w:tcW w:w="1055" w:type="dxa"/>
            <w:vMerge w:val="restart"/>
            <w:hideMark/>
          </w:tcPr>
          <w:p w14:paraId="466E2824" w14:textId="4C0A684F" w:rsidR="00D56E90" w:rsidRPr="00D56E90" w:rsidRDefault="00D56E90" w:rsidP="00D56E90">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r w:rsidRPr="00D56E90">
              <w:rPr>
                <w:rFonts w:eastAsia="Times New Roman"/>
                <w:color w:val="000000"/>
                <w:lang w:eastAsia="en-GB"/>
              </w:rPr>
              <w:t>Origami</w:t>
            </w:r>
            <w:r w:rsidR="00AC312B">
              <w:rPr>
                <w:rFonts w:eastAsia="Times New Roman"/>
                <w:color w:val="000000"/>
                <w:lang w:eastAsia="en-GB"/>
              </w:rPr>
              <w:t xml:space="preserve"> / others</w:t>
            </w:r>
          </w:p>
        </w:tc>
      </w:tr>
      <w:tr w:rsidR="00D56E90" w:rsidRPr="00D56E90" w14:paraId="62AC7C5D" w14:textId="77777777" w:rsidTr="00916DC3">
        <w:trPr>
          <w:trHeight w:val="290"/>
        </w:trPr>
        <w:tc>
          <w:tcPr>
            <w:cnfStyle w:val="001000000000" w:firstRow="0" w:lastRow="0" w:firstColumn="1" w:lastColumn="0" w:oddVBand="0" w:evenVBand="0" w:oddHBand="0" w:evenHBand="0" w:firstRowFirstColumn="0" w:firstRowLastColumn="0" w:lastRowFirstColumn="0" w:lastRowLastColumn="0"/>
            <w:tcW w:w="1838" w:type="dxa"/>
            <w:gridSpan w:val="2"/>
            <w:vMerge w:val="restart"/>
            <w:noWrap/>
            <w:hideMark/>
          </w:tcPr>
          <w:p w14:paraId="1D57BF10" w14:textId="77777777" w:rsidR="00D56E90" w:rsidRPr="00D56E90" w:rsidRDefault="00D56E90" w:rsidP="00D56E90">
            <w:pPr>
              <w:jc w:val="center"/>
              <w:rPr>
                <w:rFonts w:eastAsia="Times New Roman"/>
                <w:color w:val="000000"/>
                <w:lang w:eastAsia="en-GB"/>
              </w:rPr>
            </w:pPr>
            <w:r w:rsidRPr="00D56E90">
              <w:rPr>
                <w:rFonts w:eastAsia="Times New Roman"/>
                <w:color w:val="000000"/>
                <w:lang w:eastAsia="en-GB"/>
              </w:rPr>
              <w:lastRenderedPageBreak/>
              <w:t> </w:t>
            </w:r>
          </w:p>
        </w:tc>
        <w:tc>
          <w:tcPr>
            <w:tcW w:w="1706" w:type="dxa"/>
            <w:vMerge w:val="restart"/>
            <w:hideMark/>
          </w:tcPr>
          <w:p w14:paraId="4A49952A" w14:textId="73C1D5FA" w:rsidR="00D56E90" w:rsidRPr="00D56E90" w:rsidRDefault="00D56E90" w:rsidP="00D56E90">
            <w:pPr>
              <w:cnfStyle w:val="000000000000" w:firstRow="0" w:lastRow="0" w:firstColumn="0" w:lastColumn="0" w:oddVBand="0" w:evenVBand="0" w:oddHBand="0" w:evenHBand="0" w:firstRowFirstColumn="0" w:firstRowLastColumn="0" w:lastRowFirstColumn="0" w:lastRowLastColumn="0"/>
              <w:rPr>
                <w:rFonts w:eastAsia="Times New Roman"/>
                <w:b/>
                <w:bCs/>
                <w:color w:val="000000"/>
                <w:lang w:eastAsia="en-GB"/>
              </w:rPr>
            </w:pPr>
            <w:r w:rsidRPr="00D56E90">
              <w:rPr>
                <w:rFonts w:eastAsia="Times New Roman"/>
                <w:b/>
                <w:bCs/>
                <w:color w:val="000000"/>
                <w:lang w:eastAsia="en-GB"/>
              </w:rPr>
              <w:t>Learning Objective</w:t>
            </w:r>
          </w:p>
        </w:tc>
        <w:tc>
          <w:tcPr>
            <w:tcW w:w="4815" w:type="dxa"/>
            <w:hideMark/>
          </w:tcPr>
          <w:p w14:paraId="03EC499F" w14:textId="77777777" w:rsidR="00D56E90" w:rsidRPr="00D56E90" w:rsidRDefault="00D56E90" w:rsidP="00D56E90">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r w:rsidRPr="00D56E90">
              <w:rPr>
                <w:rFonts w:eastAsia="Times New Roman"/>
                <w:color w:val="000000"/>
                <w:lang w:eastAsia="en-GB"/>
              </w:rPr>
              <w:t>1 What are the commercial mechanisms available to aggregators to encourage participation?</w:t>
            </w:r>
          </w:p>
        </w:tc>
        <w:tc>
          <w:tcPr>
            <w:tcW w:w="1055" w:type="dxa"/>
            <w:vMerge/>
            <w:hideMark/>
          </w:tcPr>
          <w:p w14:paraId="1AD118AE" w14:textId="77777777" w:rsidR="00D56E90" w:rsidRPr="00D56E90" w:rsidRDefault="00D56E90" w:rsidP="00D56E90">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p>
        </w:tc>
      </w:tr>
      <w:tr w:rsidR="00D56E90" w:rsidRPr="00D56E90" w14:paraId="6B5463D7" w14:textId="77777777" w:rsidTr="00916DC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838" w:type="dxa"/>
            <w:gridSpan w:val="2"/>
            <w:vMerge/>
            <w:hideMark/>
          </w:tcPr>
          <w:p w14:paraId="0E2BDB9F" w14:textId="77777777" w:rsidR="00D56E90" w:rsidRPr="00D56E90" w:rsidRDefault="00D56E90" w:rsidP="00D56E90">
            <w:pPr>
              <w:rPr>
                <w:rFonts w:eastAsia="Times New Roman"/>
                <w:color w:val="000000"/>
                <w:lang w:eastAsia="en-GB"/>
              </w:rPr>
            </w:pPr>
          </w:p>
        </w:tc>
        <w:tc>
          <w:tcPr>
            <w:tcW w:w="1706" w:type="dxa"/>
            <w:vMerge/>
            <w:hideMark/>
          </w:tcPr>
          <w:p w14:paraId="43952273" w14:textId="77777777" w:rsidR="00D56E90" w:rsidRPr="00D56E90" w:rsidRDefault="00D56E90" w:rsidP="00D56E90">
            <w:pPr>
              <w:cnfStyle w:val="000000100000" w:firstRow="0" w:lastRow="0" w:firstColumn="0" w:lastColumn="0" w:oddVBand="0" w:evenVBand="0" w:oddHBand="1" w:evenHBand="0" w:firstRowFirstColumn="0" w:firstRowLastColumn="0" w:lastRowFirstColumn="0" w:lastRowLastColumn="0"/>
              <w:rPr>
                <w:rFonts w:eastAsia="Times New Roman"/>
                <w:b/>
                <w:bCs/>
                <w:color w:val="000000"/>
                <w:lang w:eastAsia="en-GB"/>
              </w:rPr>
            </w:pPr>
          </w:p>
        </w:tc>
        <w:tc>
          <w:tcPr>
            <w:tcW w:w="4815" w:type="dxa"/>
            <w:hideMark/>
          </w:tcPr>
          <w:p w14:paraId="4B577EC0" w14:textId="6E3ADB04" w:rsidR="00D56E90" w:rsidRPr="00D56E90" w:rsidRDefault="00D56E90" w:rsidP="00D56E90">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r w:rsidRPr="00D56E90">
              <w:rPr>
                <w:rFonts w:eastAsia="Times New Roman"/>
                <w:color w:val="000000"/>
                <w:lang w:eastAsia="en-GB"/>
              </w:rPr>
              <w:t>2 Which commercial proposition offered by the two aggregators in Year 1 of the FUSION Trial attracted the most participants?</w:t>
            </w:r>
          </w:p>
        </w:tc>
        <w:tc>
          <w:tcPr>
            <w:tcW w:w="1055" w:type="dxa"/>
            <w:vMerge/>
            <w:hideMark/>
          </w:tcPr>
          <w:p w14:paraId="76A677F2" w14:textId="77777777" w:rsidR="00D56E90" w:rsidRPr="00D56E90" w:rsidRDefault="00D56E90" w:rsidP="00D56E90">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p>
        </w:tc>
      </w:tr>
      <w:tr w:rsidR="00D56E90" w:rsidRPr="00D56E90" w14:paraId="64D9B167" w14:textId="77777777" w:rsidTr="00916DC3">
        <w:trPr>
          <w:trHeight w:val="870"/>
        </w:trPr>
        <w:tc>
          <w:tcPr>
            <w:cnfStyle w:val="001000000000" w:firstRow="0" w:lastRow="0" w:firstColumn="1" w:lastColumn="0" w:oddVBand="0" w:evenVBand="0" w:oddHBand="0" w:evenHBand="0" w:firstRowFirstColumn="0" w:firstRowLastColumn="0" w:lastRowFirstColumn="0" w:lastRowLastColumn="0"/>
            <w:tcW w:w="1838" w:type="dxa"/>
            <w:gridSpan w:val="2"/>
            <w:vMerge/>
            <w:hideMark/>
          </w:tcPr>
          <w:p w14:paraId="1F8722B9" w14:textId="77777777" w:rsidR="00D56E90" w:rsidRPr="00D56E90" w:rsidRDefault="00D56E90" w:rsidP="00D56E90">
            <w:pPr>
              <w:rPr>
                <w:rFonts w:eastAsia="Times New Roman"/>
                <w:color w:val="000000"/>
                <w:lang w:eastAsia="en-GB"/>
              </w:rPr>
            </w:pPr>
          </w:p>
        </w:tc>
        <w:tc>
          <w:tcPr>
            <w:tcW w:w="1706" w:type="dxa"/>
            <w:vMerge/>
            <w:hideMark/>
          </w:tcPr>
          <w:p w14:paraId="1E4BD12D" w14:textId="77777777" w:rsidR="00D56E90" w:rsidRPr="00D56E90" w:rsidRDefault="00D56E90" w:rsidP="00D56E90">
            <w:pPr>
              <w:cnfStyle w:val="000000000000" w:firstRow="0" w:lastRow="0" w:firstColumn="0" w:lastColumn="0" w:oddVBand="0" w:evenVBand="0" w:oddHBand="0" w:evenHBand="0" w:firstRowFirstColumn="0" w:firstRowLastColumn="0" w:lastRowFirstColumn="0" w:lastRowLastColumn="0"/>
              <w:rPr>
                <w:rFonts w:eastAsia="Times New Roman"/>
                <w:b/>
                <w:bCs/>
                <w:color w:val="000000"/>
                <w:lang w:eastAsia="en-GB"/>
              </w:rPr>
            </w:pPr>
          </w:p>
        </w:tc>
        <w:tc>
          <w:tcPr>
            <w:tcW w:w="4815" w:type="dxa"/>
            <w:hideMark/>
          </w:tcPr>
          <w:p w14:paraId="5DA46724" w14:textId="77777777" w:rsidR="00D56E90" w:rsidRPr="00D56E90" w:rsidRDefault="00D56E90" w:rsidP="00D56E90">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r w:rsidRPr="00D56E90">
              <w:rPr>
                <w:rFonts w:eastAsia="Times New Roman"/>
                <w:color w:val="000000"/>
                <w:lang w:eastAsia="en-GB"/>
              </w:rPr>
              <w:t>3 Do ‘FlexOptions’ contracts and Free Bids provide more incentives for flexibility utilisation by aggregators than BAU processes? Are there opportunities for these processes to be used more effectively?</w:t>
            </w:r>
          </w:p>
        </w:tc>
        <w:tc>
          <w:tcPr>
            <w:tcW w:w="1055" w:type="dxa"/>
            <w:vMerge/>
            <w:hideMark/>
          </w:tcPr>
          <w:p w14:paraId="0715A7F9" w14:textId="77777777" w:rsidR="00D56E90" w:rsidRPr="00D56E90" w:rsidRDefault="00D56E90" w:rsidP="00D56E90">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p>
        </w:tc>
      </w:tr>
      <w:tr w:rsidR="00D56E90" w:rsidRPr="00D56E90" w14:paraId="170F12AF" w14:textId="77777777" w:rsidTr="00916DC3">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562" w:type="dxa"/>
            <w:noWrap/>
            <w:hideMark/>
          </w:tcPr>
          <w:p w14:paraId="0E77B43B" w14:textId="77777777" w:rsidR="00D56E90" w:rsidRPr="00D56E90" w:rsidRDefault="00D56E90" w:rsidP="00D56E90">
            <w:pPr>
              <w:rPr>
                <w:rFonts w:eastAsia="Times New Roman"/>
                <w:color w:val="000000"/>
                <w:lang w:eastAsia="en-GB"/>
              </w:rPr>
            </w:pPr>
            <w:r w:rsidRPr="00D56E90">
              <w:rPr>
                <w:rFonts w:eastAsia="Times New Roman"/>
                <w:color w:val="000000"/>
                <w:lang w:eastAsia="en-GB"/>
              </w:rPr>
              <w:t>1.3</w:t>
            </w:r>
          </w:p>
        </w:tc>
        <w:tc>
          <w:tcPr>
            <w:tcW w:w="1276" w:type="dxa"/>
            <w:hideMark/>
          </w:tcPr>
          <w:p w14:paraId="2149FFEC" w14:textId="5591B9C3" w:rsidR="00D56E90" w:rsidRPr="00D56E90" w:rsidRDefault="00E20C28" w:rsidP="00D56E90">
            <w:pPr>
              <w:cnfStyle w:val="000000100000" w:firstRow="0" w:lastRow="0" w:firstColumn="0" w:lastColumn="0" w:oddVBand="0" w:evenVBand="0" w:oddHBand="1" w:evenHBand="0" w:firstRowFirstColumn="0" w:firstRowLastColumn="0" w:lastRowFirstColumn="0" w:lastRowLastColumn="0"/>
              <w:rPr>
                <w:rFonts w:eastAsia="Times New Roman"/>
                <w:b/>
                <w:bCs/>
                <w:color w:val="000000"/>
                <w:lang w:eastAsia="en-GB"/>
              </w:rPr>
            </w:pPr>
            <w:r>
              <w:rPr>
                <w:rFonts w:eastAsia="Times New Roman"/>
                <w:b/>
                <w:bCs/>
                <w:color w:val="000000"/>
                <w:lang w:eastAsia="en-GB"/>
              </w:rPr>
              <w:t>SP ENERGY NETWORKS</w:t>
            </w:r>
            <w:r w:rsidR="00D56E90" w:rsidRPr="00D56E90">
              <w:rPr>
                <w:rFonts w:eastAsia="Times New Roman"/>
                <w:b/>
                <w:bCs/>
                <w:color w:val="000000"/>
                <w:lang w:eastAsia="en-GB"/>
              </w:rPr>
              <w:t xml:space="preserve"> Objective</w:t>
            </w:r>
          </w:p>
        </w:tc>
        <w:tc>
          <w:tcPr>
            <w:tcW w:w="1706" w:type="dxa"/>
            <w:noWrap/>
            <w:hideMark/>
          </w:tcPr>
          <w:p w14:paraId="2EEBB4F6" w14:textId="361B3ED7" w:rsidR="00D56E90" w:rsidRPr="00D56E90" w:rsidRDefault="00E20C28" w:rsidP="00D56E90">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r>
              <w:rPr>
                <w:rFonts w:eastAsia="Times New Roman"/>
                <w:color w:val="000000"/>
                <w:lang w:eastAsia="en-GB"/>
              </w:rPr>
              <w:t>SP ENERGY NETWORKS</w:t>
            </w:r>
            <w:r w:rsidR="00D56E90" w:rsidRPr="00D56E90">
              <w:rPr>
                <w:rFonts w:eastAsia="Times New Roman"/>
                <w:color w:val="000000"/>
                <w:lang w:eastAsia="en-GB"/>
              </w:rPr>
              <w:t xml:space="preserve"> Objective – </w:t>
            </w:r>
            <w:r>
              <w:rPr>
                <w:rFonts w:eastAsia="Times New Roman"/>
                <w:color w:val="000000"/>
                <w:lang w:eastAsia="en-GB"/>
              </w:rPr>
              <w:t>SP ENERGY NETWORKS</w:t>
            </w:r>
            <w:r w:rsidR="00D56E90" w:rsidRPr="00D56E90">
              <w:rPr>
                <w:rFonts w:eastAsia="Times New Roman"/>
                <w:color w:val="000000"/>
                <w:lang w:eastAsia="en-GB"/>
              </w:rPr>
              <w:t>'s Flexibility Platform and Framework</w:t>
            </w:r>
          </w:p>
        </w:tc>
        <w:tc>
          <w:tcPr>
            <w:tcW w:w="4815" w:type="dxa"/>
            <w:hideMark/>
          </w:tcPr>
          <w:p w14:paraId="238A0BFF" w14:textId="73CC648A" w:rsidR="00D56E90" w:rsidRPr="00D56E90" w:rsidRDefault="00916DC3" w:rsidP="00D56E90">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r>
              <w:rPr>
                <w:rFonts w:eastAsia="Times New Roman"/>
                <w:color w:val="000000"/>
                <w:lang w:eastAsia="en-GB"/>
              </w:rPr>
              <w:t xml:space="preserve">Articulate </w:t>
            </w:r>
            <w:r w:rsidR="00D56E90" w:rsidRPr="00D56E90">
              <w:rPr>
                <w:rFonts w:eastAsia="Times New Roman"/>
                <w:color w:val="000000"/>
                <w:lang w:eastAsia="en-GB"/>
              </w:rPr>
              <w:t xml:space="preserve">how FUSION </w:t>
            </w:r>
            <w:r>
              <w:rPr>
                <w:rFonts w:eastAsia="Times New Roman"/>
                <w:color w:val="000000"/>
                <w:lang w:eastAsia="en-GB"/>
              </w:rPr>
              <w:t xml:space="preserve">complements </w:t>
            </w:r>
            <w:r w:rsidR="00E20C28">
              <w:rPr>
                <w:rFonts w:eastAsia="Times New Roman"/>
                <w:color w:val="000000"/>
                <w:lang w:eastAsia="en-GB"/>
              </w:rPr>
              <w:t>SP Energy Networks</w:t>
            </w:r>
            <w:r>
              <w:rPr>
                <w:rFonts w:eastAsia="Times New Roman"/>
                <w:color w:val="000000"/>
                <w:lang w:eastAsia="en-GB"/>
              </w:rPr>
              <w:t xml:space="preserve"> BaU flexibility activity in meeting their strategic requirements. </w:t>
            </w:r>
            <w:r w:rsidR="00D56E90" w:rsidRPr="00D56E90">
              <w:rPr>
                <w:rFonts w:eastAsia="Times New Roman"/>
                <w:color w:val="000000"/>
                <w:lang w:eastAsia="en-GB"/>
              </w:rPr>
              <w:t xml:space="preserve">Consider which FUSION elements will contribute </w:t>
            </w:r>
            <w:r>
              <w:rPr>
                <w:rFonts w:eastAsia="Times New Roman"/>
                <w:color w:val="000000"/>
                <w:lang w:eastAsia="en-GB"/>
              </w:rPr>
              <w:t>t</w:t>
            </w:r>
            <w:r w:rsidR="00D56E90" w:rsidRPr="00D56E90">
              <w:rPr>
                <w:rFonts w:eastAsia="Times New Roman"/>
                <w:color w:val="000000"/>
                <w:lang w:eastAsia="en-GB"/>
              </w:rPr>
              <w:t xml:space="preserve">o </w:t>
            </w:r>
            <w:r w:rsidR="00E20C28">
              <w:rPr>
                <w:rFonts w:eastAsia="Times New Roman"/>
                <w:color w:val="000000"/>
                <w:lang w:eastAsia="en-GB"/>
              </w:rPr>
              <w:t>SP Energy Networks</w:t>
            </w:r>
            <w:r>
              <w:rPr>
                <w:rFonts w:eastAsia="Times New Roman"/>
                <w:color w:val="000000"/>
                <w:lang w:eastAsia="en-GB"/>
              </w:rPr>
              <w:t xml:space="preserve">’ </w:t>
            </w:r>
            <w:r w:rsidR="00D56E90" w:rsidRPr="00D56E90">
              <w:rPr>
                <w:rFonts w:eastAsia="Times New Roman"/>
                <w:color w:val="000000"/>
                <w:lang w:eastAsia="en-GB"/>
              </w:rPr>
              <w:t>development of skills and compe</w:t>
            </w:r>
            <w:r>
              <w:rPr>
                <w:rFonts w:eastAsia="Times New Roman"/>
                <w:color w:val="000000"/>
                <w:lang w:eastAsia="en-GB"/>
              </w:rPr>
              <w:t>t</w:t>
            </w:r>
            <w:r w:rsidR="00D56E90" w:rsidRPr="00D56E90">
              <w:rPr>
                <w:rFonts w:eastAsia="Times New Roman"/>
                <w:color w:val="000000"/>
                <w:lang w:eastAsia="en-GB"/>
              </w:rPr>
              <w:t>ences.</w:t>
            </w:r>
          </w:p>
        </w:tc>
        <w:tc>
          <w:tcPr>
            <w:tcW w:w="1055" w:type="dxa"/>
            <w:hideMark/>
          </w:tcPr>
          <w:p w14:paraId="01FB0C2F" w14:textId="0339F30E" w:rsidR="00D56E90" w:rsidRPr="00D56E90" w:rsidRDefault="00E20C28" w:rsidP="00D56E90">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r>
              <w:rPr>
                <w:rFonts w:eastAsia="Times New Roman"/>
                <w:color w:val="000000"/>
                <w:lang w:eastAsia="en-GB"/>
              </w:rPr>
              <w:t>SP ENERGY NETWORKS</w:t>
            </w:r>
            <w:r w:rsidR="00D56E90" w:rsidRPr="00D56E90">
              <w:rPr>
                <w:rFonts w:eastAsia="Times New Roman"/>
                <w:color w:val="000000"/>
                <w:lang w:eastAsia="en-GB"/>
              </w:rPr>
              <w:t>, supported by DNV and Origami</w:t>
            </w:r>
          </w:p>
        </w:tc>
      </w:tr>
      <w:tr w:rsidR="00D56E90" w:rsidRPr="00D56E90" w14:paraId="29F9F071" w14:textId="77777777" w:rsidTr="00916DC3">
        <w:trPr>
          <w:trHeight w:val="1160"/>
        </w:trPr>
        <w:tc>
          <w:tcPr>
            <w:cnfStyle w:val="001000000000" w:firstRow="0" w:lastRow="0" w:firstColumn="1" w:lastColumn="0" w:oddVBand="0" w:evenVBand="0" w:oddHBand="0" w:evenHBand="0" w:firstRowFirstColumn="0" w:firstRowLastColumn="0" w:lastRowFirstColumn="0" w:lastRowLastColumn="0"/>
            <w:tcW w:w="562" w:type="dxa"/>
            <w:noWrap/>
            <w:hideMark/>
          </w:tcPr>
          <w:p w14:paraId="182F7B76" w14:textId="77777777" w:rsidR="00D56E90" w:rsidRPr="00D56E90" w:rsidRDefault="00D56E90" w:rsidP="00D56E90">
            <w:pPr>
              <w:rPr>
                <w:rFonts w:eastAsia="Times New Roman"/>
                <w:color w:val="000000"/>
                <w:lang w:eastAsia="en-GB"/>
              </w:rPr>
            </w:pPr>
            <w:r w:rsidRPr="00D56E90">
              <w:rPr>
                <w:rFonts w:eastAsia="Times New Roman"/>
                <w:color w:val="000000"/>
                <w:lang w:eastAsia="en-GB"/>
              </w:rPr>
              <w:t>1.4</w:t>
            </w:r>
          </w:p>
        </w:tc>
        <w:tc>
          <w:tcPr>
            <w:tcW w:w="1276" w:type="dxa"/>
            <w:hideMark/>
          </w:tcPr>
          <w:p w14:paraId="70A0190F" w14:textId="77777777" w:rsidR="00D56E90" w:rsidRPr="00D56E90" w:rsidRDefault="00D56E90" w:rsidP="00D56E90">
            <w:pPr>
              <w:cnfStyle w:val="000000000000" w:firstRow="0" w:lastRow="0" w:firstColumn="0" w:lastColumn="0" w:oddVBand="0" w:evenVBand="0" w:oddHBand="0" w:evenHBand="0" w:firstRowFirstColumn="0" w:firstRowLastColumn="0" w:lastRowFirstColumn="0" w:lastRowLastColumn="0"/>
              <w:rPr>
                <w:rFonts w:eastAsia="Times New Roman"/>
                <w:b/>
                <w:bCs/>
                <w:color w:val="000000"/>
                <w:lang w:eastAsia="en-GB"/>
              </w:rPr>
            </w:pPr>
            <w:r w:rsidRPr="00D56E90">
              <w:rPr>
                <w:rFonts w:eastAsia="Times New Roman"/>
                <w:b/>
                <w:bCs/>
                <w:color w:val="000000"/>
                <w:lang w:eastAsia="en-GB"/>
              </w:rPr>
              <w:t>USEF Innovative Element</w:t>
            </w:r>
          </w:p>
        </w:tc>
        <w:tc>
          <w:tcPr>
            <w:tcW w:w="1706" w:type="dxa"/>
            <w:noWrap/>
            <w:hideMark/>
          </w:tcPr>
          <w:p w14:paraId="48EE4152" w14:textId="2A5FFD65" w:rsidR="00D56E90" w:rsidRPr="00D56E90" w:rsidRDefault="00D56E90" w:rsidP="00D56E90">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r w:rsidRPr="00D56E90">
              <w:rPr>
                <w:rFonts w:eastAsia="Times New Roman"/>
                <w:color w:val="000000"/>
                <w:lang w:eastAsia="en-GB"/>
              </w:rPr>
              <w:t>USEF Innovative Elements – D programm</w:t>
            </w:r>
            <w:r w:rsidR="00F962D4">
              <w:rPr>
                <w:rFonts w:eastAsia="Times New Roman"/>
                <w:color w:val="000000"/>
                <w:lang w:eastAsia="en-GB"/>
              </w:rPr>
              <w:t>e</w:t>
            </w:r>
            <w:r w:rsidRPr="00D56E90">
              <w:rPr>
                <w:rFonts w:eastAsia="Times New Roman"/>
                <w:color w:val="000000"/>
                <w:lang w:eastAsia="en-GB"/>
              </w:rPr>
              <w:t>s</w:t>
            </w:r>
          </w:p>
        </w:tc>
        <w:tc>
          <w:tcPr>
            <w:tcW w:w="4815" w:type="dxa"/>
            <w:hideMark/>
          </w:tcPr>
          <w:p w14:paraId="774CBDC7" w14:textId="59BD7673" w:rsidR="00D56E90" w:rsidRPr="00D56E90" w:rsidRDefault="00D56E90" w:rsidP="00D56E90">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r w:rsidRPr="00D56E90">
              <w:rPr>
                <w:rFonts w:eastAsia="Times New Roman"/>
                <w:color w:val="000000"/>
                <w:lang w:eastAsia="en-GB"/>
              </w:rPr>
              <w:t xml:space="preserve">Within USEF, D-programmes have two functions: (i) to inform the DSO ex-ante how flexibility will be deployed (ii) </w:t>
            </w:r>
            <w:r w:rsidR="00A008D9">
              <w:rPr>
                <w:rFonts w:eastAsia="Times New Roman"/>
                <w:color w:val="000000"/>
                <w:lang w:eastAsia="en-GB"/>
              </w:rPr>
              <w:t>they are the</w:t>
            </w:r>
            <w:r w:rsidRPr="00D56E90">
              <w:rPr>
                <w:rFonts w:eastAsia="Times New Roman"/>
                <w:color w:val="000000"/>
                <w:lang w:eastAsia="en-GB"/>
              </w:rPr>
              <w:t xml:space="preserve"> basis for settlement. The second function is addressed under "baseline </w:t>
            </w:r>
            <w:r w:rsidR="00E67C39" w:rsidRPr="00D56E90">
              <w:rPr>
                <w:rFonts w:eastAsia="Times New Roman"/>
                <w:color w:val="000000"/>
                <w:lang w:eastAsia="en-GB"/>
              </w:rPr>
              <w:t>design</w:t>
            </w:r>
            <w:r w:rsidRPr="00D56E90">
              <w:rPr>
                <w:rFonts w:eastAsia="Times New Roman"/>
                <w:color w:val="000000"/>
                <w:lang w:eastAsia="en-GB"/>
              </w:rPr>
              <w:t xml:space="preserve">". This objective focuses on the first function, where D-programmes can be integrated in grid operations. </w:t>
            </w:r>
          </w:p>
        </w:tc>
        <w:tc>
          <w:tcPr>
            <w:tcW w:w="1055" w:type="dxa"/>
            <w:vMerge w:val="restart"/>
            <w:hideMark/>
          </w:tcPr>
          <w:p w14:paraId="56197713" w14:textId="77777777" w:rsidR="00D56E90" w:rsidRPr="00D56E90" w:rsidRDefault="00D56E90" w:rsidP="00D56E90">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r w:rsidRPr="00D56E90">
              <w:rPr>
                <w:rFonts w:eastAsia="Times New Roman"/>
                <w:color w:val="000000"/>
                <w:lang w:eastAsia="en-GB"/>
              </w:rPr>
              <w:t>DNV</w:t>
            </w:r>
          </w:p>
        </w:tc>
      </w:tr>
      <w:tr w:rsidR="00D56E90" w:rsidRPr="00D56E90" w14:paraId="3620686D" w14:textId="77777777" w:rsidTr="00916DC3">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1838" w:type="dxa"/>
            <w:gridSpan w:val="2"/>
            <w:vMerge w:val="restart"/>
            <w:noWrap/>
            <w:hideMark/>
          </w:tcPr>
          <w:p w14:paraId="7489DF09" w14:textId="77777777" w:rsidR="00D56E90" w:rsidRPr="00D56E90" w:rsidRDefault="00D56E90" w:rsidP="00D56E90">
            <w:pPr>
              <w:jc w:val="center"/>
              <w:rPr>
                <w:rFonts w:eastAsia="Times New Roman"/>
                <w:color w:val="000000"/>
                <w:lang w:eastAsia="en-GB"/>
              </w:rPr>
            </w:pPr>
            <w:r w:rsidRPr="00D56E90">
              <w:rPr>
                <w:rFonts w:eastAsia="Times New Roman"/>
                <w:color w:val="000000"/>
                <w:lang w:eastAsia="en-GB"/>
              </w:rPr>
              <w:t> </w:t>
            </w:r>
          </w:p>
        </w:tc>
        <w:tc>
          <w:tcPr>
            <w:tcW w:w="1706" w:type="dxa"/>
            <w:vMerge w:val="restart"/>
            <w:hideMark/>
          </w:tcPr>
          <w:p w14:paraId="683E611E" w14:textId="5475F663" w:rsidR="00D56E90" w:rsidRPr="00D56E90" w:rsidRDefault="00D56E90" w:rsidP="00D56E90">
            <w:pPr>
              <w:cnfStyle w:val="000000100000" w:firstRow="0" w:lastRow="0" w:firstColumn="0" w:lastColumn="0" w:oddVBand="0" w:evenVBand="0" w:oddHBand="1" w:evenHBand="0" w:firstRowFirstColumn="0" w:firstRowLastColumn="0" w:lastRowFirstColumn="0" w:lastRowLastColumn="0"/>
              <w:rPr>
                <w:rFonts w:eastAsia="Times New Roman"/>
                <w:b/>
                <w:bCs/>
                <w:color w:val="000000"/>
                <w:lang w:eastAsia="en-GB"/>
              </w:rPr>
            </w:pPr>
            <w:r w:rsidRPr="00D56E90">
              <w:rPr>
                <w:rFonts w:eastAsia="Times New Roman"/>
                <w:b/>
                <w:bCs/>
                <w:color w:val="000000"/>
                <w:lang w:eastAsia="en-GB"/>
              </w:rPr>
              <w:t>Learning Objective</w:t>
            </w:r>
          </w:p>
        </w:tc>
        <w:tc>
          <w:tcPr>
            <w:tcW w:w="4815" w:type="dxa"/>
            <w:hideMark/>
          </w:tcPr>
          <w:p w14:paraId="3C2097B0" w14:textId="77777777" w:rsidR="00D56E90" w:rsidRPr="00D56E90" w:rsidRDefault="00D56E90" w:rsidP="00D56E90">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r w:rsidRPr="00D56E90">
              <w:rPr>
                <w:rFonts w:eastAsia="Times New Roman"/>
                <w:color w:val="000000"/>
                <w:lang w:eastAsia="en-GB"/>
              </w:rPr>
              <w:t>1 Can D-programmes (inc. varying timing) improve the forecasting accuracy for grid components? Would this lead to less flexibility being activated? How much?</w:t>
            </w:r>
          </w:p>
        </w:tc>
        <w:tc>
          <w:tcPr>
            <w:tcW w:w="1055" w:type="dxa"/>
            <w:vMerge/>
            <w:hideMark/>
          </w:tcPr>
          <w:p w14:paraId="496801F8" w14:textId="77777777" w:rsidR="00D56E90" w:rsidRPr="00D56E90" w:rsidRDefault="00D56E90" w:rsidP="00D56E90">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p>
        </w:tc>
      </w:tr>
      <w:tr w:rsidR="00D56E90" w:rsidRPr="00D56E90" w14:paraId="19E958EA" w14:textId="77777777" w:rsidTr="00916DC3">
        <w:trPr>
          <w:trHeight w:val="870"/>
        </w:trPr>
        <w:tc>
          <w:tcPr>
            <w:cnfStyle w:val="001000000000" w:firstRow="0" w:lastRow="0" w:firstColumn="1" w:lastColumn="0" w:oddVBand="0" w:evenVBand="0" w:oddHBand="0" w:evenHBand="0" w:firstRowFirstColumn="0" w:firstRowLastColumn="0" w:lastRowFirstColumn="0" w:lastRowLastColumn="0"/>
            <w:tcW w:w="1838" w:type="dxa"/>
            <w:gridSpan w:val="2"/>
            <w:vMerge/>
            <w:hideMark/>
          </w:tcPr>
          <w:p w14:paraId="1452F591" w14:textId="77777777" w:rsidR="00D56E90" w:rsidRPr="00D56E90" w:rsidRDefault="00D56E90" w:rsidP="00D56E90">
            <w:pPr>
              <w:rPr>
                <w:rFonts w:eastAsia="Times New Roman"/>
                <w:color w:val="000000"/>
                <w:lang w:eastAsia="en-GB"/>
              </w:rPr>
            </w:pPr>
          </w:p>
        </w:tc>
        <w:tc>
          <w:tcPr>
            <w:tcW w:w="1706" w:type="dxa"/>
            <w:vMerge/>
            <w:hideMark/>
          </w:tcPr>
          <w:p w14:paraId="4DA37898" w14:textId="77777777" w:rsidR="00D56E90" w:rsidRPr="00D56E90" w:rsidRDefault="00D56E90" w:rsidP="00D56E90">
            <w:pPr>
              <w:cnfStyle w:val="000000000000" w:firstRow="0" w:lastRow="0" w:firstColumn="0" w:lastColumn="0" w:oddVBand="0" w:evenVBand="0" w:oddHBand="0" w:evenHBand="0" w:firstRowFirstColumn="0" w:firstRowLastColumn="0" w:lastRowFirstColumn="0" w:lastRowLastColumn="0"/>
              <w:rPr>
                <w:rFonts w:eastAsia="Times New Roman"/>
                <w:b/>
                <w:bCs/>
                <w:color w:val="000000"/>
                <w:lang w:eastAsia="en-GB"/>
              </w:rPr>
            </w:pPr>
          </w:p>
        </w:tc>
        <w:tc>
          <w:tcPr>
            <w:tcW w:w="4815" w:type="dxa"/>
            <w:hideMark/>
          </w:tcPr>
          <w:p w14:paraId="13562C8C" w14:textId="77777777" w:rsidR="00D56E90" w:rsidRPr="00D56E90" w:rsidRDefault="00D56E90" w:rsidP="00D56E90">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r w:rsidRPr="00D56E90">
              <w:rPr>
                <w:rFonts w:eastAsia="Times New Roman"/>
                <w:color w:val="000000"/>
                <w:lang w:eastAsia="en-GB"/>
              </w:rPr>
              <w:t>2 How should these forecasts be integrated in the forecasting process, e.g. how should sub-metering be handled?</w:t>
            </w:r>
          </w:p>
        </w:tc>
        <w:tc>
          <w:tcPr>
            <w:tcW w:w="1055" w:type="dxa"/>
            <w:vMerge/>
            <w:hideMark/>
          </w:tcPr>
          <w:p w14:paraId="6BF7BBB7" w14:textId="77777777" w:rsidR="00D56E90" w:rsidRPr="00D56E90" w:rsidRDefault="00D56E90" w:rsidP="00D56E90">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p>
        </w:tc>
      </w:tr>
      <w:tr w:rsidR="00D56E90" w:rsidRPr="00D56E90" w14:paraId="10265D38" w14:textId="77777777" w:rsidTr="00916DC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838" w:type="dxa"/>
            <w:gridSpan w:val="2"/>
            <w:vMerge/>
            <w:hideMark/>
          </w:tcPr>
          <w:p w14:paraId="2804BF2F" w14:textId="77777777" w:rsidR="00D56E90" w:rsidRPr="00D56E90" w:rsidRDefault="00D56E90" w:rsidP="00D56E90">
            <w:pPr>
              <w:rPr>
                <w:rFonts w:eastAsia="Times New Roman"/>
                <w:color w:val="000000"/>
                <w:lang w:eastAsia="en-GB"/>
              </w:rPr>
            </w:pPr>
          </w:p>
        </w:tc>
        <w:tc>
          <w:tcPr>
            <w:tcW w:w="1706" w:type="dxa"/>
            <w:vMerge/>
            <w:hideMark/>
          </w:tcPr>
          <w:p w14:paraId="59272E10" w14:textId="77777777" w:rsidR="00D56E90" w:rsidRPr="00D56E90" w:rsidRDefault="00D56E90" w:rsidP="00D56E90">
            <w:pPr>
              <w:cnfStyle w:val="000000100000" w:firstRow="0" w:lastRow="0" w:firstColumn="0" w:lastColumn="0" w:oddVBand="0" w:evenVBand="0" w:oddHBand="1" w:evenHBand="0" w:firstRowFirstColumn="0" w:firstRowLastColumn="0" w:lastRowFirstColumn="0" w:lastRowLastColumn="0"/>
              <w:rPr>
                <w:rFonts w:eastAsia="Times New Roman"/>
                <w:b/>
                <w:bCs/>
                <w:color w:val="000000"/>
                <w:lang w:eastAsia="en-GB"/>
              </w:rPr>
            </w:pPr>
          </w:p>
        </w:tc>
        <w:tc>
          <w:tcPr>
            <w:tcW w:w="4815" w:type="dxa"/>
            <w:hideMark/>
          </w:tcPr>
          <w:p w14:paraId="4F1EFA4C" w14:textId="4C7A2149" w:rsidR="00D56E90" w:rsidRPr="00D56E90" w:rsidRDefault="00D56E90" w:rsidP="00D56E90">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r w:rsidRPr="00D56E90">
              <w:rPr>
                <w:rFonts w:eastAsia="Times New Roman"/>
                <w:color w:val="000000"/>
                <w:lang w:eastAsia="en-GB"/>
              </w:rPr>
              <w:t xml:space="preserve">3 Is the current mechanism sufficient, or should it be </w:t>
            </w:r>
            <w:r w:rsidR="00E67C39" w:rsidRPr="00D56E90">
              <w:rPr>
                <w:rFonts w:eastAsia="Times New Roman"/>
                <w:color w:val="000000"/>
                <w:lang w:eastAsia="en-GB"/>
              </w:rPr>
              <w:t>augmented</w:t>
            </w:r>
            <w:r w:rsidRPr="00D56E90">
              <w:rPr>
                <w:rFonts w:eastAsia="Times New Roman"/>
                <w:color w:val="000000"/>
                <w:lang w:eastAsia="en-GB"/>
              </w:rPr>
              <w:t xml:space="preserve"> with other information, e.g. contractual information that could be added to the CRO?</w:t>
            </w:r>
          </w:p>
        </w:tc>
        <w:tc>
          <w:tcPr>
            <w:tcW w:w="1055" w:type="dxa"/>
            <w:vMerge/>
            <w:hideMark/>
          </w:tcPr>
          <w:p w14:paraId="72751152" w14:textId="77777777" w:rsidR="00D56E90" w:rsidRPr="00D56E90" w:rsidRDefault="00D56E90" w:rsidP="00D56E90">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p>
        </w:tc>
      </w:tr>
      <w:tr w:rsidR="00D56E90" w:rsidRPr="00D56E90" w14:paraId="0D037EB8" w14:textId="77777777" w:rsidTr="00916DC3">
        <w:trPr>
          <w:trHeight w:val="1450"/>
        </w:trPr>
        <w:tc>
          <w:tcPr>
            <w:cnfStyle w:val="001000000000" w:firstRow="0" w:lastRow="0" w:firstColumn="1" w:lastColumn="0" w:oddVBand="0" w:evenVBand="0" w:oddHBand="0" w:evenHBand="0" w:firstRowFirstColumn="0" w:firstRowLastColumn="0" w:lastRowFirstColumn="0" w:lastRowLastColumn="0"/>
            <w:tcW w:w="562" w:type="dxa"/>
            <w:noWrap/>
            <w:hideMark/>
          </w:tcPr>
          <w:p w14:paraId="2AD2EC83" w14:textId="77777777" w:rsidR="00D56E90" w:rsidRPr="00D56E90" w:rsidRDefault="00D56E90" w:rsidP="00D56E90">
            <w:pPr>
              <w:rPr>
                <w:rFonts w:eastAsia="Times New Roman"/>
                <w:color w:val="000000"/>
                <w:lang w:eastAsia="en-GB"/>
              </w:rPr>
            </w:pPr>
            <w:r w:rsidRPr="00D56E90">
              <w:rPr>
                <w:rFonts w:eastAsia="Times New Roman"/>
                <w:color w:val="000000"/>
                <w:lang w:eastAsia="en-GB"/>
              </w:rPr>
              <w:t>1.5</w:t>
            </w:r>
          </w:p>
        </w:tc>
        <w:tc>
          <w:tcPr>
            <w:tcW w:w="1276" w:type="dxa"/>
            <w:hideMark/>
          </w:tcPr>
          <w:p w14:paraId="78C815C8" w14:textId="77777777" w:rsidR="00D56E90" w:rsidRPr="00D56E90" w:rsidRDefault="00D56E90" w:rsidP="00D56E90">
            <w:pPr>
              <w:cnfStyle w:val="000000000000" w:firstRow="0" w:lastRow="0" w:firstColumn="0" w:lastColumn="0" w:oddVBand="0" w:evenVBand="0" w:oddHBand="0" w:evenHBand="0" w:firstRowFirstColumn="0" w:firstRowLastColumn="0" w:lastRowFirstColumn="0" w:lastRowLastColumn="0"/>
              <w:rPr>
                <w:rFonts w:eastAsia="Times New Roman"/>
                <w:b/>
                <w:bCs/>
                <w:color w:val="000000"/>
                <w:lang w:eastAsia="en-GB"/>
              </w:rPr>
            </w:pPr>
            <w:r w:rsidRPr="00D56E90">
              <w:rPr>
                <w:rFonts w:eastAsia="Times New Roman"/>
                <w:b/>
                <w:bCs/>
                <w:color w:val="000000"/>
                <w:lang w:eastAsia="en-GB"/>
              </w:rPr>
              <w:t>USEF Innovative Element</w:t>
            </w:r>
          </w:p>
        </w:tc>
        <w:tc>
          <w:tcPr>
            <w:tcW w:w="1706" w:type="dxa"/>
            <w:noWrap/>
            <w:hideMark/>
          </w:tcPr>
          <w:p w14:paraId="2EF8A2B4" w14:textId="77777777" w:rsidR="00D56E90" w:rsidRPr="00D56E90" w:rsidRDefault="00D56E90" w:rsidP="00D56E90">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r w:rsidRPr="00D56E90">
              <w:rPr>
                <w:rFonts w:eastAsia="Times New Roman"/>
                <w:color w:val="000000"/>
                <w:lang w:eastAsia="en-GB"/>
              </w:rPr>
              <w:t>USEF Innovative Elements – Free Bids</w:t>
            </w:r>
          </w:p>
        </w:tc>
        <w:tc>
          <w:tcPr>
            <w:tcW w:w="4815" w:type="dxa"/>
            <w:hideMark/>
          </w:tcPr>
          <w:p w14:paraId="13868F69" w14:textId="77777777" w:rsidR="00D56E90" w:rsidRPr="00D56E90" w:rsidRDefault="00D56E90" w:rsidP="00D56E90">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r w:rsidRPr="00D56E90">
              <w:rPr>
                <w:rFonts w:eastAsia="Times New Roman"/>
                <w:color w:val="000000"/>
                <w:lang w:eastAsia="en-GB"/>
              </w:rPr>
              <w:t xml:space="preserve">In current DSO flexibility procurement/deployment, only firm capacity is contracted. This disqualifies certain technologies, that cannot provide this firmness, from participating. DSOs could benefit from the use of free bids, as a wider range of technology could lower utilisation costs. FSPs controlling these technologies could benefit, as they have access to additional markets. </w:t>
            </w:r>
          </w:p>
        </w:tc>
        <w:tc>
          <w:tcPr>
            <w:tcW w:w="1055" w:type="dxa"/>
            <w:vMerge w:val="restart"/>
            <w:hideMark/>
          </w:tcPr>
          <w:p w14:paraId="2C387594" w14:textId="77777777" w:rsidR="00D56E90" w:rsidRPr="00D56E90" w:rsidRDefault="00D56E90" w:rsidP="00D56E90">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r w:rsidRPr="00D56E90">
              <w:rPr>
                <w:rFonts w:eastAsia="Times New Roman"/>
                <w:color w:val="000000"/>
                <w:lang w:eastAsia="en-GB"/>
              </w:rPr>
              <w:t>DNV</w:t>
            </w:r>
          </w:p>
        </w:tc>
      </w:tr>
      <w:tr w:rsidR="00D56E90" w:rsidRPr="00D56E90" w14:paraId="6192C0DA" w14:textId="77777777" w:rsidTr="00916DC3">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1838" w:type="dxa"/>
            <w:gridSpan w:val="2"/>
            <w:vMerge w:val="restart"/>
            <w:noWrap/>
            <w:hideMark/>
          </w:tcPr>
          <w:p w14:paraId="5A21050D" w14:textId="77777777" w:rsidR="00D56E90" w:rsidRPr="00D56E90" w:rsidRDefault="00D56E90" w:rsidP="00D56E90">
            <w:pPr>
              <w:jc w:val="center"/>
              <w:rPr>
                <w:rFonts w:eastAsia="Times New Roman"/>
                <w:color w:val="000000"/>
                <w:lang w:eastAsia="en-GB"/>
              </w:rPr>
            </w:pPr>
            <w:r w:rsidRPr="00D56E90">
              <w:rPr>
                <w:rFonts w:eastAsia="Times New Roman"/>
                <w:color w:val="000000"/>
                <w:lang w:eastAsia="en-GB"/>
              </w:rPr>
              <w:t> </w:t>
            </w:r>
          </w:p>
        </w:tc>
        <w:tc>
          <w:tcPr>
            <w:tcW w:w="1706" w:type="dxa"/>
            <w:vMerge w:val="restart"/>
            <w:hideMark/>
          </w:tcPr>
          <w:p w14:paraId="3FCBA401" w14:textId="045BC7E3" w:rsidR="00D56E90" w:rsidRPr="00D56E90" w:rsidRDefault="00D56E90" w:rsidP="00D56E90">
            <w:pPr>
              <w:cnfStyle w:val="000000100000" w:firstRow="0" w:lastRow="0" w:firstColumn="0" w:lastColumn="0" w:oddVBand="0" w:evenVBand="0" w:oddHBand="1" w:evenHBand="0" w:firstRowFirstColumn="0" w:firstRowLastColumn="0" w:lastRowFirstColumn="0" w:lastRowLastColumn="0"/>
              <w:rPr>
                <w:rFonts w:eastAsia="Times New Roman"/>
                <w:b/>
                <w:bCs/>
                <w:color w:val="000000"/>
                <w:lang w:eastAsia="en-GB"/>
              </w:rPr>
            </w:pPr>
            <w:r w:rsidRPr="00D56E90">
              <w:rPr>
                <w:rFonts w:eastAsia="Times New Roman"/>
                <w:b/>
                <w:bCs/>
                <w:color w:val="000000"/>
                <w:lang w:eastAsia="en-GB"/>
              </w:rPr>
              <w:t>Learning Objective</w:t>
            </w:r>
          </w:p>
        </w:tc>
        <w:tc>
          <w:tcPr>
            <w:tcW w:w="4815" w:type="dxa"/>
            <w:hideMark/>
          </w:tcPr>
          <w:p w14:paraId="025FA3DE" w14:textId="11A3E559" w:rsidR="00D56E90" w:rsidRPr="00D56E90" w:rsidRDefault="00D56E90" w:rsidP="00D56E90">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r w:rsidRPr="00D56E90">
              <w:rPr>
                <w:rFonts w:eastAsia="Times New Roman"/>
                <w:color w:val="000000"/>
                <w:lang w:eastAsia="en-GB"/>
              </w:rPr>
              <w:t>1</w:t>
            </w:r>
            <w:r w:rsidRPr="00D56E90" w:rsidDel="0007759E">
              <w:rPr>
                <w:rFonts w:eastAsia="Times New Roman"/>
                <w:color w:val="000000"/>
                <w:lang w:eastAsia="en-GB"/>
              </w:rPr>
              <w:t xml:space="preserve"> </w:t>
            </w:r>
            <w:r w:rsidR="0007759E">
              <w:rPr>
                <w:rFonts w:eastAsia="Times New Roman"/>
                <w:color w:val="000000"/>
                <w:lang w:eastAsia="en-GB"/>
              </w:rPr>
              <w:t>W</w:t>
            </w:r>
            <w:r w:rsidR="0007759E" w:rsidRPr="00D56E90">
              <w:rPr>
                <w:rFonts w:eastAsia="Times New Roman"/>
                <w:color w:val="000000"/>
                <w:lang w:eastAsia="en-GB"/>
              </w:rPr>
              <w:t>hich</w:t>
            </w:r>
            <w:r w:rsidRPr="00D56E90">
              <w:rPr>
                <w:rFonts w:eastAsia="Times New Roman"/>
                <w:color w:val="000000"/>
                <w:lang w:eastAsia="en-GB"/>
              </w:rPr>
              <w:t xml:space="preserve"> assets can participate in DA/ID congestion management that cannot be considered firm capacity? What is their expected (flexible) volume in 2025-2030, compared to current (C&amp;I) volumes?</w:t>
            </w:r>
          </w:p>
        </w:tc>
        <w:tc>
          <w:tcPr>
            <w:tcW w:w="1055" w:type="dxa"/>
            <w:vMerge/>
            <w:hideMark/>
          </w:tcPr>
          <w:p w14:paraId="2A1E2589" w14:textId="77777777" w:rsidR="00D56E90" w:rsidRPr="00D56E90" w:rsidRDefault="00D56E90" w:rsidP="00D56E90">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p>
        </w:tc>
      </w:tr>
      <w:tr w:rsidR="00D56E90" w:rsidRPr="00D56E90" w14:paraId="333794A0" w14:textId="77777777" w:rsidTr="00916DC3">
        <w:trPr>
          <w:trHeight w:val="290"/>
        </w:trPr>
        <w:tc>
          <w:tcPr>
            <w:cnfStyle w:val="001000000000" w:firstRow="0" w:lastRow="0" w:firstColumn="1" w:lastColumn="0" w:oddVBand="0" w:evenVBand="0" w:oddHBand="0" w:evenHBand="0" w:firstRowFirstColumn="0" w:firstRowLastColumn="0" w:lastRowFirstColumn="0" w:lastRowLastColumn="0"/>
            <w:tcW w:w="1838" w:type="dxa"/>
            <w:gridSpan w:val="2"/>
            <w:vMerge/>
            <w:hideMark/>
          </w:tcPr>
          <w:p w14:paraId="55FD51FF" w14:textId="77777777" w:rsidR="00D56E90" w:rsidRPr="00D56E90" w:rsidRDefault="00D56E90" w:rsidP="00D56E90">
            <w:pPr>
              <w:rPr>
                <w:rFonts w:eastAsia="Times New Roman"/>
                <w:color w:val="000000"/>
                <w:lang w:eastAsia="en-GB"/>
              </w:rPr>
            </w:pPr>
          </w:p>
        </w:tc>
        <w:tc>
          <w:tcPr>
            <w:tcW w:w="1706" w:type="dxa"/>
            <w:vMerge/>
            <w:hideMark/>
          </w:tcPr>
          <w:p w14:paraId="723F8591" w14:textId="77777777" w:rsidR="00D56E90" w:rsidRPr="00D56E90" w:rsidRDefault="00D56E90" w:rsidP="00D56E90">
            <w:pPr>
              <w:cnfStyle w:val="000000000000" w:firstRow="0" w:lastRow="0" w:firstColumn="0" w:lastColumn="0" w:oddVBand="0" w:evenVBand="0" w:oddHBand="0" w:evenHBand="0" w:firstRowFirstColumn="0" w:firstRowLastColumn="0" w:lastRowFirstColumn="0" w:lastRowLastColumn="0"/>
              <w:rPr>
                <w:rFonts w:eastAsia="Times New Roman"/>
                <w:b/>
                <w:bCs/>
                <w:color w:val="000000"/>
                <w:lang w:eastAsia="en-GB"/>
              </w:rPr>
            </w:pPr>
          </w:p>
        </w:tc>
        <w:tc>
          <w:tcPr>
            <w:tcW w:w="4815" w:type="dxa"/>
            <w:hideMark/>
          </w:tcPr>
          <w:p w14:paraId="09F3F507" w14:textId="57A231D1" w:rsidR="00D56E90" w:rsidRPr="00D56E90" w:rsidRDefault="00D56E90" w:rsidP="00D56E90">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r w:rsidRPr="00D56E90">
              <w:rPr>
                <w:rFonts w:eastAsia="Times New Roman"/>
                <w:color w:val="000000"/>
                <w:lang w:eastAsia="en-GB"/>
              </w:rPr>
              <w:t xml:space="preserve">2 </w:t>
            </w:r>
            <w:r w:rsidR="0007759E">
              <w:rPr>
                <w:rFonts w:eastAsia="Times New Roman"/>
                <w:color w:val="000000"/>
                <w:lang w:eastAsia="en-GB"/>
              </w:rPr>
              <w:t>W</w:t>
            </w:r>
            <w:r w:rsidR="0007759E" w:rsidRPr="00D56E90">
              <w:rPr>
                <w:rFonts w:eastAsia="Times New Roman"/>
                <w:color w:val="000000"/>
                <w:lang w:eastAsia="en-GB"/>
              </w:rPr>
              <w:t xml:space="preserve">hat </w:t>
            </w:r>
            <w:r w:rsidRPr="00D56E90">
              <w:rPr>
                <w:rFonts w:eastAsia="Times New Roman"/>
                <w:color w:val="000000"/>
                <w:lang w:eastAsia="en-GB"/>
              </w:rPr>
              <w:t>is the effect on the liquidity / activation prices / DSO costs?</w:t>
            </w:r>
          </w:p>
        </w:tc>
        <w:tc>
          <w:tcPr>
            <w:tcW w:w="1055" w:type="dxa"/>
            <w:vMerge/>
            <w:hideMark/>
          </w:tcPr>
          <w:p w14:paraId="6F0BD000" w14:textId="77777777" w:rsidR="00D56E90" w:rsidRPr="00D56E90" w:rsidRDefault="00D56E90" w:rsidP="00D56E90">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p>
        </w:tc>
      </w:tr>
      <w:tr w:rsidR="00D56E90" w:rsidRPr="00D56E90" w14:paraId="666A9324" w14:textId="77777777" w:rsidTr="00916DC3">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1838" w:type="dxa"/>
            <w:gridSpan w:val="2"/>
            <w:vMerge/>
            <w:hideMark/>
          </w:tcPr>
          <w:p w14:paraId="764D8514" w14:textId="77777777" w:rsidR="00D56E90" w:rsidRPr="00D56E90" w:rsidRDefault="00D56E90" w:rsidP="00D56E90">
            <w:pPr>
              <w:rPr>
                <w:rFonts w:eastAsia="Times New Roman"/>
                <w:color w:val="000000"/>
                <w:lang w:eastAsia="en-GB"/>
              </w:rPr>
            </w:pPr>
          </w:p>
        </w:tc>
        <w:tc>
          <w:tcPr>
            <w:tcW w:w="1706" w:type="dxa"/>
            <w:vMerge/>
            <w:hideMark/>
          </w:tcPr>
          <w:p w14:paraId="16F750FF" w14:textId="77777777" w:rsidR="00D56E90" w:rsidRPr="00D56E90" w:rsidRDefault="00D56E90" w:rsidP="00D56E90">
            <w:pPr>
              <w:cnfStyle w:val="000000100000" w:firstRow="0" w:lastRow="0" w:firstColumn="0" w:lastColumn="0" w:oddVBand="0" w:evenVBand="0" w:oddHBand="1" w:evenHBand="0" w:firstRowFirstColumn="0" w:firstRowLastColumn="0" w:lastRowFirstColumn="0" w:lastRowLastColumn="0"/>
              <w:rPr>
                <w:rFonts w:eastAsia="Times New Roman"/>
                <w:b/>
                <w:bCs/>
                <w:color w:val="000000"/>
                <w:lang w:eastAsia="en-GB"/>
              </w:rPr>
            </w:pPr>
          </w:p>
        </w:tc>
        <w:tc>
          <w:tcPr>
            <w:tcW w:w="4815" w:type="dxa"/>
            <w:hideMark/>
          </w:tcPr>
          <w:p w14:paraId="28EAFC83" w14:textId="240EE986" w:rsidR="00D56E90" w:rsidRPr="00D56E90" w:rsidRDefault="00D56E90" w:rsidP="00D56E90">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r w:rsidRPr="00D56E90">
              <w:rPr>
                <w:rFonts w:eastAsia="Times New Roman"/>
                <w:color w:val="000000"/>
                <w:lang w:eastAsia="en-GB"/>
              </w:rPr>
              <w:t>3</w:t>
            </w:r>
            <w:r w:rsidRPr="00D56E90" w:rsidDel="0007759E">
              <w:rPr>
                <w:rFonts w:eastAsia="Times New Roman"/>
                <w:color w:val="000000"/>
                <w:lang w:eastAsia="en-GB"/>
              </w:rPr>
              <w:t xml:space="preserve"> </w:t>
            </w:r>
            <w:r w:rsidR="0007759E">
              <w:rPr>
                <w:rFonts w:eastAsia="Times New Roman"/>
                <w:color w:val="000000"/>
                <w:lang w:eastAsia="en-GB"/>
              </w:rPr>
              <w:t>H</w:t>
            </w:r>
            <w:r w:rsidR="0007759E" w:rsidRPr="00D56E90">
              <w:rPr>
                <w:rFonts w:eastAsia="Times New Roman"/>
                <w:color w:val="000000"/>
                <w:lang w:eastAsia="en-GB"/>
              </w:rPr>
              <w:t>ow</w:t>
            </w:r>
            <w:r w:rsidRPr="00D56E90">
              <w:rPr>
                <w:rFonts w:eastAsia="Times New Roman"/>
                <w:color w:val="000000"/>
                <w:lang w:eastAsia="en-GB"/>
              </w:rPr>
              <w:t xml:space="preserve"> could assets that have no firm commitment to DSO services, participate in ESO services? What would be the positive impact of this kind of value stacking to whole system optimisation and carbon reduction? </w:t>
            </w:r>
          </w:p>
        </w:tc>
        <w:tc>
          <w:tcPr>
            <w:tcW w:w="1055" w:type="dxa"/>
            <w:vMerge/>
            <w:hideMark/>
          </w:tcPr>
          <w:p w14:paraId="59E5F811" w14:textId="77777777" w:rsidR="00D56E90" w:rsidRPr="00D56E90" w:rsidRDefault="00D56E90" w:rsidP="00D56E90">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p>
        </w:tc>
      </w:tr>
      <w:tr w:rsidR="00D56E90" w:rsidRPr="00D56E90" w14:paraId="4DE10211" w14:textId="77777777" w:rsidTr="00916DC3">
        <w:trPr>
          <w:trHeight w:val="1160"/>
        </w:trPr>
        <w:tc>
          <w:tcPr>
            <w:cnfStyle w:val="001000000000" w:firstRow="0" w:lastRow="0" w:firstColumn="1" w:lastColumn="0" w:oddVBand="0" w:evenVBand="0" w:oddHBand="0" w:evenHBand="0" w:firstRowFirstColumn="0" w:firstRowLastColumn="0" w:lastRowFirstColumn="0" w:lastRowLastColumn="0"/>
            <w:tcW w:w="1838" w:type="dxa"/>
            <w:gridSpan w:val="2"/>
            <w:vMerge/>
            <w:hideMark/>
          </w:tcPr>
          <w:p w14:paraId="219BCCA8" w14:textId="77777777" w:rsidR="00D56E90" w:rsidRPr="00D56E90" w:rsidRDefault="00D56E90" w:rsidP="00D56E90">
            <w:pPr>
              <w:rPr>
                <w:rFonts w:eastAsia="Times New Roman"/>
                <w:color w:val="000000"/>
                <w:lang w:eastAsia="en-GB"/>
              </w:rPr>
            </w:pPr>
          </w:p>
        </w:tc>
        <w:tc>
          <w:tcPr>
            <w:tcW w:w="1706" w:type="dxa"/>
            <w:vMerge/>
            <w:hideMark/>
          </w:tcPr>
          <w:p w14:paraId="7107172E" w14:textId="77777777" w:rsidR="00D56E90" w:rsidRPr="00D56E90" w:rsidRDefault="00D56E90" w:rsidP="00D56E90">
            <w:pPr>
              <w:cnfStyle w:val="000000000000" w:firstRow="0" w:lastRow="0" w:firstColumn="0" w:lastColumn="0" w:oddVBand="0" w:evenVBand="0" w:oddHBand="0" w:evenHBand="0" w:firstRowFirstColumn="0" w:firstRowLastColumn="0" w:lastRowFirstColumn="0" w:lastRowLastColumn="0"/>
              <w:rPr>
                <w:rFonts w:eastAsia="Times New Roman"/>
                <w:b/>
                <w:bCs/>
                <w:color w:val="000000"/>
                <w:lang w:eastAsia="en-GB"/>
              </w:rPr>
            </w:pPr>
          </w:p>
        </w:tc>
        <w:tc>
          <w:tcPr>
            <w:tcW w:w="4815" w:type="dxa"/>
            <w:hideMark/>
          </w:tcPr>
          <w:p w14:paraId="38112ADC" w14:textId="7F6AA669" w:rsidR="00D56E90" w:rsidRPr="00D56E90" w:rsidRDefault="00D56E90" w:rsidP="00D56E90">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r w:rsidRPr="00D56E90">
              <w:rPr>
                <w:rFonts w:eastAsia="Times New Roman"/>
                <w:color w:val="000000"/>
                <w:lang w:eastAsia="en-GB"/>
              </w:rPr>
              <w:t>4</w:t>
            </w:r>
            <w:r w:rsidRPr="00D56E90" w:rsidDel="0007759E">
              <w:rPr>
                <w:rFonts w:eastAsia="Times New Roman"/>
                <w:color w:val="000000"/>
                <w:lang w:eastAsia="en-GB"/>
              </w:rPr>
              <w:t xml:space="preserve"> </w:t>
            </w:r>
            <w:r w:rsidR="0007759E">
              <w:rPr>
                <w:rFonts w:eastAsia="Times New Roman"/>
                <w:color w:val="000000"/>
                <w:lang w:eastAsia="en-GB"/>
              </w:rPr>
              <w:t>H</w:t>
            </w:r>
            <w:r w:rsidR="0007759E" w:rsidRPr="00D56E90">
              <w:rPr>
                <w:rFonts w:eastAsia="Times New Roman"/>
                <w:color w:val="000000"/>
                <w:lang w:eastAsia="en-GB"/>
              </w:rPr>
              <w:t>ow</w:t>
            </w:r>
            <w:r w:rsidRPr="00D56E90">
              <w:rPr>
                <w:rFonts w:eastAsia="Times New Roman"/>
                <w:color w:val="000000"/>
                <w:lang w:eastAsia="en-GB"/>
              </w:rPr>
              <w:t xml:space="preserve"> can the business case of FSPs operating these types of technologies improve, when they have access to this additional revenue stream? Can we expect that this will lead to more (residential) AGRs participating in DSO products? If so, what is the relative increase, by when? </w:t>
            </w:r>
          </w:p>
        </w:tc>
        <w:tc>
          <w:tcPr>
            <w:tcW w:w="1055" w:type="dxa"/>
            <w:vMerge/>
            <w:hideMark/>
          </w:tcPr>
          <w:p w14:paraId="05A60A2D" w14:textId="77777777" w:rsidR="00D56E90" w:rsidRPr="00D56E90" w:rsidRDefault="00D56E90" w:rsidP="00D56E90">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p>
        </w:tc>
      </w:tr>
      <w:tr w:rsidR="00D56E90" w:rsidRPr="00D56E90" w14:paraId="1398ED23" w14:textId="77777777" w:rsidTr="00916DC3">
        <w:trPr>
          <w:cnfStyle w:val="000000100000" w:firstRow="0" w:lastRow="0" w:firstColumn="0" w:lastColumn="0" w:oddVBand="0" w:evenVBand="0" w:oddHBand="1" w:evenHBand="0" w:firstRowFirstColumn="0" w:firstRowLastColumn="0" w:lastRowFirstColumn="0" w:lastRowLastColumn="0"/>
          <w:trHeight w:val="1400"/>
        </w:trPr>
        <w:tc>
          <w:tcPr>
            <w:cnfStyle w:val="001000000000" w:firstRow="0" w:lastRow="0" w:firstColumn="1" w:lastColumn="0" w:oddVBand="0" w:evenVBand="0" w:oddHBand="0" w:evenHBand="0" w:firstRowFirstColumn="0" w:firstRowLastColumn="0" w:lastRowFirstColumn="0" w:lastRowLastColumn="0"/>
            <w:tcW w:w="562" w:type="dxa"/>
            <w:noWrap/>
            <w:hideMark/>
          </w:tcPr>
          <w:p w14:paraId="4C1915F9" w14:textId="77777777" w:rsidR="00D56E90" w:rsidRPr="00D56E90" w:rsidRDefault="00D56E90" w:rsidP="00D56E90">
            <w:pPr>
              <w:rPr>
                <w:rFonts w:eastAsia="Times New Roman"/>
                <w:color w:val="000000"/>
                <w:lang w:eastAsia="en-GB"/>
              </w:rPr>
            </w:pPr>
            <w:r w:rsidRPr="00D56E90">
              <w:rPr>
                <w:rFonts w:eastAsia="Times New Roman"/>
                <w:color w:val="000000"/>
                <w:lang w:eastAsia="en-GB"/>
              </w:rPr>
              <w:lastRenderedPageBreak/>
              <w:t>1.6</w:t>
            </w:r>
          </w:p>
        </w:tc>
        <w:tc>
          <w:tcPr>
            <w:tcW w:w="1276" w:type="dxa"/>
            <w:hideMark/>
          </w:tcPr>
          <w:p w14:paraId="796CDC74" w14:textId="77777777" w:rsidR="00D56E90" w:rsidRPr="00D56E90" w:rsidRDefault="00D56E90" w:rsidP="00D56E90">
            <w:pPr>
              <w:cnfStyle w:val="000000100000" w:firstRow="0" w:lastRow="0" w:firstColumn="0" w:lastColumn="0" w:oddVBand="0" w:evenVBand="0" w:oddHBand="1" w:evenHBand="0" w:firstRowFirstColumn="0" w:firstRowLastColumn="0" w:lastRowFirstColumn="0" w:lastRowLastColumn="0"/>
              <w:rPr>
                <w:rFonts w:eastAsia="Times New Roman"/>
                <w:b/>
                <w:bCs/>
                <w:color w:val="000000"/>
                <w:lang w:eastAsia="en-GB"/>
              </w:rPr>
            </w:pPr>
            <w:r w:rsidRPr="00D56E90">
              <w:rPr>
                <w:rFonts w:eastAsia="Times New Roman"/>
                <w:b/>
                <w:bCs/>
                <w:color w:val="000000"/>
                <w:lang w:eastAsia="en-GB"/>
              </w:rPr>
              <w:t>USEF Innovative Element</w:t>
            </w:r>
          </w:p>
        </w:tc>
        <w:tc>
          <w:tcPr>
            <w:tcW w:w="1706" w:type="dxa"/>
            <w:noWrap/>
            <w:hideMark/>
          </w:tcPr>
          <w:p w14:paraId="605236AA" w14:textId="77777777" w:rsidR="00D56E90" w:rsidRPr="00D56E90" w:rsidRDefault="00D56E90" w:rsidP="00D56E90">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r w:rsidRPr="00D56E90">
              <w:rPr>
                <w:rFonts w:eastAsia="Times New Roman"/>
                <w:color w:val="000000"/>
                <w:lang w:eastAsia="en-GB"/>
              </w:rPr>
              <w:t>USEF Innovative Elements– Submetering arrangements</w:t>
            </w:r>
          </w:p>
        </w:tc>
        <w:tc>
          <w:tcPr>
            <w:tcW w:w="4815" w:type="dxa"/>
            <w:hideMark/>
          </w:tcPr>
          <w:p w14:paraId="4D080095" w14:textId="77777777" w:rsidR="00D56E90" w:rsidRPr="00D56E90" w:rsidRDefault="00D56E90" w:rsidP="00D56E90">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r w:rsidRPr="00D56E90">
              <w:rPr>
                <w:rFonts w:eastAsia="Times New Roman"/>
                <w:color w:val="000000"/>
                <w:lang w:eastAsia="en-GB"/>
              </w:rPr>
              <w:t>The choice either to use MPAN meter data or sub-meter data for service delivery validation and settlement may have a major impact, both on provider side and on DSO side. Where traditionally the electricity market was centred around MPAN metering, arrangement gradually open up to allow sub-metering (e.g. balancing services).  The role of sub-metering in DSO services is largely unexplored.</w:t>
            </w:r>
          </w:p>
        </w:tc>
        <w:tc>
          <w:tcPr>
            <w:tcW w:w="1055" w:type="dxa"/>
            <w:vMerge w:val="restart"/>
            <w:hideMark/>
          </w:tcPr>
          <w:p w14:paraId="470B3263" w14:textId="77777777" w:rsidR="00D56E90" w:rsidRPr="00D56E90" w:rsidRDefault="00D56E90" w:rsidP="00D56E90">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r w:rsidRPr="00D56E90">
              <w:rPr>
                <w:rFonts w:eastAsia="Times New Roman"/>
                <w:color w:val="000000"/>
                <w:lang w:eastAsia="en-GB"/>
              </w:rPr>
              <w:t>DNV</w:t>
            </w:r>
          </w:p>
        </w:tc>
      </w:tr>
      <w:tr w:rsidR="00D56E90" w:rsidRPr="00D56E90" w14:paraId="7F2AB877" w14:textId="77777777" w:rsidTr="00916DC3">
        <w:trPr>
          <w:trHeight w:val="290"/>
        </w:trPr>
        <w:tc>
          <w:tcPr>
            <w:cnfStyle w:val="001000000000" w:firstRow="0" w:lastRow="0" w:firstColumn="1" w:lastColumn="0" w:oddVBand="0" w:evenVBand="0" w:oddHBand="0" w:evenHBand="0" w:firstRowFirstColumn="0" w:firstRowLastColumn="0" w:lastRowFirstColumn="0" w:lastRowLastColumn="0"/>
            <w:tcW w:w="1838" w:type="dxa"/>
            <w:gridSpan w:val="2"/>
            <w:vMerge w:val="restart"/>
            <w:noWrap/>
            <w:hideMark/>
          </w:tcPr>
          <w:p w14:paraId="6CCE2424" w14:textId="77777777" w:rsidR="00D56E90" w:rsidRPr="00D56E90" w:rsidRDefault="00D56E90" w:rsidP="00D56E90">
            <w:pPr>
              <w:jc w:val="center"/>
              <w:rPr>
                <w:rFonts w:eastAsia="Times New Roman"/>
                <w:color w:val="000000"/>
                <w:lang w:eastAsia="en-GB"/>
              </w:rPr>
            </w:pPr>
            <w:r w:rsidRPr="00D56E90">
              <w:rPr>
                <w:rFonts w:eastAsia="Times New Roman"/>
                <w:color w:val="000000"/>
                <w:lang w:eastAsia="en-GB"/>
              </w:rPr>
              <w:t> </w:t>
            </w:r>
          </w:p>
        </w:tc>
        <w:tc>
          <w:tcPr>
            <w:tcW w:w="1706" w:type="dxa"/>
            <w:vMerge w:val="restart"/>
            <w:hideMark/>
          </w:tcPr>
          <w:p w14:paraId="3B4D5D68" w14:textId="397F0DF2" w:rsidR="00D56E90" w:rsidRPr="00D56E90" w:rsidRDefault="00D56E90" w:rsidP="00D56E90">
            <w:pPr>
              <w:cnfStyle w:val="000000000000" w:firstRow="0" w:lastRow="0" w:firstColumn="0" w:lastColumn="0" w:oddVBand="0" w:evenVBand="0" w:oddHBand="0" w:evenHBand="0" w:firstRowFirstColumn="0" w:firstRowLastColumn="0" w:lastRowFirstColumn="0" w:lastRowLastColumn="0"/>
              <w:rPr>
                <w:rFonts w:eastAsia="Times New Roman"/>
                <w:b/>
                <w:bCs/>
                <w:color w:val="000000"/>
                <w:lang w:eastAsia="en-GB"/>
              </w:rPr>
            </w:pPr>
            <w:r w:rsidRPr="00D56E90">
              <w:rPr>
                <w:rFonts w:eastAsia="Times New Roman"/>
                <w:b/>
                <w:bCs/>
                <w:color w:val="000000"/>
                <w:lang w:eastAsia="en-GB"/>
              </w:rPr>
              <w:t>Learning Objective</w:t>
            </w:r>
          </w:p>
        </w:tc>
        <w:tc>
          <w:tcPr>
            <w:tcW w:w="4815" w:type="dxa"/>
            <w:hideMark/>
          </w:tcPr>
          <w:p w14:paraId="22054104" w14:textId="77777777" w:rsidR="00D56E90" w:rsidRPr="00D56E90" w:rsidRDefault="00D56E90" w:rsidP="00D56E90">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r w:rsidRPr="00D56E90">
              <w:rPr>
                <w:rFonts w:eastAsia="Times New Roman"/>
                <w:color w:val="000000"/>
                <w:lang w:eastAsia="en-GB"/>
              </w:rPr>
              <w:t>1 Should the main- or sub-meter be used for settlement from the AGR perspective?</w:t>
            </w:r>
          </w:p>
        </w:tc>
        <w:tc>
          <w:tcPr>
            <w:tcW w:w="1055" w:type="dxa"/>
            <w:vMerge/>
            <w:hideMark/>
          </w:tcPr>
          <w:p w14:paraId="3E9BEEF3" w14:textId="77777777" w:rsidR="00D56E90" w:rsidRPr="00D56E90" w:rsidRDefault="00D56E90" w:rsidP="00D56E90">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p>
        </w:tc>
      </w:tr>
      <w:tr w:rsidR="00D56E90" w:rsidRPr="00D56E90" w14:paraId="5E328AD6" w14:textId="77777777" w:rsidTr="00916DC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8" w:type="dxa"/>
            <w:gridSpan w:val="2"/>
            <w:vMerge/>
            <w:hideMark/>
          </w:tcPr>
          <w:p w14:paraId="24F3A56B" w14:textId="77777777" w:rsidR="00D56E90" w:rsidRPr="00D56E90" w:rsidRDefault="00D56E90" w:rsidP="00D56E90">
            <w:pPr>
              <w:rPr>
                <w:rFonts w:eastAsia="Times New Roman"/>
                <w:color w:val="000000"/>
                <w:lang w:eastAsia="en-GB"/>
              </w:rPr>
            </w:pPr>
          </w:p>
        </w:tc>
        <w:tc>
          <w:tcPr>
            <w:tcW w:w="1706" w:type="dxa"/>
            <w:vMerge/>
            <w:hideMark/>
          </w:tcPr>
          <w:p w14:paraId="321DBAD6" w14:textId="77777777" w:rsidR="00D56E90" w:rsidRPr="00D56E90" w:rsidRDefault="00D56E90" w:rsidP="00D56E90">
            <w:pPr>
              <w:cnfStyle w:val="000000100000" w:firstRow="0" w:lastRow="0" w:firstColumn="0" w:lastColumn="0" w:oddVBand="0" w:evenVBand="0" w:oddHBand="1" w:evenHBand="0" w:firstRowFirstColumn="0" w:firstRowLastColumn="0" w:lastRowFirstColumn="0" w:lastRowLastColumn="0"/>
              <w:rPr>
                <w:rFonts w:eastAsia="Times New Roman"/>
                <w:b/>
                <w:bCs/>
                <w:color w:val="000000"/>
                <w:lang w:eastAsia="en-GB"/>
              </w:rPr>
            </w:pPr>
          </w:p>
        </w:tc>
        <w:tc>
          <w:tcPr>
            <w:tcW w:w="4815" w:type="dxa"/>
            <w:hideMark/>
          </w:tcPr>
          <w:p w14:paraId="399569BA" w14:textId="77777777" w:rsidR="00D56E90" w:rsidRPr="00D56E90" w:rsidRDefault="00D56E90" w:rsidP="00D56E90">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r w:rsidRPr="00D56E90">
              <w:rPr>
                <w:rFonts w:eastAsia="Times New Roman"/>
                <w:color w:val="000000"/>
                <w:lang w:eastAsia="en-GB"/>
              </w:rPr>
              <w:t>2 Should the main- or sub-meter be used for settlement from the DSO perspective?</w:t>
            </w:r>
          </w:p>
        </w:tc>
        <w:tc>
          <w:tcPr>
            <w:tcW w:w="1055" w:type="dxa"/>
            <w:vMerge/>
            <w:hideMark/>
          </w:tcPr>
          <w:p w14:paraId="3405D113" w14:textId="77777777" w:rsidR="00D56E90" w:rsidRPr="00D56E90" w:rsidRDefault="00D56E90" w:rsidP="00D56E90">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p>
        </w:tc>
      </w:tr>
      <w:tr w:rsidR="00D56E90" w:rsidRPr="00D56E90" w14:paraId="293A7502" w14:textId="77777777" w:rsidTr="00916DC3">
        <w:trPr>
          <w:trHeight w:val="290"/>
        </w:trPr>
        <w:tc>
          <w:tcPr>
            <w:cnfStyle w:val="001000000000" w:firstRow="0" w:lastRow="0" w:firstColumn="1" w:lastColumn="0" w:oddVBand="0" w:evenVBand="0" w:oddHBand="0" w:evenHBand="0" w:firstRowFirstColumn="0" w:firstRowLastColumn="0" w:lastRowFirstColumn="0" w:lastRowLastColumn="0"/>
            <w:tcW w:w="1838" w:type="dxa"/>
            <w:gridSpan w:val="2"/>
            <w:vMerge/>
            <w:hideMark/>
          </w:tcPr>
          <w:p w14:paraId="540511C7" w14:textId="77777777" w:rsidR="00D56E90" w:rsidRPr="00D56E90" w:rsidRDefault="00D56E90" w:rsidP="00D56E90">
            <w:pPr>
              <w:rPr>
                <w:rFonts w:eastAsia="Times New Roman"/>
                <w:color w:val="000000"/>
                <w:lang w:eastAsia="en-GB"/>
              </w:rPr>
            </w:pPr>
          </w:p>
        </w:tc>
        <w:tc>
          <w:tcPr>
            <w:tcW w:w="1706" w:type="dxa"/>
            <w:vMerge/>
            <w:hideMark/>
          </w:tcPr>
          <w:p w14:paraId="6187D78F" w14:textId="77777777" w:rsidR="00D56E90" w:rsidRPr="00D56E90" w:rsidRDefault="00D56E90" w:rsidP="00D56E90">
            <w:pPr>
              <w:cnfStyle w:val="000000000000" w:firstRow="0" w:lastRow="0" w:firstColumn="0" w:lastColumn="0" w:oddVBand="0" w:evenVBand="0" w:oddHBand="0" w:evenHBand="0" w:firstRowFirstColumn="0" w:firstRowLastColumn="0" w:lastRowFirstColumn="0" w:lastRowLastColumn="0"/>
              <w:rPr>
                <w:rFonts w:eastAsia="Times New Roman"/>
                <w:b/>
                <w:bCs/>
                <w:color w:val="000000"/>
                <w:lang w:eastAsia="en-GB"/>
              </w:rPr>
            </w:pPr>
          </w:p>
        </w:tc>
        <w:tc>
          <w:tcPr>
            <w:tcW w:w="4815" w:type="dxa"/>
            <w:hideMark/>
          </w:tcPr>
          <w:p w14:paraId="336561BE" w14:textId="77777777" w:rsidR="00D56E90" w:rsidRPr="00D56E90" w:rsidRDefault="00D56E90" w:rsidP="00D56E90">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r w:rsidRPr="00D56E90">
              <w:rPr>
                <w:rFonts w:eastAsia="Times New Roman"/>
                <w:color w:val="000000"/>
                <w:lang w:eastAsia="en-GB"/>
              </w:rPr>
              <w:t>3 Which meter data validation is required, when meter data is provided by FSP?</w:t>
            </w:r>
          </w:p>
        </w:tc>
        <w:tc>
          <w:tcPr>
            <w:tcW w:w="1055" w:type="dxa"/>
            <w:vMerge/>
            <w:hideMark/>
          </w:tcPr>
          <w:p w14:paraId="536372DD" w14:textId="77777777" w:rsidR="00D56E90" w:rsidRPr="00D56E90" w:rsidRDefault="00D56E90" w:rsidP="00D56E90">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p>
        </w:tc>
      </w:tr>
      <w:tr w:rsidR="00D56E90" w:rsidRPr="00D56E90" w14:paraId="7EE2290D" w14:textId="77777777" w:rsidTr="00916DC3">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1838" w:type="dxa"/>
            <w:gridSpan w:val="2"/>
            <w:vMerge/>
            <w:hideMark/>
          </w:tcPr>
          <w:p w14:paraId="42A796B5" w14:textId="77777777" w:rsidR="00D56E90" w:rsidRPr="00D56E90" w:rsidRDefault="00D56E90" w:rsidP="00D56E90">
            <w:pPr>
              <w:rPr>
                <w:rFonts w:eastAsia="Times New Roman"/>
                <w:color w:val="000000"/>
                <w:lang w:eastAsia="en-GB"/>
              </w:rPr>
            </w:pPr>
          </w:p>
        </w:tc>
        <w:tc>
          <w:tcPr>
            <w:tcW w:w="1706" w:type="dxa"/>
            <w:vMerge/>
            <w:hideMark/>
          </w:tcPr>
          <w:p w14:paraId="324D7472" w14:textId="77777777" w:rsidR="00D56E90" w:rsidRPr="00D56E90" w:rsidRDefault="00D56E90" w:rsidP="00D56E90">
            <w:pPr>
              <w:cnfStyle w:val="000000100000" w:firstRow="0" w:lastRow="0" w:firstColumn="0" w:lastColumn="0" w:oddVBand="0" w:evenVBand="0" w:oddHBand="1" w:evenHBand="0" w:firstRowFirstColumn="0" w:firstRowLastColumn="0" w:lastRowFirstColumn="0" w:lastRowLastColumn="0"/>
              <w:rPr>
                <w:rFonts w:eastAsia="Times New Roman"/>
                <w:b/>
                <w:bCs/>
                <w:color w:val="000000"/>
                <w:lang w:eastAsia="en-GB"/>
              </w:rPr>
            </w:pPr>
          </w:p>
        </w:tc>
        <w:tc>
          <w:tcPr>
            <w:tcW w:w="4815" w:type="dxa"/>
            <w:hideMark/>
          </w:tcPr>
          <w:p w14:paraId="60791952" w14:textId="77777777" w:rsidR="00D56E90" w:rsidRPr="00D56E90" w:rsidRDefault="00D56E90" w:rsidP="00D56E90">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r w:rsidRPr="00D56E90">
              <w:rPr>
                <w:rFonts w:eastAsia="Times New Roman"/>
                <w:color w:val="000000"/>
                <w:lang w:eastAsia="en-GB"/>
              </w:rPr>
              <w:t>4 Which improvement on baseline accuracy is feasible when applying sub-metering, for which technologies?</w:t>
            </w:r>
          </w:p>
        </w:tc>
        <w:tc>
          <w:tcPr>
            <w:tcW w:w="1055" w:type="dxa"/>
            <w:vMerge/>
            <w:hideMark/>
          </w:tcPr>
          <w:p w14:paraId="20CD4BD0" w14:textId="77777777" w:rsidR="00D56E90" w:rsidRPr="00D56E90" w:rsidRDefault="00D56E90" w:rsidP="00D56E90">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p>
        </w:tc>
      </w:tr>
      <w:tr w:rsidR="00D56E90" w:rsidRPr="00D56E90" w14:paraId="6D91D7B6" w14:textId="77777777" w:rsidTr="00916DC3">
        <w:trPr>
          <w:trHeight w:val="560"/>
        </w:trPr>
        <w:tc>
          <w:tcPr>
            <w:cnfStyle w:val="001000000000" w:firstRow="0" w:lastRow="0" w:firstColumn="1" w:lastColumn="0" w:oddVBand="0" w:evenVBand="0" w:oddHBand="0" w:evenHBand="0" w:firstRowFirstColumn="0" w:firstRowLastColumn="0" w:lastRowFirstColumn="0" w:lastRowLastColumn="0"/>
            <w:tcW w:w="1838" w:type="dxa"/>
            <w:gridSpan w:val="2"/>
            <w:vMerge/>
            <w:hideMark/>
          </w:tcPr>
          <w:p w14:paraId="454DC44B" w14:textId="77777777" w:rsidR="00D56E90" w:rsidRPr="00D56E90" w:rsidRDefault="00D56E90" w:rsidP="00D56E90">
            <w:pPr>
              <w:rPr>
                <w:rFonts w:eastAsia="Times New Roman"/>
                <w:color w:val="000000"/>
                <w:lang w:eastAsia="en-GB"/>
              </w:rPr>
            </w:pPr>
          </w:p>
        </w:tc>
        <w:tc>
          <w:tcPr>
            <w:tcW w:w="1706" w:type="dxa"/>
            <w:vMerge/>
            <w:hideMark/>
          </w:tcPr>
          <w:p w14:paraId="537052BA" w14:textId="77777777" w:rsidR="00D56E90" w:rsidRPr="00D56E90" w:rsidRDefault="00D56E90" w:rsidP="00D56E90">
            <w:pPr>
              <w:cnfStyle w:val="000000000000" w:firstRow="0" w:lastRow="0" w:firstColumn="0" w:lastColumn="0" w:oddVBand="0" w:evenVBand="0" w:oddHBand="0" w:evenHBand="0" w:firstRowFirstColumn="0" w:firstRowLastColumn="0" w:lastRowFirstColumn="0" w:lastRowLastColumn="0"/>
              <w:rPr>
                <w:rFonts w:eastAsia="Times New Roman"/>
                <w:b/>
                <w:bCs/>
                <w:color w:val="000000"/>
                <w:lang w:eastAsia="en-GB"/>
              </w:rPr>
            </w:pPr>
          </w:p>
        </w:tc>
        <w:tc>
          <w:tcPr>
            <w:tcW w:w="4815" w:type="dxa"/>
            <w:hideMark/>
          </w:tcPr>
          <w:p w14:paraId="17228F7A" w14:textId="5A46C3DF" w:rsidR="00D56E90" w:rsidRPr="00D56E90" w:rsidRDefault="00D56E90" w:rsidP="00D56E90">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r w:rsidRPr="00D56E90">
              <w:rPr>
                <w:rFonts w:eastAsia="Times New Roman"/>
                <w:color w:val="000000"/>
                <w:lang w:eastAsia="en-GB"/>
              </w:rPr>
              <w:t xml:space="preserve">5 As a consequence of 4, which </w:t>
            </w:r>
            <w:r w:rsidR="00F962D4" w:rsidRPr="00D56E90">
              <w:rPr>
                <w:rFonts w:eastAsia="Times New Roman"/>
                <w:color w:val="000000"/>
                <w:lang w:eastAsia="en-GB"/>
              </w:rPr>
              <w:t>technologies</w:t>
            </w:r>
            <w:r w:rsidRPr="00D56E90">
              <w:rPr>
                <w:rFonts w:eastAsia="Times New Roman"/>
                <w:color w:val="000000"/>
                <w:lang w:eastAsia="en-GB"/>
              </w:rPr>
              <w:t xml:space="preserve"> can only participate when applying sub-metering? What are the barriers for using MPAN?</w:t>
            </w:r>
          </w:p>
        </w:tc>
        <w:tc>
          <w:tcPr>
            <w:tcW w:w="1055" w:type="dxa"/>
            <w:vMerge/>
            <w:hideMark/>
          </w:tcPr>
          <w:p w14:paraId="23E6EFFF" w14:textId="77777777" w:rsidR="00D56E90" w:rsidRPr="00D56E90" w:rsidRDefault="00D56E90" w:rsidP="00D56E90">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p>
        </w:tc>
      </w:tr>
      <w:tr w:rsidR="00D56E90" w:rsidRPr="00D56E90" w14:paraId="592E5E47" w14:textId="77777777" w:rsidTr="00916DC3">
        <w:trPr>
          <w:cnfStyle w:val="000000100000" w:firstRow="0" w:lastRow="0" w:firstColumn="0" w:lastColumn="0" w:oddVBand="0" w:evenVBand="0" w:oddHBand="1" w:evenHBand="0" w:firstRowFirstColumn="0" w:firstRowLastColumn="0" w:lastRowFirstColumn="0" w:lastRowLastColumn="0"/>
          <w:trHeight w:val="1400"/>
        </w:trPr>
        <w:tc>
          <w:tcPr>
            <w:cnfStyle w:val="001000000000" w:firstRow="0" w:lastRow="0" w:firstColumn="1" w:lastColumn="0" w:oddVBand="0" w:evenVBand="0" w:oddHBand="0" w:evenHBand="0" w:firstRowFirstColumn="0" w:firstRowLastColumn="0" w:lastRowFirstColumn="0" w:lastRowLastColumn="0"/>
            <w:tcW w:w="562" w:type="dxa"/>
            <w:noWrap/>
            <w:hideMark/>
          </w:tcPr>
          <w:p w14:paraId="0F0D454D" w14:textId="77777777" w:rsidR="00D56E90" w:rsidRPr="00D56E90" w:rsidRDefault="00D56E90" w:rsidP="00D56E90">
            <w:pPr>
              <w:rPr>
                <w:rFonts w:eastAsia="Times New Roman"/>
                <w:color w:val="000000"/>
                <w:lang w:eastAsia="en-GB"/>
              </w:rPr>
            </w:pPr>
            <w:r w:rsidRPr="00D56E90">
              <w:rPr>
                <w:rFonts w:eastAsia="Times New Roman"/>
                <w:color w:val="000000"/>
                <w:lang w:eastAsia="en-GB"/>
              </w:rPr>
              <w:t>1.7</w:t>
            </w:r>
          </w:p>
        </w:tc>
        <w:tc>
          <w:tcPr>
            <w:tcW w:w="1276" w:type="dxa"/>
            <w:hideMark/>
          </w:tcPr>
          <w:p w14:paraId="0B2848E8" w14:textId="77777777" w:rsidR="00D56E90" w:rsidRPr="00D56E90" w:rsidRDefault="00D56E90" w:rsidP="00D56E90">
            <w:pPr>
              <w:cnfStyle w:val="000000100000" w:firstRow="0" w:lastRow="0" w:firstColumn="0" w:lastColumn="0" w:oddVBand="0" w:evenVBand="0" w:oddHBand="1" w:evenHBand="0" w:firstRowFirstColumn="0" w:firstRowLastColumn="0" w:lastRowFirstColumn="0" w:lastRowLastColumn="0"/>
              <w:rPr>
                <w:rFonts w:eastAsia="Times New Roman"/>
                <w:b/>
                <w:bCs/>
                <w:color w:val="000000"/>
                <w:lang w:eastAsia="en-GB"/>
              </w:rPr>
            </w:pPr>
            <w:r w:rsidRPr="00D56E90">
              <w:rPr>
                <w:rFonts w:eastAsia="Times New Roman"/>
                <w:b/>
                <w:bCs/>
                <w:color w:val="000000"/>
                <w:lang w:eastAsia="en-GB"/>
              </w:rPr>
              <w:t>USEF Innovative Element</w:t>
            </w:r>
          </w:p>
        </w:tc>
        <w:tc>
          <w:tcPr>
            <w:tcW w:w="1706" w:type="dxa"/>
            <w:noWrap/>
            <w:hideMark/>
          </w:tcPr>
          <w:p w14:paraId="2381AD05" w14:textId="77777777" w:rsidR="00D56E90" w:rsidRPr="00D56E90" w:rsidRDefault="00D56E90" w:rsidP="00D56E90">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r w:rsidRPr="00D56E90">
              <w:rPr>
                <w:rFonts w:eastAsia="Times New Roman"/>
                <w:color w:val="000000"/>
                <w:lang w:eastAsia="en-GB"/>
              </w:rPr>
              <w:t>USEF Innovative Elements – Baseline design/Nomination Baseline</w:t>
            </w:r>
          </w:p>
        </w:tc>
        <w:tc>
          <w:tcPr>
            <w:tcW w:w="4815" w:type="dxa"/>
            <w:hideMark/>
          </w:tcPr>
          <w:p w14:paraId="40D77042" w14:textId="3F4A4246" w:rsidR="00D56E90" w:rsidRPr="00D56E90" w:rsidRDefault="00D56E90" w:rsidP="00D56E90">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r w:rsidRPr="00D56E90">
              <w:rPr>
                <w:rFonts w:eastAsia="Times New Roman"/>
                <w:color w:val="000000"/>
                <w:lang w:eastAsia="en-GB"/>
              </w:rPr>
              <w:t xml:space="preserve">DSO products for congestion management typically use historical baselines as a basis for the validation and settlement of the delivery. A recent ENA study </w:t>
            </w:r>
            <w:r w:rsidR="00AD0CC0" w:rsidRPr="00D56E90">
              <w:rPr>
                <w:rFonts w:eastAsia="Times New Roman"/>
                <w:color w:val="000000"/>
                <w:lang w:eastAsia="en-GB"/>
              </w:rPr>
              <w:t>suggests</w:t>
            </w:r>
            <w:r w:rsidRPr="00D56E90">
              <w:rPr>
                <w:rFonts w:eastAsia="Times New Roman"/>
                <w:color w:val="000000"/>
                <w:lang w:eastAsia="en-GB"/>
              </w:rPr>
              <w:t xml:space="preserve"> </w:t>
            </w:r>
            <w:r w:rsidR="00553711" w:rsidRPr="00D56E90">
              <w:rPr>
                <w:rFonts w:eastAsia="Times New Roman"/>
                <w:color w:val="000000"/>
                <w:lang w:eastAsia="en-GB"/>
              </w:rPr>
              <w:t>widening</w:t>
            </w:r>
            <w:r w:rsidRPr="00D56E90">
              <w:rPr>
                <w:rFonts w:eastAsia="Times New Roman"/>
                <w:color w:val="000000"/>
                <w:lang w:eastAsia="en-GB"/>
              </w:rPr>
              <w:t xml:space="preserve"> up the possibilities for FSPs, by allowing nomination baselines when the default baseline in not sufficiently accurate. Within FUSION, a test </w:t>
            </w:r>
            <w:r w:rsidR="00553711" w:rsidRPr="00D56E90">
              <w:rPr>
                <w:rFonts w:eastAsia="Times New Roman"/>
                <w:color w:val="000000"/>
                <w:lang w:eastAsia="en-GB"/>
              </w:rPr>
              <w:t>can</w:t>
            </w:r>
            <w:r w:rsidRPr="00D56E90">
              <w:rPr>
                <w:rFonts w:eastAsia="Times New Roman"/>
                <w:color w:val="000000"/>
                <w:lang w:eastAsia="en-GB"/>
              </w:rPr>
              <w:t xml:space="preserve"> be performed on the performance of these baseline types.</w:t>
            </w:r>
          </w:p>
        </w:tc>
        <w:tc>
          <w:tcPr>
            <w:tcW w:w="1055" w:type="dxa"/>
            <w:vMerge w:val="restart"/>
            <w:hideMark/>
          </w:tcPr>
          <w:p w14:paraId="23FA6CD8" w14:textId="77777777" w:rsidR="00D56E90" w:rsidRPr="00D56E90" w:rsidRDefault="00D56E90" w:rsidP="00D56E90">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r w:rsidRPr="00D56E90">
              <w:rPr>
                <w:rFonts w:eastAsia="Times New Roman"/>
                <w:color w:val="000000"/>
                <w:lang w:eastAsia="en-GB"/>
              </w:rPr>
              <w:t>DNV</w:t>
            </w:r>
          </w:p>
        </w:tc>
      </w:tr>
      <w:tr w:rsidR="00D56E90" w:rsidRPr="00D56E90" w14:paraId="0208CFA7" w14:textId="77777777" w:rsidTr="00916DC3">
        <w:trPr>
          <w:trHeight w:val="560"/>
        </w:trPr>
        <w:tc>
          <w:tcPr>
            <w:cnfStyle w:val="001000000000" w:firstRow="0" w:lastRow="0" w:firstColumn="1" w:lastColumn="0" w:oddVBand="0" w:evenVBand="0" w:oddHBand="0" w:evenHBand="0" w:firstRowFirstColumn="0" w:firstRowLastColumn="0" w:lastRowFirstColumn="0" w:lastRowLastColumn="0"/>
            <w:tcW w:w="1838" w:type="dxa"/>
            <w:gridSpan w:val="2"/>
            <w:vMerge w:val="restart"/>
            <w:noWrap/>
            <w:hideMark/>
          </w:tcPr>
          <w:p w14:paraId="62E3B264" w14:textId="77777777" w:rsidR="00D56E90" w:rsidRPr="00D56E90" w:rsidRDefault="00D56E90" w:rsidP="00D56E90">
            <w:pPr>
              <w:jc w:val="center"/>
              <w:rPr>
                <w:rFonts w:eastAsia="Times New Roman"/>
                <w:color w:val="000000"/>
                <w:lang w:eastAsia="en-GB"/>
              </w:rPr>
            </w:pPr>
            <w:r w:rsidRPr="00D56E90">
              <w:rPr>
                <w:rFonts w:eastAsia="Times New Roman"/>
                <w:color w:val="000000"/>
                <w:lang w:eastAsia="en-GB"/>
              </w:rPr>
              <w:t> </w:t>
            </w:r>
          </w:p>
        </w:tc>
        <w:tc>
          <w:tcPr>
            <w:tcW w:w="1706" w:type="dxa"/>
            <w:vMerge w:val="restart"/>
            <w:hideMark/>
          </w:tcPr>
          <w:p w14:paraId="543F960C" w14:textId="1EDD4848" w:rsidR="00D56E90" w:rsidRPr="00D56E90" w:rsidRDefault="00D56E90" w:rsidP="00D56E90">
            <w:pPr>
              <w:cnfStyle w:val="000000000000" w:firstRow="0" w:lastRow="0" w:firstColumn="0" w:lastColumn="0" w:oddVBand="0" w:evenVBand="0" w:oddHBand="0" w:evenHBand="0" w:firstRowFirstColumn="0" w:firstRowLastColumn="0" w:lastRowFirstColumn="0" w:lastRowLastColumn="0"/>
              <w:rPr>
                <w:rFonts w:eastAsia="Times New Roman"/>
                <w:b/>
                <w:bCs/>
                <w:color w:val="000000"/>
                <w:lang w:eastAsia="en-GB"/>
              </w:rPr>
            </w:pPr>
            <w:r w:rsidRPr="00D56E90">
              <w:rPr>
                <w:rFonts w:eastAsia="Times New Roman"/>
                <w:b/>
                <w:bCs/>
                <w:color w:val="000000"/>
                <w:lang w:eastAsia="en-GB"/>
              </w:rPr>
              <w:t>Learning Objective</w:t>
            </w:r>
          </w:p>
        </w:tc>
        <w:tc>
          <w:tcPr>
            <w:tcW w:w="4815" w:type="dxa"/>
            <w:hideMark/>
          </w:tcPr>
          <w:p w14:paraId="266C1D88" w14:textId="77777777" w:rsidR="00D56E90" w:rsidRPr="00D56E90" w:rsidRDefault="00D56E90" w:rsidP="00D56E90">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r w:rsidRPr="00D56E90">
              <w:rPr>
                <w:rFonts w:eastAsia="Times New Roman"/>
                <w:color w:val="000000"/>
                <w:lang w:eastAsia="en-GB"/>
              </w:rPr>
              <w:t>1 Can a nomination BM provide higher accuracy than historical or MBMA? If so, under which conditions (product, technology, season, etc.)</w:t>
            </w:r>
          </w:p>
        </w:tc>
        <w:tc>
          <w:tcPr>
            <w:tcW w:w="1055" w:type="dxa"/>
            <w:vMerge/>
            <w:hideMark/>
          </w:tcPr>
          <w:p w14:paraId="1CB5B5B6" w14:textId="77777777" w:rsidR="00D56E90" w:rsidRPr="00D56E90" w:rsidRDefault="00D56E90" w:rsidP="00D56E90">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p>
        </w:tc>
      </w:tr>
      <w:tr w:rsidR="00D56E90" w:rsidRPr="00D56E90" w14:paraId="4A78C0DE" w14:textId="77777777" w:rsidTr="00916DC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8" w:type="dxa"/>
            <w:gridSpan w:val="2"/>
            <w:vMerge/>
            <w:hideMark/>
          </w:tcPr>
          <w:p w14:paraId="2712E68D" w14:textId="77777777" w:rsidR="00D56E90" w:rsidRPr="00D56E90" w:rsidRDefault="00D56E90" w:rsidP="00D56E90">
            <w:pPr>
              <w:rPr>
                <w:rFonts w:eastAsia="Times New Roman"/>
                <w:color w:val="000000"/>
                <w:lang w:eastAsia="en-GB"/>
              </w:rPr>
            </w:pPr>
          </w:p>
        </w:tc>
        <w:tc>
          <w:tcPr>
            <w:tcW w:w="1706" w:type="dxa"/>
            <w:vMerge/>
            <w:hideMark/>
          </w:tcPr>
          <w:p w14:paraId="1B238180" w14:textId="77777777" w:rsidR="00D56E90" w:rsidRPr="00D56E90" w:rsidRDefault="00D56E90" w:rsidP="00D56E90">
            <w:pPr>
              <w:cnfStyle w:val="000000100000" w:firstRow="0" w:lastRow="0" w:firstColumn="0" w:lastColumn="0" w:oddVBand="0" w:evenVBand="0" w:oddHBand="1" w:evenHBand="0" w:firstRowFirstColumn="0" w:firstRowLastColumn="0" w:lastRowFirstColumn="0" w:lastRowLastColumn="0"/>
              <w:rPr>
                <w:rFonts w:eastAsia="Times New Roman"/>
                <w:b/>
                <w:bCs/>
                <w:color w:val="000000"/>
                <w:lang w:eastAsia="en-GB"/>
              </w:rPr>
            </w:pPr>
          </w:p>
        </w:tc>
        <w:tc>
          <w:tcPr>
            <w:tcW w:w="4815" w:type="dxa"/>
            <w:hideMark/>
          </w:tcPr>
          <w:p w14:paraId="3C2BC08D" w14:textId="77777777" w:rsidR="00D56E90" w:rsidRPr="00D56E90" w:rsidRDefault="00D56E90" w:rsidP="00D56E90">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r w:rsidRPr="00D56E90">
              <w:rPr>
                <w:rFonts w:eastAsia="Times New Roman"/>
                <w:color w:val="000000"/>
                <w:lang w:eastAsia="en-GB"/>
              </w:rPr>
              <w:t>2 Which processes are needed for this BM type (information exchange, monitoring)</w:t>
            </w:r>
          </w:p>
        </w:tc>
        <w:tc>
          <w:tcPr>
            <w:tcW w:w="1055" w:type="dxa"/>
            <w:vMerge/>
            <w:hideMark/>
          </w:tcPr>
          <w:p w14:paraId="7586ABC6" w14:textId="77777777" w:rsidR="00D56E90" w:rsidRPr="00D56E90" w:rsidRDefault="00D56E90" w:rsidP="00D56E90">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p>
        </w:tc>
      </w:tr>
      <w:tr w:rsidR="00D56E90" w:rsidRPr="00D56E90" w14:paraId="0600DC0A" w14:textId="77777777" w:rsidTr="00916DC3">
        <w:trPr>
          <w:trHeight w:val="290"/>
        </w:trPr>
        <w:tc>
          <w:tcPr>
            <w:cnfStyle w:val="001000000000" w:firstRow="0" w:lastRow="0" w:firstColumn="1" w:lastColumn="0" w:oddVBand="0" w:evenVBand="0" w:oddHBand="0" w:evenHBand="0" w:firstRowFirstColumn="0" w:firstRowLastColumn="0" w:lastRowFirstColumn="0" w:lastRowLastColumn="0"/>
            <w:tcW w:w="1838" w:type="dxa"/>
            <w:gridSpan w:val="2"/>
            <w:vMerge/>
            <w:hideMark/>
          </w:tcPr>
          <w:p w14:paraId="158BDAE5" w14:textId="77777777" w:rsidR="00D56E90" w:rsidRPr="00D56E90" w:rsidRDefault="00D56E90" w:rsidP="00D56E90">
            <w:pPr>
              <w:rPr>
                <w:rFonts w:eastAsia="Times New Roman"/>
                <w:color w:val="000000"/>
                <w:lang w:eastAsia="en-GB"/>
              </w:rPr>
            </w:pPr>
          </w:p>
        </w:tc>
        <w:tc>
          <w:tcPr>
            <w:tcW w:w="1706" w:type="dxa"/>
            <w:vMerge/>
            <w:hideMark/>
          </w:tcPr>
          <w:p w14:paraId="3159394A" w14:textId="77777777" w:rsidR="00D56E90" w:rsidRPr="00D56E90" w:rsidRDefault="00D56E90" w:rsidP="00D56E90">
            <w:pPr>
              <w:cnfStyle w:val="000000000000" w:firstRow="0" w:lastRow="0" w:firstColumn="0" w:lastColumn="0" w:oddVBand="0" w:evenVBand="0" w:oddHBand="0" w:evenHBand="0" w:firstRowFirstColumn="0" w:firstRowLastColumn="0" w:lastRowFirstColumn="0" w:lastRowLastColumn="0"/>
              <w:rPr>
                <w:rFonts w:eastAsia="Times New Roman"/>
                <w:b/>
                <w:bCs/>
                <w:color w:val="000000"/>
                <w:lang w:eastAsia="en-GB"/>
              </w:rPr>
            </w:pPr>
          </w:p>
        </w:tc>
        <w:tc>
          <w:tcPr>
            <w:tcW w:w="4815" w:type="dxa"/>
            <w:hideMark/>
          </w:tcPr>
          <w:p w14:paraId="46F7AB44" w14:textId="77777777" w:rsidR="00D56E90" w:rsidRPr="00D56E90" w:rsidRDefault="00D56E90" w:rsidP="00D56E90">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r w:rsidRPr="00D56E90">
              <w:rPr>
                <w:rFonts w:eastAsia="Times New Roman"/>
                <w:color w:val="000000"/>
                <w:lang w:eastAsia="en-GB"/>
              </w:rPr>
              <w:t>3 How complex is the implementation of these processes?</w:t>
            </w:r>
          </w:p>
        </w:tc>
        <w:tc>
          <w:tcPr>
            <w:tcW w:w="1055" w:type="dxa"/>
            <w:vMerge/>
            <w:hideMark/>
          </w:tcPr>
          <w:p w14:paraId="26723250" w14:textId="77777777" w:rsidR="00D56E90" w:rsidRPr="00D56E90" w:rsidRDefault="00D56E90" w:rsidP="00D56E90">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p>
        </w:tc>
      </w:tr>
      <w:tr w:rsidR="00D56E90" w:rsidRPr="00D56E90" w14:paraId="486CD8F7" w14:textId="77777777" w:rsidTr="00916DC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8" w:type="dxa"/>
            <w:gridSpan w:val="2"/>
            <w:vMerge/>
            <w:hideMark/>
          </w:tcPr>
          <w:p w14:paraId="6A062F37" w14:textId="77777777" w:rsidR="00D56E90" w:rsidRPr="00D56E90" w:rsidRDefault="00D56E90" w:rsidP="00D56E90">
            <w:pPr>
              <w:rPr>
                <w:rFonts w:eastAsia="Times New Roman"/>
                <w:color w:val="000000"/>
                <w:lang w:eastAsia="en-GB"/>
              </w:rPr>
            </w:pPr>
          </w:p>
        </w:tc>
        <w:tc>
          <w:tcPr>
            <w:tcW w:w="1706" w:type="dxa"/>
            <w:vMerge/>
            <w:hideMark/>
          </w:tcPr>
          <w:p w14:paraId="0A4E4B0B" w14:textId="77777777" w:rsidR="00D56E90" w:rsidRPr="00D56E90" w:rsidRDefault="00D56E90" w:rsidP="00D56E90">
            <w:pPr>
              <w:cnfStyle w:val="000000100000" w:firstRow="0" w:lastRow="0" w:firstColumn="0" w:lastColumn="0" w:oddVBand="0" w:evenVBand="0" w:oddHBand="1" w:evenHBand="0" w:firstRowFirstColumn="0" w:firstRowLastColumn="0" w:lastRowFirstColumn="0" w:lastRowLastColumn="0"/>
              <w:rPr>
                <w:rFonts w:eastAsia="Times New Roman"/>
                <w:b/>
                <w:bCs/>
                <w:color w:val="000000"/>
                <w:lang w:eastAsia="en-GB"/>
              </w:rPr>
            </w:pPr>
          </w:p>
        </w:tc>
        <w:tc>
          <w:tcPr>
            <w:tcW w:w="4815" w:type="dxa"/>
            <w:hideMark/>
          </w:tcPr>
          <w:p w14:paraId="78A19459" w14:textId="77777777" w:rsidR="00D56E90" w:rsidRPr="00D56E90" w:rsidRDefault="00D56E90" w:rsidP="00D56E90">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r w:rsidRPr="00D56E90">
              <w:rPr>
                <w:rFonts w:eastAsia="Times New Roman"/>
                <w:color w:val="000000"/>
                <w:lang w:eastAsia="en-GB"/>
              </w:rPr>
              <w:t>4 Would this (additional) baseline increase the inclusivity of the CM products?</w:t>
            </w:r>
          </w:p>
        </w:tc>
        <w:tc>
          <w:tcPr>
            <w:tcW w:w="1055" w:type="dxa"/>
            <w:vMerge/>
            <w:hideMark/>
          </w:tcPr>
          <w:p w14:paraId="69C512BD" w14:textId="77777777" w:rsidR="00D56E90" w:rsidRPr="00D56E90" w:rsidRDefault="00D56E90" w:rsidP="00D56E90">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p>
        </w:tc>
      </w:tr>
      <w:tr w:rsidR="00D56E90" w:rsidRPr="00D56E90" w14:paraId="62C72277" w14:textId="77777777" w:rsidTr="00916DC3">
        <w:trPr>
          <w:trHeight w:val="290"/>
        </w:trPr>
        <w:tc>
          <w:tcPr>
            <w:cnfStyle w:val="001000000000" w:firstRow="0" w:lastRow="0" w:firstColumn="1" w:lastColumn="0" w:oddVBand="0" w:evenVBand="0" w:oddHBand="0" w:evenHBand="0" w:firstRowFirstColumn="0" w:firstRowLastColumn="0" w:lastRowFirstColumn="0" w:lastRowLastColumn="0"/>
            <w:tcW w:w="1838" w:type="dxa"/>
            <w:gridSpan w:val="2"/>
            <w:vMerge/>
            <w:hideMark/>
          </w:tcPr>
          <w:p w14:paraId="12CC62AF" w14:textId="77777777" w:rsidR="00D56E90" w:rsidRPr="00D56E90" w:rsidRDefault="00D56E90" w:rsidP="00D56E90">
            <w:pPr>
              <w:rPr>
                <w:rFonts w:eastAsia="Times New Roman"/>
                <w:color w:val="000000"/>
                <w:lang w:eastAsia="en-GB"/>
              </w:rPr>
            </w:pPr>
          </w:p>
        </w:tc>
        <w:tc>
          <w:tcPr>
            <w:tcW w:w="1706" w:type="dxa"/>
            <w:vMerge/>
            <w:hideMark/>
          </w:tcPr>
          <w:p w14:paraId="45F29D14" w14:textId="77777777" w:rsidR="00D56E90" w:rsidRPr="00D56E90" w:rsidRDefault="00D56E90" w:rsidP="00D56E90">
            <w:pPr>
              <w:cnfStyle w:val="000000000000" w:firstRow="0" w:lastRow="0" w:firstColumn="0" w:lastColumn="0" w:oddVBand="0" w:evenVBand="0" w:oddHBand="0" w:evenHBand="0" w:firstRowFirstColumn="0" w:firstRowLastColumn="0" w:lastRowFirstColumn="0" w:lastRowLastColumn="0"/>
              <w:rPr>
                <w:rFonts w:eastAsia="Times New Roman"/>
                <w:b/>
                <w:bCs/>
                <w:color w:val="000000"/>
                <w:lang w:eastAsia="en-GB"/>
              </w:rPr>
            </w:pPr>
          </w:p>
        </w:tc>
        <w:tc>
          <w:tcPr>
            <w:tcW w:w="4815" w:type="dxa"/>
            <w:hideMark/>
          </w:tcPr>
          <w:p w14:paraId="0780E960" w14:textId="77777777" w:rsidR="00D56E90" w:rsidRPr="00D56E90" w:rsidRDefault="00D56E90" w:rsidP="00D56E90">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r w:rsidRPr="00D56E90">
              <w:rPr>
                <w:rFonts w:eastAsia="Times New Roman"/>
                <w:color w:val="000000"/>
                <w:lang w:eastAsia="en-GB"/>
              </w:rPr>
              <w:t>5 If so, what would be the associated (societal) benefits?</w:t>
            </w:r>
          </w:p>
        </w:tc>
        <w:tc>
          <w:tcPr>
            <w:tcW w:w="1055" w:type="dxa"/>
            <w:vMerge/>
            <w:hideMark/>
          </w:tcPr>
          <w:p w14:paraId="7785CAEF" w14:textId="77777777" w:rsidR="00D56E90" w:rsidRPr="00D56E90" w:rsidRDefault="00D56E90" w:rsidP="00D56E90">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p>
        </w:tc>
      </w:tr>
      <w:tr w:rsidR="00D56E90" w:rsidRPr="00D56E90" w14:paraId="7F88C17E" w14:textId="77777777" w:rsidTr="00916DC3">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562" w:type="dxa"/>
            <w:noWrap/>
            <w:hideMark/>
          </w:tcPr>
          <w:p w14:paraId="0C8221F3" w14:textId="77777777" w:rsidR="00D56E90" w:rsidRPr="00D56E90" w:rsidRDefault="00D56E90" w:rsidP="00D56E90">
            <w:pPr>
              <w:rPr>
                <w:rFonts w:eastAsia="Times New Roman"/>
                <w:color w:val="000000"/>
                <w:lang w:eastAsia="en-GB"/>
              </w:rPr>
            </w:pPr>
            <w:r w:rsidRPr="00D56E90">
              <w:rPr>
                <w:rFonts w:eastAsia="Times New Roman"/>
                <w:color w:val="000000"/>
                <w:lang w:eastAsia="en-GB"/>
              </w:rPr>
              <w:t>1.8</w:t>
            </w:r>
          </w:p>
        </w:tc>
        <w:tc>
          <w:tcPr>
            <w:tcW w:w="1276" w:type="dxa"/>
            <w:hideMark/>
          </w:tcPr>
          <w:p w14:paraId="775D1E46" w14:textId="77777777" w:rsidR="00D56E90" w:rsidRPr="00D56E90" w:rsidRDefault="00D56E90" w:rsidP="00D56E90">
            <w:pPr>
              <w:cnfStyle w:val="000000100000" w:firstRow="0" w:lastRow="0" w:firstColumn="0" w:lastColumn="0" w:oddVBand="0" w:evenVBand="0" w:oddHBand="1" w:evenHBand="0" w:firstRowFirstColumn="0" w:firstRowLastColumn="0" w:lastRowFirstColumn="0" w:lastRowLastColumn="0"/>
              <w:rPr>
                <w:rFonts w:eastAsia="Times New Roman"/>
                <w:b/>
                <w:bCs/>
                <w:color w:val="000000"/>
                <w:lang w:eastAsia="en-GB"/>
              </w:rPr>
            </w:pPr>
            <w:r w:rsidRPr="00D56E90">
              <w:rPr>
                <w:rFonts w:eastAsia="Times New Roman"/>
                <w:b/>
                <w:bCs/>
                <w:color w:val="000000"/>
                <w:lang w:eastAsia="en-GB"/>
              </w:rPr>
              <w:t>USEF Innovative Element</w:t>
            </w:r>
          </w:p>
        </w:tc>
        <w:tc>
          <w:tcPr>
            <w:tcW w:w="1706" w:type="dxa"/>
            <w:noWrap/>
            <w:hideMark/>
          </w:tcPr>
          <w:p w14:paraId="4A5F49B5" w14:textId="77777777" w:rsidR="00D56E90" w:rsidRPr="00D56E90" w:rsidRDefault="00D56E90" w:rsidP="00D56E90">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r w:rsidRPr="00D56E90">
              <w:rPr>
                <w:rFonts w:eastAsia="Times New Roman"/>
                <w:color w:val="000000"/>
                <w:lang w:eastAsia="en-GB"/>
              </w:rPr>
              <w:t>USEF Innovative Elements – Market Coordination Mechanism (MCM)</w:t>
            </w:r>
          </w:p>
        </w:tc>
        <w:tc>
          <w:tcPr>
            <w:tcW w:w="4815" w:type="dxa"/>
            <w:hideMark/>
          </w:tcPr>
          <w:p w14:paraId="449B7C58" w14:textId="77777777" w:rsidR="00D56E90" w:rsidRPr="00D56E90" w:rsidRDefault="00D56E90" w:rsidP="00D56E90">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r w:rsidRPr="00D56E90">
              <w:rPr>
                <w:rFonts w:eastAsia="Times New Roman"/>
                <w:color w:val="000000"/>
                <w:lang w:eastAsia="en-GB"/>
              </w:rPr>
              <w:t xml:space="preserve">USEF includes a market coordination mechanism (MCM) that describes the interaction between market parties related to (explicit) flexibility throughout different phases; the interaction between DSO and AGR is described by UFTP. </w:t>
            </w:r>
          </w:p>
        </w:tc>
        <w:tc>
          <w:tcPr>
            <w:tcW w:w="1055" w:type="dxa"/>
            <w:vMerge w:val="restart"/>
            <w:hideMark/>
          </w:tcPr>
          <w:p w14:paraId="1BFE22C6" w14:textId="77777777" w:rsidR="00D56E90" w:rsidRPr="00D56E90" w:rsidRDefault="00D56E90" w:rsidP="00D56E90">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r w:rsidRPr="00D56E90">
              <w:rPr>
                <w:rFonts w:eastAsia="Times New Roman"/>
                <w:color w:val="000000"/>
                <w:lang w:eastAsia="en-GB"/>
              </w:rPr>
              <w:t>DNV</w:t>
            </w:r>
          </w:p>
        </w:tc>
      </w:tr>
      <w:tr w:rsidR="00D56E90" w:rsidRPr="00D56E90" w14:paraId="5584D496" w14:textId="77777777" w:rsidTr="00916DC3">
        <w:trPr>
          <w:trHeight w:val="290"/>
        </w:trPr>
        <w:tc>
          <w:tcPr>
            <w:cnfStyle w:val="001000000000" w:firstRow="0" w:lastRow="0" w:firstColumn="1" w:lastColumn="0" w:oddVBand="0" w:evenVBand="0" w:oddHBand="0" w:evenHBand="0" w:firstRowFirstColumn="0" w:firstRowLastColumn="0" w:lastRowFirstColumn="0" w:lastRowLastColumn="0"/>
            <w:tcW w:w="1838" w:type="dxa"/>
            <w:gridSpan w:val="2"/>
            <w:vMerge w:val="restart"/>
            <w:noWrap/>
            <w:hideMark/>
          </w:tcPr>
          <w:p w14:paraId="3C740E7D" w14:textId="77777777" w:rsidR="00D56E90" w:rsidRPr="00D56E90" w:rsidRDefault="00D56E90" w:rsidP="00D56E90">
            <w:pPr>
              <w:jc w:val="center"/>
              <w:rPr>
                <w:rFonts w:eastAsia="Times New Roman"/>
                <w:color w:val="000000"/>
                <w:lang w:eastAsia="en-GB"/>
              </w:rPr>
            </w:pPr>
            <w:r w:rsidRPr="00D56E90">
              <w:rPr>
                <w:rFonts w:eastAsia="Times New Roman"/>
                <w:color w:val="000000"/>
                <w:lang w:eastAsia="en-GB"/>
              </w:rPr>
              <w:t> </w:t>
            </w:r>
          </w:p>
        </w:tc>
        <w:tc>
          <w:tcPr>
            <w:tcW w:w="1706" w:type="dxa"/>
            <w:vMerge w:val="restart"/>
            <w:hideMark/>
          </w:tcPr>
          <w:p w14:paraId="4B5C93DF" w14:textId="2A2AA542" w:rsidR="00D56E90" w:rsidRPr="00D56E90" w:rsidRDefault="00D56E90" w:rsidP="00D56E90">
            <w:pPr>
              <w:cnfStyle w:val="000000000000" w:firstRow="0" w:lastRow="0" w:firstColumn="0" w:lastColumn="0" w:oddVBand="0" w:evenVBand="0" w:oddHBand="0" w:evenHBand="0" w:firstRowFirstColumn="0" w:firstRowLastColumn="0" w:lastRowFirstColumn="0" w:lastRowLastColumn="0"/>
              <w:rPr>
                <w:rFonts w:eastAsia="Times New Roman"/>
                <w:b/>
                <w:bCs/>
                <w:color w:val="000000"/>
                <w:lang w:eastAsia="en-GB"/>
              </w:rPr>
            </w:pPr>
            <w:r w:rsidRPr="00D56E90">
              <w:rPr>
                <w:rFonts w:eastAsia="Times New Roman"/>
                <w:b/>
                <w:bCs/>
                <w:color w:val="000000"/>
                <w:lang w:eastAsia="en-GB"/>
              </w:rPr>
              <w:t>Learning Objective</w:t>
            </w:r>
          </w:p>
        </w:tc>
        <w:tc>
          <w:tcPr>
            <w:tcW w:w="4815" w:type="dxa"/>
            <w:hideMark/>
          </w:tcPr>
          <w:p w14:paraId="39A1B046" w14:textId="77777777" w:rsidR="00D56E90" w:rsidRPr="00D56E90" w:rsidRDefault="00D56E90" w:rsidP="00D56E90">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r w:rsidRPr="00D56E90">
              <w:rPr>
                <w:rFonts w:eastAsia="Times New Roman"/>
                <w:color w:val="000000"/>
                <w:lang w:eastAsia="en-GB"/>
              </w:rPr>
              <w:t xml:space="preserve">1 How does USEF MCM fit into DSO day-to-day operations? </w:t>
            </w:r>
          </w:p>
        </w:tc>
        <w:tc>
          <w:tcPr>
            <w:tcW w:w="1055" w:type="dxa"/>
            <w:vMerge/>
            <w:hideMark/>
          </w:tcPr>
          <w:p w14:paraId="0AF4343E" w14:textId="77777777" w:rsidR="00D56E90" w:rsidRPr="00D56E90" w:rsidRDefault="00D56E90" w:rsidP="00D56E90">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p>
        </w:tc>
      </w:tr>
      <w:tr w:rsidR="00D56E90" w:rsidRPr="00D56E90" w14:paraId="1BD866C1" w14:textId="77777777" w:rsidTr="00916DC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838" w:type="dxa"/>
            <w:gridSpan w:val="2"/>
            <w:vMerge/>
            <w:hideMark/>
          </w:tcPr>
          <w:p w14:paraId="63DC62D2" w14:textId="77777777" w:rsidR="00D56E90" w:rsidRPr="00D56E90" w:rsidRDefault="00D56E90" w:rsidP="00D56E90">
            <w:pPr>
              <w:rPr>
                <w:rFonts w:eastAsia="Times New Roman"/>
                <w:color w:val="000000"/>
                <w:lang w:eastAsia="en-GB"/>
              </w:rPr>
            </w:pPr>
          </w:p>
        </w:tc>
        <w:tc>
          <w:tcPr>
            <w:tcW w:w="1706" w:type="dxa"/>
            <w:vMerge/>
            <w:hideMark/>
          </w:tcPr>
          <w:p w14:paraId="18C7F473" w14:textId="77777777" w:rsidR="00D56E90" w:rsidRPr="00D56E90" w:rsidRDefault="00D56E90" w:rsidP="00D56E90">
            <w:pPr>
              <w:cnfStyle w:val="000000100000" w:firstRow="0" w:lastRow="0" w:firstColumn="0" w:lastColumn="0" w:oddVBand="0" w:evenVBand="0" w:oddHBand="1" w:evenHBand="0" w:firstRowFirstColumn="0" w:firstRowLastColumn="0" w:lastRowFirstColumn="0" w:lastRowLastColumn="0"/>
              <w:rPr>
                <w:rFonts w:eastAsia="Times New Roman"/>
                <w:b/>
                <w:bCs/>
                <w:color w:val="000000"/>
                <w:lang w:eastAsia="en-GB"/>
              </w:rPr>
            </w:pPr>
          </w:p>
        </w:tc>
        <w:tc>
          <w:tcPr>
            <w:tcW w:w="4815" w:type="dxa"/>
            <w:hideMark/>
          </w:tcPr>
          <w:p w14:paraId="49F9914E" w14:textId="77777777" w:rsidR="00D56E90" w:rsidRPr="00D56E90" w:rsidRDefault="00D56E90" w:rsidP="00D56E90">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r w:rsidRPr="00D56E90">
              <w:rPr>
                <w:rFonts w:eastAsia="Times New Roman"/>
                <w:color w:val="000000"/>
                <w:lang w:eastAsia="en-GB"/>
              </w:rPr>
              <w:t xml:space="preserve">2 Understand and record which DSOs BaU teams should be involved in the MCM and their role.  </w:t>
            </w:r>
          </w:p>
        </w:tc>
        <w:tc>
          <w:tcPr>
            <w:tcW w:w="1055" w:type="dxa"/>
            <w:vMerge/>
            <w:hideMark/>
          </w:tcPr>
          <w:p w14:paraId="064839A7" w14:textId="77777777" w:rsidR="00D56E90" w:rsidRPr="00D56E90" w:rsidRDefault="00D56E90" w:rsidP="00D56E90">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p>
        </w:tc>
      </w:tr>
      <w:tr w:rsidR="00D56E90" w:rsidRPr="00D56E90" w14:paraId="59C2C0BC" w14:textId="77777777" w:rsidTr="00916DC3">
        <w:trPr>
          <w:trHeight w:val="870"/>
        </w:trPr>
        <w:tc>
          <w:tcPr>
            <w:cnfStyle w:val="001000000000" w:firstRow="0" w:lastRow="0" w:firstColumn="1" w:lastColumn="0" w:oddVBand="0" w:evenVBand="0" w:oddHBand="0" w:evenHBand="0" w:firstRowFirstColumn="0" w:firstRowLastColumn="0" w:lastRowFirstColumn="0" w:lastRowLastColumn="0"/>
            <w:tcW w:w="1838" w:type="dxa"/>
            <w:gridSpan w:val="2"/>
            <w:vMerge/>
            <w:hideMark/>
          </w:tcPr>
          <w:p w14:paraId="57EABE99" w14:textId="77777777" w:rsidR="00D56E90" w:rsidRPr="00D56E90" w:rsidRDefault="00D56E90" w:rsidP="00D56E90">
            <w:pPr>
              <w:rPr>
                <w:rFonts w:eastAsia="Times New Roman"/>
                <w:color w:val="000000"/>
                <w:lang w:eastAsia="en-GB"/>
              </w:rPr>
            </w:pPr>
          </w:p>
        </w:tc>
        <w:tc>
          <w:tcPr>
            <w:tcW w:w="1706" w:type="dxa"/>
            <w:vMerge/>
            <w:hideMark/>
          </w:tcPr>
          <w:p w14:paraId="639ECE2B" w14:textId="77777777" w:rsidR="00D56E90" w:rsidRPr="00D56E90" w:rsidRDefault="00D56E90" w:rsidP="00D56E90">
            <w:pPr>
              <w:cnfStyle w:val="000000000000" w:firstRow="0" w:lastRow="0" w:firstColumn="0" w:lastColumn="0" w:oddVBand="0" w:evenVBand="0" w:oddHBand="0" w:evenHBand="0" w:firstRowFirstColumn="0" w:firstRowLastColumn="0" w:lastRowFirstColumn="0" w:lastRowLastColumn="0"/>
              <w:rPr>
                <w:rFonts w:eastAsia="Times New Roman"/>
                <w:b/>
                <w:bCs/>
                <w:color w:val="000000"/>
                <w:lang w:eastAsia="en-GB"/>
              </w:rPr>
            </w:pPr>
          </w:p>
        </w:tc>
        <w:tc>
          <w:tcPr>
            <w:tcW w:w="4815" w:type="dxa"/>
            <w:hideMark/>
          </w:tcPr>
          <w:p w14:paraId="5E58389D" w14:textId="612E204C" w:rsidR="00D56E90" w:rsidRPr="00D56E90" w:rsidRDefault="00D56E90" w:rsidP="00D56E90">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r w:rsidRPr="00D56E90">
              <w:rPr>
                <w:rFonts w:eastAsia="Times New Roman"/>
                <w:color w:val="000000"/>
                <w:lang w:eastAsia="en-GB"/>
              </w:rPr>
              <w:t xml:space="preserve">3 How does the MCM compare to the current flexibility operation at </w:t>
            </w:r>
            <w:r w:rsidR="00E20C28">
              <w:rPr>
                <w:rFonts w:eastAsia="Times New Roman"/>
                <w:color w:val="000000"/>
                <w:lang w:eastAsia="en-GB"/>
              </w:rPr>
              <w:t>SP ENERGY NETWORKS</w:t>
            </w:r>
            <w:r w:rsidRPr="00D56E90">
              <w:rPr>
                <w:rFonts w:eastAsia="Times New Roman"/>
                <w:color w:val="000000"/>
                <w:lang w:eastAsia="en-GB"/>
              </w:rPr>
              <w:t>? what are the benefits in terms of efficiency and reliability? Does less flexibility need to be contracted/ activated? How much?</w:t>
            </w:r>
          </w:p>
        </w:tc>
        <w:tc>
          <w:tcPr>
            <w:tcW w:w="1055" w:type="dxa"/>
            <w:vMerge/>
            <w:hideMark/>
          </w:tcPr>
          <w:p w14:paraId="7980B593" w14:textId="77777777" w:rsidR="00D56E90" w:rsidRPr="00D56E90" w:rsidRDefault="00D56E90" w:rsidP="00D56E90">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p>
        </w:tc>
      </w:tr>
      <w:tr w:rsidR="00D56E90" w:rsidRPr="00D56E90" w14:paraId="11ABBE11" w14:textId="77777777" w:rsidTr="00916DC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8" w:type="dxa"/>
            <w:gridSpan w:val="2"/>
            <w:vMerge/>
            <w:hideMark/>
          </w:tcPr>
          <w:p w14:paraId="1F68E1B6" w14:textId="77777777" w:rsidR="00D56E90" w:rsidRPr="00D56E90" w:rsidRDefault="00D56E90" w:rsidP="00D56E90">
            <w:pPr>
              <w:rPr>
                <w:rFonts w:eastAsia="Times New Roman"/>
                <w:color w:val="000000"/>
                <w:lang w:eastAsia="en-GB"/>
              </w:rPr>
            </w:pPr>
          </w:p>
        </w:tc>
        <w:tc>
          <w:tcPr>
            <w:tcW w:w="1706" w:type="dxa"/>
            <w:vMerge/>
            <w:hideMark/>
          </w:tcPr>
          <w:p w14:paraId="15A7CECC" w14:textId="77777777" w:rsidR="00D56E90" w:rsidRPr="00D56E90" w:rsidRDefault="00D56E90" w:rsidP="00D56E90">
            <w:pPr>
              <w:cnfStyle w:val="000000100000" w:firstRow="0" w:lastRow="0" w:firstColumn="0" w:lastColumn="0" w:oddVBand="0" w:evenVBand="0" w:oddHBand="1" w:evenHBand="0" w:firstRowFirstColumn="0" w:firstRowLastColumn="0" w:lastRowFirstColumn="0" w:lastRowLastColumn="0"/>
              <w:rPr>
                <w:rFonts w:eastAsia="Times New Roman"/>
                <w:b/>
                <w:bCs/>
                <w:color w:val="000000"/>
                <w:lang w:eastAsia="en-GB"/>
              </w:rPr>
            </w:pPr>
          </w:p>
        </w:tc>
        <w:tc>
          <w:tcPr>
            <w:tcW w:w="4815" w:type="dxa"/>
            <w:hideMark/>
          </w:tcPr>
          <w:p w14:paraId="61B52D1E" w14:textId="77777777" w:rsidR="00D56E90" w:rsidRPr="00D56E90" w:rsidRDefault="00D56E90" w:rsidP="00D56E90">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r w:rsidRPr="00D56E90">
              <w:rPr>
                <w:rFonts w:eastAsia="Times New Roman"/>
                <w:color w:val="000000"/>
                <w:lang w:eastAsia="en-GB"/>
              </w:rPr>
              <w:t>4 Who is responsible for re-dispatching?</w:t>
            </w:r>
          </w:p>
        </w:tc>
        <w:tc>
          <w:tcPr>
            <w:tcW w:w="1055" w:type="dxa"/>
            <w:vMerge/>
            <w:hideMark/>
          </w:tcPr>
          <w:p w14:paraId="7E90BCE6" w14:textId="77777777" w:rsidR="00D56E90" w:rsidRPr="00D56E90" w:rsidRDefault="00D56E90" w:rsidP="00D56E90">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p>
        </w:tc>
      </w:tr>
      <w:tr w:rsidR="00D56E90" w:rsidRPr="00D56E90" w14:paraId="3543A216" w14:textId="77777777" w:rsidTr="00916DC3">
        <w:trPr>
          <w:trHeight w:val="290"/>
        </w:trPr>
        <w:tc>
          <w:tcPr>
            <w:cnfStyle w:val="001000000000" w:firstRow="0" w:lastRow="0" w:firstColumn="1" w:lastColumn="0" w:oddVBand="0" w:evenVBand="0" w:oddHBand="0" w:evenHBand="0" w:firstRowFirstColumn="0" w:firstRowLastColumn="0" w:lastRowFirstColumn="0" w:lastRowLastColumn="0"/>
            <w:tcW w:w="1838" w:type="dxa"/>
            <w:gridSpan w:val="2"/>
            <w:vMerge/>
            <w:hideMark/>
          </w:tcPr>
          <w:p w14:paraId="04A7450E" w14:textId="77777777" w:rsidR="00D56E90" w:rsidRPr="00D56E90" w:rsidRDefault="00D56E90" w:rsidP="00D56E90">
            <w:pPr>
              <w:rPr>
                <w:rFonts w:eastAsia="Times New Roman"/>
                <w:color w:val="000000"/>
                <w:lang w:eastAsia="en-GB"/>
              </w:rPr>
            </w:pPr>
          </w:p>
        </w:tc>
        <w:tc>
          <w:tcPr>
            <w:tcW w:w="1706" w:type="dxa"/>
            <w:vMerge/>
            <w:hideMark/>
          </w:tcPr>
          <w:p w14:paraId="2010EA60" w14:textId="77777777" w:rsidR="00D56E90" w:rsidRPr="00D56E90" w:rsidRDefault="00D56E90" w:rsidP="00D56E90">
            <w:pPr>
              <w:cnfStyle w:val="000000000000" w:firstRow="0" w:lastRow="0" w:firstColumn="0" w:lastColumn="0" w:oddVBand="0" w:evenVBand="0" w:oddHBand="0" w:evenHBand="0" w:firstRowFirstColumn="0" w:firstRowLastColumn="0" w:lastRowFirstColumn="0" w:lastRowLastColumn="0"/>
              <w:rPr>
                <w:rFonts w:eastAsia="Times New Roman"/>
                <w:b/>
                <w:bCs/>
                <w:color w:val="000000"/>
                <w:lang w:eastAsia="en-GB"/>
              </w:rPr>
            </w:pPr>
          </w:p>
        </w:tc>
        <w:tc>
          <w:tcPr>
            <w:tcW w:w="4815" w:type="dxa"/>
            <w:hideMark/>
          </w:tcPr>
          <w:p w14:paraId="43FC38DF" w14:textId="77777777" w:rsidR="00D56E90" w:rsidRPr="00D56E90" w:rsidRDefault="00D56E90" w:rsidP="00D56E90">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r w:rsidRPr="00D56E90">
              <w:rPr>
                <w:rFonts w:eastAsia="Times New Roman"/>
                <w:color w:val="000000"/>
                <w:lang w:eastAsia="en-GB"/>
              </w:rPr>
              <w:t>5 Which additional information exchange with ESO is needed?</w:t>
            </w:r>
          </w:p>
        </w:tc>
        <w:tc>
          <w:tcPr>
            <w:tcW w:w="1055" w:type="dxa"/>
            <w:vMerge/>
            <w:hideMark/>
          </w:tcPr>
          <w:p w14:paraId="3E1E8E3D" w14:textId="77777777" w:rsidR="00D56E90" w:rsidRPr="00D56E90" w:rsidRDefault="00D56E90" w:rsidP="00D56E90">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p>
        </w:tc>
      </w:tr>
      <w:tr w:rsidR="00D56E90" w:rsidRPr="00D56E90" w14:paraId="7EFE652C" w14:textId="77777777" w:rsidTr="00916DC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838" w:type="dxa"/>
            <w:gridSpan w:val="2"/>
            <w:vMerge/>
            <w:hideMark/>
          </w:tcPr>
          <w:p w14:paraId="7EADFD5B" w14:textId="77777777" w:rsidR="00D56E90" w:rsidRPr="00D56E90" w:rsidRDefault="00D56E90" w:rsidP="00D56E90">
            <w:pPr>
              <w:rPr>
                <w:rFonts w:eastAsia="Times New Roman"/>
                <w:color w:val="000000"/>
                <w:lang w:eastAsia="en-GB"/>
              </w:rPr>
            </w:pPr>
          </w:p>
        </w:tc>
        <w:tc>
          <w:tcPr>
            <w:tcW w:w="1706" w:type="dxa"/>
            <w:vMerge/>
            <w:hideMark/>
          </w:tcPr>
          <w:p w14:paraId="73DD8451" w14:textId="77777777" w:rsidR="00D56E90" w:rsidRPr="00D56E90" w:rsidRDefault="00D56E90" w:rsidP="00D56E90">
            <w:pPr>
              <w:cnfStyle w:val="000000100000" w:firstRow="0" w:lastRow="0" w:firstColumn="0" w:lastColumn="0" w:oddVBand="0" w:evenVBand="0" w:oddHBand="1" w:evenHBand="0" w:firstRowFirstColumn="0" w:firstRowLastColumn="0" w:lastRowFirstColumn="0" w:lastRowLastColumn="0"/>
              <w:rPr>
                <w:rFonts w:eastAsia="Times New Roman"/>
                <w:b/>
                <w:bCs/>
                <w:color w:val="000000"/>
                <w:lang w:eastAsia="en-GB"/>
              </w:rPr>
            </w:pPr>
          </w:p>
        </w:tc>
        <w:tc>
          <w:tcPr>
            <w:tcW w:w="4815" w:type="dxa"/>
            <w:hideMark/>
          </w:tcPr>
          <w:p w14:paraId="142A05CC" w14:textId="77777777" w:rsidR="00D56E90" w:rsidRPr="00D56E90" w:rsidRDefault="00D56E90" w:rsidP="00D56E90">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r w:rsidRPr="00D56E90">
              <w:rPr>
                <w:rFonts w:eastAsia="Times New Roman"/>
                <w:color w:val="000000"/>
                <w:lang w:eastAsia="en-GB"/>
              </w:rPr>
              <w:t xml:space="preserve">5 Does the MCM provides additional value on dealing with rebound effects? </w:t>
            </w:r>
            <w:r w:rsidRPr="00D56E90">
              <w:rPr>
                <w:rFonts w:eastAsia="Times New Roman"/>
                <w:color w:val="000000"/>
                <w:lang w:eastAsia="en-GB"/>
              </w:rPr>
              <w:br/>
              <w:t>Does the DSO need to activate less flexibility, if so, how much?</w:t>
            </w:r>
          </w:p>
        </w:tc>
        <w:tc>
          <w:tcPr>
            <w:tcW w:w="1055" w:type="dxa"/>
            <w:vMerge/>
            <w:hideMark/>
          </w:tcPr>
          <w:p w14:paraId="2B2D2C04" w14:textId="77777777" w:rsidR="00D56E90" w:rsidRPr="00D56E90" w:rsidRDefault="00D56E90" w:rsidP="00D56E90">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p>
        </w:tc>
      </w:tr>
      <w:tr w:rsidR="00D56E90" w:rsidRPr="00D56E90" w14:paraId="4FB4E57C" w14:textId="77777777" w:rsidTr="00916DC3">
        <w:trPr>
          <w:trHeight w:val="290"/>
        </w:trPr>
        <w:tc>
          <w:tcPr>
            <w:cnfStyle w:val="001000000000" w:firstRow="0" w:lastRow="0" w:firstColumn="1" w:lastColumn="0" w:oddVBand="0" w:evenVBand="0" w:oddHBand="0" w:evenHBand="0" w:firstRowFirstColumn="0" w:firstRowLastColumn="0" w:lastRowFirstColumn="0" w:lastRowLastColumn="0"/>
            <w:tcW w:w="1838" w:type="dxa"/>
            <w:gridSpan w:val="2"/>
            <w:vMerge/>
            <w:hideMark/>
          </w:tcPr>
          <w:p w14:paraId="007C5362" w14:textId="77777777" w:rsidR="00D56E90" w:rsidRPr="00D56E90" w:rsidRDefault="00D56E90" w:rsidP="00D56E90">
            <w:pPr>
              <w:rPr>
                <w:rFonts w:eastAsia="Times New Roman"/>
                <w:color w:val="000000"/>
                <w:lang w:eastAsia="en-GB"/>
              </w:rPr>
            </w:pPr>
          </w:p>
        </w:tc>
        <w:tc>
          <w:tcPr>
            <w:tcW w:w="1706" w:type="dxa"/>
            <w:vMerge/>
            <w:hideMark/>
          </w:tcPr>
          <w:p w14:paraId="3C977699" w14:textId="77777777" w:rsidR="00D56E90" w:rsidRPr="00D56E90" w:rsidRDefault="00D56E90" w:rsidP="00D56E90">
            <w:pPr>
              <w:cnfStyle w:val="000000000000" w:firstRow="0" w:lastRow="0" w:firstColumn="0" w:lastColumn="0" w:oddVBand="0" w:evenVBand="0" w:oddHBand="0" w:evenHBand="0" w:firstRowFirstColumn="0" w:firstRowLastColumn="0" w:lastRowFirstColumn="0" w:lastRowLastColumn="0"/>
              <w:rPr>
                <w:rFonts w:eastAsia="Times New Roman"/>
                <w:b/>
                <w:bCs/>
                <w:color w:val="000000"/>
                <w:lang w:eastAsia="en-GB"/>
              </w:rPr>
            </w:pPr>
          </w:p>
        </w:tc>
        <w:tc>
          <w:tcPr>
            <w:tcW w:w="4815" w:type="dxa"/>
            <w:hideMark/>
          </w:tcPr>
          <w:p w14:paraId="19AD9491" w14:textId="77777777" w:rsidR="00D56E90" w:rsidRPr="00D56E90" w:rsidRDefault="00D56E90" w:rsidP="00D56E90">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r w:rsidRPr="00D56E90">
              <w:rPr>
                <w:rFonts w:eastAsia="Times New Roman"/>
                <w:color w:val="000000"/>
                <w:lang w:eastAsia="en-GB"/>
              </w:rPr>
              <w:t>6 Are the ENA-defined services fit-for-purpose?</w:t>
            </w:r>
          </w:p>
        </w:tc>
        <w:tc>
          <w:tcPr>
            <w:tcW w:w="1055" w:type="dxa"/>
            <w:vMerge/>
            <w:hideMark/>
          </w:tcPr>
          <w:p w14:paraId="33293A78" w14:textId="77777777" w:rsidR="00D56E90" w:rsidRPr="00D56E90" w:rsidRDefault="00D56E90" w:rsidP="00D56E90">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p>
        </w:tc>
      </w:tr>
      <w:tr w:rsidR="00D56E90" w:rsidRPr="00D56E90" w14:paraId="23DAEF33" w14:textId="77777777" w:rsidTr="00916DC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838" w:type="dxa"/>
            <w:gridSpan w:val="2"/>
            <w:vMerge/>
            <w:hideMark/>
          </w:tcPr>
          <w:p w14:paraId="69D4A25B" w14:textId="77777777" w:rsidR="00D56E90" w:rsidRPr="00D56E90" w:rsidRDefault="00D56E90" w:rsidP="00D56E90">
            <w:pPr>
              <w:rPr>
                <w:rFonts w:eastAsia="Times New Roman"/>
                <w:color w:val="000000"/>
                <w:lang w:eastAsia="en-GB"/>
              </w:rPr>
            </w:pPr>
          </w:p>
        </w:tc>
        <w:tc>
          <w:tcPr>
            <w:tcW w:w="1706" w:type="dxa"/>
            <w:vMerge/>
            <w:hideMark/>
          </w:tcPr>
          <w:p w14:paraId="1D6574DF" w14:textId="77777777" w:rsidR="00D56E90" w:rsidRPr="00D56E90" w:rsidRDefault="00D56E90" w:rsidP="00D56E90">
            <w:pPr>
              <w:cnfStyle w:val="000000100000" w:firstRow="0" w:lastRow="0" w:firstColumn="0" w:lastColumn="0" w:oddVBand="0" w:evenVBand="0" w:oddHBand="1" w:evenHBand="0" w:firstRowFirstColumn="0" w:firstRowLastColumn="0" w:lastRowFirstColumn="0" w:lastRowLastColumn="0"/>
              <w:rPr>
                <w:rFonts w:eastAsia="Times New Roman"/>
                <w:b/>
                <w:bCs/>
                <w:color w:val="000000"/>
                <w:lang w:eastAsia="en-GB"/>
              </w:rPr>
            </w:pPr>
          </w:p>
        </w:tc>
        <w:tc>
          <w:tcPr>
            <w:tcW w:w="4815" w:type="dxa"/>
            <w:hideMark/>
          </w:tcPr>
          <w:p w14:paraId="5841537F" w14:textId="77777777" w:rsidR="00D56E90" w:rsidRPr="00D56E90" w:rsidRDefault="00D56E90" w:rsidP="00D56E90">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r w:rsidRPr="00D56E90">
              <w:rPr>
                <w:rFonts w:eastAsia="Times New Roman"/>
                <w:color w:val="000000"/>
                <w:lang w:eastAsia="en-GB"/>
              </w:rPr>
              <w:t>7 Will all different services be used, and under which circumstances?</w:t>
            </w:r>
          </w:p>
        </w:tc>
        <w:tc>
          <w:tcPr>
            <w:tcW w:w="1055" w:type="dxa"/>
            <w:vMerge/>
            <w:hideMark/>
          </w:tcPr>
          <w:p w14:paraId="5D2D09B9" w14:textId="77777777" w:rsidR="00D56E90" w:rsidRPr="00D56E90" w:rsidRDefault="00D56E90" w:rsidP="00D56E90">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p>
        </w:tc>
      </w:tr>
      <w:tr w:rsidR="00D56E90" w:rsidRPr="00D56E90" w14:paraId="0D358A35" w14:textId="77777777" w:rsidTr="00916DC3">
        <w:trPr>
          <w:trHeight w:val="290"/>
        </w:trPr>
        <w:tc>
          <w:tcPr>
            <w:cnfStyle w:val="001000000000" w:firstRow="0" w:lastRow="0" w:firstColumn="1" w:lastColumn="0" w:oddVBand="0" w:evenVBand="0" w:oddHBand="0" w:evenHBand="0" w:firstRowFirstColumn="0" w:firstRowLastColumn="0" w:lastRowFirstColumn="0" w:lastRowLastColumn="0"/>
            <w:tcW w:w="1838" w:type="dxa"/>
            <w:gridSpan w:val="2"/>
            <w:vMerge/>
            <w:hideMark/>
          </w:tcPr>
          <w:p w14:paraId="21174E12" w14:textId="77777777" w:rsidR="00D56E90" w:rsidRPr="00D56E90" w:rsidRDefault="00D56E90" w:rsidP="00D56E90">
            <w:pPr>
              <w:rPr>
                <w:rFonts w:eastAsia="Times New Roman"/>
                <w:color w:val="000000"/>
                <w:lang w:eastAsia="en-GB"/>
              </w:rPr>
            </w:pPr>
          </w:p>
        </w:tc>
        <w:tc>
          <w:tcPr>
            <w:tcW w:w="1706" w:type="dxa"/>
            <w:vMerge/>
            <w:hideMark/>
          </w:tcPr>
          <w:p w14:paraId="161ADA83" w14:textId="77777777" w:rsidR="00D56E90" w:rsidRPr="00D56E90" w:rsidRDefault="00D56E90" w:rsidP="00D56E90">
            <w:pPr>
              <w:cnfStyle w:val="000000000000" w:firstRow="0" w:lastRow="0" w:firstColumn="0" w:lastColumn="0" w:oddVBand="0" w:evenVBand="0" w:oddHBand="0" w:evenHBand="0" w:firstRowFirstColumn="0" w:firstRowLastColumn="0" w:lastRowFirstColumn="0" w:lastRowLastColumn="0"/>
              <w:rPr>
                <w:rFonts w:eastAsia="Times New Roman"/>
                <w:b/>
                <w:bCs/>
                <w:color w:val="000000"/>
                <w:lang w:eastAsia="en-GB"/>
              </w:rPr>
            </w:pPr>
          </w:p>
        </w:tc>
        <w:tc>
          <w:tcPr>
            <w:tcW w:w="4815" w:type="dxa"/>
            <w:hideMark/>
          </w:tcPr>
          <w:p w14:paraId="1F3DA27E" w14:textId="77777777" w:rsidR="00D56E90" w:rsidRPr="00D56E90" w:rsidRDefault="00D56E90" w:rsidP="00D56E90">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r w:rsidRPr="00D56E90">
              <w:rPr>
                <w:rFonts w:eastAsia="Times New Roman"/>
                <w:color w:val="000000"/>
                <w:lang w:eastAsia="en-GB"/>
              </w:rPr>
              <w:t>8 Will services be used in parallel?</w:t>
            </w:r>
          </w:p>
        </w:tc>
        <w:tc>
          <w:tcPr>
            <w:tcW w:w="1055" w:type="dxa"/>
            <w:vMerge/>
            <w:hideMark/>
          </w:tcPr>
          <w:p w14:paraId="1A8F7984" w14:textId="77777777" w:rsidR="00D56E90" w:rsidRPr="00D56E90" w:rsidRDefault="00D56E90" w:rsidP="00D56E90">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p>
        </w:tc>
      </w:tr>
      <w:tr w:rsidR="00D56E90" w:rsidRPr="00D56E90" w14:paraId="7893BAA7" w14:textId="77777777" w:rsidTr="00916DC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8" w:type="dxa"/>
            <w:gridSpan w:val="2"/>
            <w:vMerge/>
            <w:hideMark/>
          </w:tcPr>
          <w:p w14:paraId="5A03D125" w14:textId="77777777" w:rsidR="00D56E90" w:rsidRPr="00D56E90" w:rsidRDefault="00D56E90" w:rsidP="00D56E90">
            <w:pPr>
              <w:rPr>
                <w:rFonts w:eastAsia="Times New Roman"/>
                <w:color w:val="000000"/>
                <w:lang w:eastAsia="en-GB"/>
              </w:rPr>
            </w:pPr>
          </w:p>
        </w:tc>
        <w:tc>
          <w:tcPr>
            <w:tcW w:w="1706" w:type="dxa"/>
            <w:vMerge/>
            <w:hideMark/>
          </w:tcPr>
          <w:p w14:paraId="5F7B53A1" w14:textId="77777777" w:rsidR="00D56E90" w:rsidRPr="00D56E90" w:rsidRDefault="00D56E90" w:rsidP="00D56E90">
            <w:pPr>
              <w:cnfStyle w:val="000000100000" w:firstRow="0" w:lastRow="0" w:firstColumn="0" w:lastColumn="0" w:oddVBand="0" w:evenVBand="0" w:oddHBand="1" w:evenHBand="0" w:firstRowFirstColumn="0" w:firstRowLastColumn="0" w:lastRowFirstColumn="0" w:lastRowLastColumn="0"/>
              <w:rPr>
                <w:rFonts w:eastAsia="Times New Roman"/>
                <w:b/>
                <w:bCs/>
                <w:color w:val="000000"/>
                <w:lang w:eastAsia="en-GB"/>
              </w:rPr>
            </w:pPr>
          </w:p>
        </w:tc>
        <w:tc>
          <w:tcPr>
            <w:tcW w:w="4815" w:type="dxa"/>
            <w:hideMark/>
          </w:tcPr>
          <w:p w14:paraId="19442381" w14:textId="77777777" w:rsidR="00D56E90" w:rsidRPr="00D56E90" w:rsidRDefault="00D56E90" w:rsidP="00D56E90">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r w:rsidRPr="00D56E90">
              <w:rPr>
                <w:rFonts w:eastAsia="Times New Roman"/>
                <w:color w:val="000000"/>
                <w:lang w:eastAsia="en-GB"/>
              </w:rPr>
              <w:t>9 If so, can assets participate in different services at the same time?</w:t>
            </w:r>
          </w:p>
        </w:tc>
        <w:tc>
          <w:tcPr>
            <w:tcW w:w="1055" w:type="dxa"/>
            <w:vMerge/>
            <w:hideMark/>
          </w:tcPr>
          <w:p w14:paraId="6612C16F" w14:textId="77777777" w:rsidR="00D56E90" w:rsidRPr="00D56E90" w:rsidRDefault="00D56E90" w:rsidP="00D56E90">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p>
        </w:tc>
      </w:tr>
      <w:tr w:rsidR="00D56E90" w:rsidRPr="00D56E90" w14:paraId="14E2BC59" w14:textId="77777777" w:rsidTr="00916DC3">
        <w:trPr>
          <w:trHeight w:val="870"/>
        </w:trPr>
        <w:tc>
          <w:tcPr>
            <w:cnfStyle w:val="001000000000" w:firstRow="0" w:lastRow="0" w:firstColumn="1" w:lastColumn="0" w:oddVBand="0" w:evenVBand="0" w:oddHBand="0" w:evenHBand="0" w:firstRowFirstColumn="0" w:firstRowLastColumn="0" w:lastRowFirstColumn="0" w:lastRowLastColumn="0"/>
            <w:tcW w:w="1838" w:type="dxa"/>
            <w:gridSpan w:val="2"/>
            <w:vMerge/>
            <w:hideMark/>
          </w:tcPr>
          <w:p w14:paraId="566C981F" w14:textId="77777777" w:rsidR="00D56E90" w:rsidRPr="00D56E90" w:rsidRDefault="00D56E90" w:rsidP="00D56E90">
            <w:pPr>
              <w:rPr>
                <w:rFonts w:eastAsia="Times New Roman"/>
                <w:color w:val="000000"/>
                <w:lang w:eastAsia="en-GB"/>
              </w:rPr>
            </w:pPr>
          </w:p>
        </w:tc>
        <w:tc>
          <w:tcPr>
            <w:tcW w:w="1706" w:type="dxa"/>
            <w:vMerge/>
            <w:hideMark/>
          </w:tcPr>
          <w:p w14:paraId="1F14B60E" w14:textId="77777777" w:rsidR="00D56E90" w:rsidRPr="00D56E90" w:rsidRDefault="00D56E90" w:rsidP="00D56E90">
            <w:pPr>
              <w:cnfStyle w:val="000000000000" w:firstRow="0" w:lastRow="0" w:firstColumn="0" w:lastColumn="0" w:oddVBand="0" w:evenVBand="0" w:oddHBand="0" w:evenHBand="0" w:firstRowFirstColumn="0" w:firstRowLastColumn="0" w:lastRowFirstColumn="0" w:lastRowLastColumn="0"/>
              <w:rPr>
                <w:rFonts w:eastAsia="Times New Roman"/>
                <w:b/>
                <w:bCs/>
                <w:color w:val="000000"/>
                <w:lang w:eastAsia="en-GB"/>
              </w:rPr>
            </w:pPr>
          </w:p>
        </w:tc>
        <w:tc>
          <w:tcPr>
            <w:tcW w:w="4815" w:type="dxa"/>
            <w:hideMark/>
          </w:tcPr>
          <w:p w14:paraId="7898F3ED" w14:textId="77777777" w:rsidR="00D56E90" w:rsidRPr="00D56E90" w:rsidRDefault="00D56E90" w:rsidP="00D56E90">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r w:rsidRPr="00D56E90">
              <w:rPr>
                <w:rFonts w:eastAsia="Times New Roman"/>
                <w:color w:val="000000"/>
                <w:lang w:eastAsia="en-GB"/>
              </w:rPr>
              <w:t>10 Should FSPs and/or assets be contracted for specific services, or should they be contracted as flexibility to be used in different services, at the DSO’s discretion?</w:t>
            </w:r>
          </w:p>
        </w:tc>
        <w:tc>
          <w:tcPr>
            <w:tcW w:w="1055" w:type="dxa"/>
            <w:vMerge/>
            <w:hideMark/>
          </w:tcPr>
          <w:p w14:paraId="1ED2B7D2" w14:textId="77777777" w:rsidR="00D56E90" w:rsidRPr="00D56E90" w:rsidRDefault="00D56E90" w:rsidP="00D56E90">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p>
        </w:tc>
      </w:tr>
      <w:tr w:rsidR="00D56E90" w:rsidRPr="00D56E90" w14:paraId="35EB8D83" w14:textId="77777777" w:rsidTr="00916DC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8" w:type="dxa"/>
            <w:gridSpan w:val="2"/>
            <w:vMerge/>
            <w:hideMark/>
          </w:tcPr>
          <w:p w14:paraId="596059A1" w14:textId="77777777" w:rsidR="00D56E90" w:rsidRPr="00D56E90" w:rsidRDefault="00D56E90" w:rsidP="00D56E90">
            <w:pPr>
              <w:rPr>
                <w:rFonts w:eastAsia="Times New Roman"/>
                <w:color w:val="000000"/>
                <w:lang w:eastAsia="en-GB"/>
              </w:rPr>
            </w:pPr>
          </w:p>
        </w:tc>
        <w:tc>
          <w:tcPr>
            <w:tcW w:w="1706" w:type="dxa"/>
            <w:vMerge/>
            <w:hideMark/>
          </w:tcPr>
          <w:p w14:paraId="605B5146" w14:textId="77777777" w:rsidR="00D56E90" w:rsidRPr="00D56E90" w:rsidRDefault="00D56E90" w:rsidP="00D56E90">
            <w:pPr>
              <w:cnfStyle w:val="000000100000" w:firstRow="0" w:lastRow="0" w:firstColumn="0" w:lastColumn="0" w:oddVBand="0" w:evenVBand="0" w:oddHBand="1" w:evenHBand="0" w:firstRowFirstColumn="0" w:firstRowLastColumn="0" w:lastRowFirstColumn="0" w:lastRowLastColumn="0"/>
              <w:rPr>
                <w:rFonts w:eastAsia="Times New Roman"/>
                <w:b/>
                <w:bCs/>
                <w:color w:val="000000"/>
                <w:lang w:eastAsia="en-GB"/>
              </w:rPr>
            </w:pPr>
          </w:p>
        </w:tc>
        <w:tc>
          <w:tcPr>
            <w:tcW w:w="4815" w:type="dxa"/>
            <w:hideMark/>
          </w:tcPr>
          <w:p w14:paraId="2A49D7D4" w14:textId="77777777" w:rsidR="00D56E90" w:rsidRPr="00D56E90" w:rsidRDefault="00D56E90" w:rsidP="00D56E90">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r w:rsidRPr="00D56E90">
              <w:rPr>
                <w:rFonts w:eastAsia="Times New Roman"/>
                <w:color w:val="000000"/>
                <w:lang w:eastAsia="en-GB"/>
              </w:rPr>
              <w:t>11 What is the impact of the aspects above on the standardised contract (FSA)</w:t>
            </w:r>
          </w:p>
        </w:tc>
        <w:tc>
          <w:tcPr>
            <w:tcW w:w="1055" w:type="dxa"/>
            <w:vMerge/>
            <w:hideMark/>
          </w:tcPr>
          <w:p w14:paraId="6DE99AFB" w14:textId="77777777" w:rsidR="00D56E90" w:rsidRPr="00D56E90" w:rsidRDefault="00D56E90" w:rsidP="00D56E90">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p>
        </w:tc>
      </w:tr>
      <w:tr w:rsidR="00D56E90" w:rsidRPr="00D56E90" w14:paraId="594B8DBC" w14:textId="77777777" w:rsidTr="00916DC3">
        <w:trPr>
          <w:trHeight w:val="580"/>
        </w:trPr>
        <w:tc>
          <w:tcPr>
            <w:cnfStyle w:val="001000000000" w:firstRow="0" w:lastRow="0" w:firstColumn="1" w:lastColumn="0" w:oddVBand="0" w:evenVBand="0" w:oddHBand="0" w:evenHBand="0" w:firstRowFirstColumn="0" w:firstRowLastColumn="0" w:lastRowFirstColumn="0" w:lastRowLastColumn="0"/>
            <w:tcW w:w="1838" w:type="dxa"/>
            <w:gridSpan w:val="2"/>
            <w:vMerge/>
            <w:hideMark/>
          </w:tcPr>
          <w:p w14:paraId="28A0BE05" w14:textId="77777777" w:rsidR="00D56E90" w:rsidRPr="00D56E90" w:rsidRDefault="00D56E90" w:rsidP="00D56E90">
            <w:pPr>
              <w:rPr>
                <w:rFonts w:eastAsia="Times New Roman"/>
                <w:color w:val="000000"/>
                <w:lang w:eastAsia="en-GB"/>
              </w:rPr>
            </w:pPr>
          </w:p>
        </w:tc>
        <w:tc>
          <w:tcPr>
            <w:tcW w:w="1706" w:type="dxa"/>
            <w:vMerge/>
            <w:hideMark/>
          </w:tcPr>
          <w:p w14:paraId="39A6A114" w14:textId="77777777" w:rsidR="00D56E90" w:rsidRPr="00D56E90" w:rsidRDefault="00D56E90" w:rsidP="00D56E90">
            <w:pPr>
              <w:cnfStyle w:val="000000000000" w:firstRow="0" w:lastRow="0" w:firstColumn="0" w:lastColumn="0" w:oddVBand="0" w:evenVBand="0" w:oddHBand="0" w:evenHBand="0" w:firstRowFirstColumn="0" w:firstRowLastColumn="0" w:lastRowFirstColumn="0" w:lastRowLastColumn="0"/>
              <w:rPr>
                <w:rFonts w:eastAsia="Times New Roman"/>
                <w:b/>
                <w:bCs/>
                <w:color w:val="000000"/>
                <w:lang w:eastAsia="en-GB"/>
              </w:rPr>
            </w:pPr>
          </w:p>
        </w:tc>
        <w:tc>
          <w:tcPr>
            <w:tcW w:w="4815" w:type="dxa"/>
            <w:hideMark/>
          </w:tcPr>
          <w:p w14:paraId="487E5F3F" w14:textId="77777777" w:rsidR="00D56E90" w:rsidRPr="00D56E90" w:rsidRDefault="00D56E90" w:rsidP="00D56E90">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r w:rsidRPr="00D56E90">
              <w:rPr>
                <w:rFonts w:eastAsia="Times New Roman"/>
                <w:color w:val="000000"/>
                <w:lang w:eastAsia="en-GB"/>
              </w:rPr>
              <w:t>12 How often can the DSO drop the flex reservation, what is the value to the AGR (by bringing it to other markets?)</w:t>
            </w:r>
          </w:p>
        </w:tc>
        <w:tc>
          <w:tcPr>
            <w:tcW w:w="1055" w:type="dxa"/>
            <w:vMerge/>
            <w:hideMark/>
          </w:tcPr>
          <w:p w14:paraId="3318CBB4" w14:textId="77777777" w:rsidR="00D56E90" w:rsidRPr="00D56E90" w:rsidRDefault="00D56E90" w:rsidP="00D56E90">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p>
        </w:tc>
      </w:tr>
      <w:tr w:rsidR="00D56E90" w:rsidRPr="00D56E90" w14:paraId="6ED7FB3D" w14:textId="77777777" w:rsidTr="00916DC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838" w:type="dxa"/>
            <w:gridSpan w:val="2"/>
            <w:vMerge/>
            <w:hideMark/>
          </w:tcPr>
          <w:p w14:paraId="42893ADD" w14:textId="77777777" w:rsidR="00D56E90" w:rsidRPr="00D56E90" w:rsidRDefault="00D56E90" w:rsidP="00D56E90">
            <w:pPr>
              <w:rPr>
                <w:rFonts w:eastAsia="Times New Roman"/>
                <w:color w:val="000000"/>
                <w:lang w:eastAsia="en-GB"/>
              </w:rPr>
            </w:pPr>
          </w:p>
        </w:tc>
        <w:tc>
          <w:tcPr>
            <w:tcW w:w="1706" w:type="dxa"/>
            <w:vMerge/>
            <w:hideMark/>
          </w:tcPr>
          <w:p w14:paraId="25A41AC3" w14:textId="77777777" w:rsidR="00D56E90" w:rsidRPr="00D56E90" w:rsidRDefault="00D56E90" w:rsidP="00D56E90">
            <w:pPr>
              <w:cnfStyle w:val="000000100000" w:firstRow="0" w:lastRow="0" w:firstColumn="0" w:lastColumn="0" w:oddVBand="0" w:evenVBand="0" w:oddHBand="1" w:evenHBand="0" w:firstRowFirstColumn="0" w:firstRowLastColumn="0" w:lastRowFirstColumn="0" w:lastRowLastColumn="0"/>
              <w:rPr>
                <w:rFonts w:eastAsia="Times New Roman"/>
                <w:b/>
                <w:bCs/>
                <w:color w:val="000000"/>
                <w:lang w:eastAsia="en-GB"/>
              </w:rPr>
            </w:pPr>
          </w:p>
        </w:tc>
        <w:tc>
          <w:tcPr>
            <w:tcW w:w="4815" w:type="dxa"/>
            <w:hideMark/>
          </w:tcPr>
          <w:p w14:paraId="23A36297" w14:textId="77777777" w:rsidR="00D56E90" w:rsidRPr="00D56E90" w:rsidRDefault="00D56E90" w:rsidP="00D56E90">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r w:rsidRPr="00D56E90">
              <w:rPr>
                <w:rFonts w:eastAsia="Times New Roman"/>
                <w:color w:val="000000"/>
                <w:lang w:eastAsia="en-GB"/>
              </w:rPr>
              <w:t>13 How are assets selected in the BaU situation, what are the expected saving when using a merit order approach?</w:t>
            </w:r>
          </w:p>
        </w:tc>
        <w:tc>
          <w:tcPr>
            <w:tcW w:w="1055" w:type="dxa"/>
            <w:vMerge/>
            <w:hideMark/>
          </w:tcPr>
          <w:p w14:paraId="4E09F3BA" w14:textId="77777777" w:rsidR="00D56E90" w:rsidRPr="00D56E90" w:rsidRDefault="00D56E90" w:rsidP="00D56E90">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p>
        </w:tc>
      </w:tr>
      <w:tr w:rsidR="00D56E90" w:rsidRPr="00D56E90" w14:paraId="7A0503A1" w14:textId="77777777" w:rsidTr="00916DC3">
        <w:trPr>
          <w:trHeight w:val="580"/>
        </w:trPr>
        <w:tc>
          <w:tcPr>
            <w:cnfStyle w:val="001000000000" w:firstRow="0" w:lastRow="0" w:firstColumn="1" w:lastColumn="0" w:oddVBand="0" w:evenVBand="0" w:oddHBand="0" w:evenHBand="0" w:firstRowFirstColumn="0" w:firstRowLastColumn="0" w:lastRowFirstColumn="0" w:lastRowLastColumn="0"/>
            <w:tcW w:w="1838" w:type="dxa"/>
            <w:gridSpan w:val="2"/>
            <w:vMerge/>
            <w:hideMark/>
          </w:tcPr>
          <w:p w14:paraId="6ECE36BD" w14:textId="77777777" w:rsidR="00D56E90" w:rsidRPr="00D56E90" w:rsidRDefault="00D56E90" w:rsidP="00D56E90">
            <w:pPr>
              <w:rPr>
                <w:rFonts w:eastAsia="Times New Roman"/>
                <w:color w:val="000000"/>
                <w:lang w:eastAsia="en-GB"/>
              </w:rPr>
            </w:pPr>
          </w:p>
        </w:tc>
        <w:tc>
          <w:tcPr>
            <w:tcW w:w="1706" w:type="dxa"/>
            <w:vMerge/>
            <w:hideMark/>
          </w:tcPr>
          <w:p w14:paraId="7816D9EE" w14:textId="77777777" w:rsidR="00D56E90" w:rsidRPr="00D56E90" w:rsidRDefault="00D56E90" w:rsidP="00D56E90">
            <w:pPr>
              <w:cnfStyle w:val="000000000000" w:firstRow="0" w:lastRow="0" w:firstColumn="0" w:lastColumn="0" w:oddVBand="0" w:evenVBand="0" w:oddHBand="0" w:evenHBand="0" w:firstRowFirstColumn="0" w:firstRowLastColumn="0" w:lastRowFirstColumn="0" w:lastRowLastColumn="0"/>
              <w:rPr>
                <w:rFonts w:eastAsia="Times New Roman"/>
                <w:b/>
                <w:bCs/>
                <w:color w:val="000000"/>
                <w:lang w:eastAsia="en-GB"/>
              </w:rPr>
            </w:pPr>
          </w:p>
        </w:tc>
        <w:tc>
          <w:tcPr>
            <w:tcW w:w="4815" w:type="dxa"/>
            <w:hideMark/>
          </w:tcPr>
          <w:p w14:paraId="1FB3879C" w14:textId="77777777" w:rsidR="00D56E90" w:rsidRPr="00D56E90" w:rsidRDefault="00D56E90" w:rsidP="00D56E90">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r w:rsidRPr="00D56E90">
              <w:rPr>
                <w:rFonts w:eastAsia="Times New Roman"/>
                <w:color w:val="000000"/>
                <w:lang w:eastAsia="en-GB"/>
              </w:rPr>
              <w:t>14 Do portfolio bids increase the reliability, efficiency or value stacking options compared to asset bids? How much?</w:t>
            </w:r>
          </w:p>
        </w:tc>
        <w:tc>
          <w:tcPr>
            <w:tcW w:w="1055" w:type="dxa"/>
            <w:vMerge/>
            <w:hideMark/>
          </w:tcPr>
          <w:p w14:paraId="456620CC" w14:textId="77777777" w:rsidR="00D56E90" w:rsidRPr="00D56E90" w:rsidRDefault="00D56E90" w:rsidP="00D56E90">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p>
        </w:tc>
      </w:tr>
      <w:tr w:rsidR="00D56E90" w:rsidRPr="00D56E90" w14:paraId="79EDC6A1" w14:textId="77777777" w:rsidTr="00916DC3">
        <w:trPr>
          <w:cnfStyle w:val="000000100000" w:firstRow="0" w:lastRow="0" w:firstColumn="0" w:lastColumn="0" w:oddVBand="0" w:evenVBand="0" w:oddHBand="1" w:evenHBand="0" w:firstRowFirstColumn="0" w:firstRowLastColumn="0" w:lastRowFirstColumn="0" w:lastRowLastColumn="0"/>
          <w:trHeight w:val="1160"/>
        </w:trPr>
        <w:tc>
          <w:tcPr>
            <w:cnfStyle w:val="001000000000" w:firstRow="0" w:lastRow="0" w:firstColumn="1" w:lastColumn="0" w:oddVBand="0" w:evenVBand="0" w:oddHBand="0" w:evenHBand="0" w:firstRowFirstColumn="0" w:firstRowLastColumn="0" w:lastRowFirstColumn="0" w:lastRowLastColumn="0"/>
            <w:tcW w:w="1838" w:type="dxa"/>
            <w:gridSpan w:val="2"/>
            <w:vMerge/>
            <w:hideMark/>
          </w:tcPr>
          <w:p w14:paraId="2D69294E" w14:textId="77777777" w:rsidR="00D56E90" w:rsidRPr="00D56E90" w:rsidRDefault="00D56E90" w:rsidP="00D56E90">
            <w:pPr>
              <w:rPr>
                <w:rFonts w:eastAsia="Times New Roman"/>
                <w:color w:val="000000"/>
                <w:lang w:eastAsia="en-GB"/>
              </w:rPr>
            </w:pPr>
          </w:p>
        </w:tc>
        <w:tc>
          <w:tcPr>
            <w:tcW w:w="1706" w:type="dxa"/>
            <w:vMerge/>
            <w:hideMark/>
          </w:tcPr>
          <w:p w14:paraId="36626BE1" w14:textId="77777777" w:rsidR="00D56E90" w:rsidRPr="00D56E90" w:rsidRDefault="00D56E90" w:rsidP="00D56E90">
            <w:pPr>
              <w:cnfStyle w:val="000000100000" w:firstRow="0" w:lastRow="0" w:firstColumn="0" w:lastColumn="0" w:oddVBand="0" w:evenVBand="0" w:oddHBand="1" w:evenHBand="0" w:firstRowFirstColumn="0" w:firstRowLastColumn="0" w:lastRowFirstColumn="0" w:lastRowLastColumn="0"/>
              <w:rPr>
                <w:rFonts w:eastAsia="Times New Roman"/>
                <w:b/>
                <w:bCs/>
                <w:color w:val="000000"/>
                <w:lang w:eastAsia="en-GB"/>
              </w:rPr>
            </w:pPr>
          </w:p>
        </w:tc>
        <w:tc>
          <w:tcPr>
            <w:tcW w:w="4815" w:type="dxa"/>
            <w:hideMark/>
          </w:tcPr>
          <w:p w14:paraId="78D168B5" w14:textId="4112AA2C" w:rsidR="00D56E90" w:rsidRPr="00D56E90" w:rsidRDefault="00D56E90" w:rsidP="00D56E90">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r w:rsidRPr="00D56E90">
              <w:rPr>
                <w:rFonts w:eastAsia="Times New Roman"/>
                <w:color w:val="000000"/>
                <w:lang w:eastAsia="en-GB"/>
              </w:rPr>
              <w:t xml:space="preserve">15 Intraday updates: To what extent are D-prognoses updated intraday, before the flexibility has been ordered? To what extent are failures to deliver the ordered flexibility notified ahead of the activation? Does this trigger the DSO to </w:t>
            </w:r>
            <w:r w:rsidR="00F962D4" w:rsidRPr="00D56E90">
              <w:rPr>
                <w:rFonts w:eastAsia="Times New Roman"/>
                <w:color w:val="000000"/>
                <w:lang w:eastAsia="en-GB"/>
              </w:rPr>
              <w:t>activate</w:t>
            </w:r>
            <w:r w:rsidRPr="00D56E90">
              <w:rPr>
                <w:rFonts w:eastAsia="Times New Roman"/>
                <w:color w:val="000000"/>
                <w:lang w:eastAsia="en-GB"/>
              </w:rPr>
              <w:t xml:space="preserve"> more flexibility?  </w:t>
            </w:r>
          </w:p>
        </w:tc>
        <w:tc>
          <w:tcPr>
            <w:tcW w:w="1055" w:type="dxa"/>
            <w:vMerge/>
            <w:hideMark/>
          </w:tcPr>
          <w:p w14:paraId="14AADD05" w14:textId="77777777" w:rsidR="00D56E90" w:rsidRPr="00D56E90" w:rsidRDefault="00D56E90" w:rsidP="00D56E90">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p>
        </w:tc>
      </w:tr>
      <w:tr w:rsidR="00D56E90" w:rsidRPr="00D56E90" w14:paraId="09BDA48A" w14:textId="77777777" w:rsidTr="00916DC3">
        <w:trPr>
          <w:trHeight w:val="580"/>
        </w:trPr>
        <w:tc>
          <w:tcPr>
            <w:cnfStyle w:val="001000000000" w:firstRow="0" w:lastRow="0" w:firstColumn="1" w:lastColumn="0" w:oddVBand="0" w:evenVBand="0" w:oddHBand="0" w:evenHBand="0" w:firstRowFirstColumn="0" w:firstRowLastColumn="0" w:lastRowFirstColumn="0" w:lastRowLastColumn="0"/>
            <w:tcW w:w="562" w:type="dxa"/>
            <w:noWrap/>
            <w:hideMark/>
          </w:tcPr>
          <w:p w14:paraId="31EA0912" w14:textId="77777777" w:rsidR="00D56E90" w:rsidRPr="00D56E90" w:rsidRDefault="00D56E90" w:rsidP="00D56E90">
            <w:pPr>
              <w:rPr>
                <w:rFonts w:eastAsia="Times New Roman"/>
                <w:color w:val="000000"/>
                <w:lang w:eastAsia="en-GB"/>
              </w:rPr>
            </w:pPr>
            <w:r w:rsidRPr="00D56E90">
              <w:rPr>
                <w:rFonts w:eastAsia="Times New Roman"/>
                <w:color w:val="000000"/>
                <w:lang w:eastAsia="en-GB"/>
              </w:rPr>
              <w:t>1.9</w:t>
            </w:r>
          </w:p>
        </w:tc>
        <w:tc>
          <w:tcPr>
            <w:tcW w:w="1276" w:type="dxa"/>
            <w:hideMark/>
          </w:tcPr>
          <w:p w14:paraId="7A6AD7AB" w14:textId="77777777" w:rsidR="00D56E90" w:rsidRPr="00D56E90" w:rsidRDefault="00D56E90" w:rsidP="00D56E90">
            <w:pPr>
              <w:cnfStyle w:val="000000000000" w:firstRow="0" w:lastRow="0" w:firstColumn="0" w:lastColumn="0" w:oddVBand="0" w:evenVBand="0" w:oddHBand="0" w:evenHBand="0" w:firstRowFirstColumn="0" w:firstRowLastColumn="0" w:lastRowFirstColumn="0" w:lastRowLastColumn="0"/>
              <w:rPr>
                <w:rFonts w:eastAsia="Times New Roman"/>
                <w:b/>
                <w:bCs/>
                <w:color w:val="000000"/>
                <w:lang w:eastAsia="en-GB"/>
              </w:rPr>
            </w:pPr>
            <w:r w:rsidRPr="00D56E90">
              <w:rPr>
                <w:rFonts w:eastAsia="Times New Roman"/>
                <w:b/>
                <w:bCs/>
                <w:color w:val="000000"/>
                <w:lang w:eastAsia="en-GB"/>
              </w:rPr>
              <w:t>USEF Innovative Element</w:t>
            </w:r>
          </w:p>
        </w:tc>
        <w:tc>
          <w:tcPr>
            <w:tcW w:w="1706" w:type="dxa"/>
            <w:noWrap/>
            <w:hideMark/>
          </w:tcPr>
          <w:p w14:paraId="6FE0BD0B" w14:textId="77777777" w:rsidR="00D56E90" w:rsidRPr="00D56E90" w:rsidRDefault="00D56E90" w:rsidP="00D56E90">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r w:rsidRPr="00D56E90">
              <w:rPr>
                <w:rFonts w:eastAsia="Times New Roman"/>
                <w:color w:val="000000"/>
                <w:lang w:eastAsia="en-GB"/>
              </w:rPr>
              <w:t>USEF Innovative Elements – UFTP</w:t>
            </w:r>
          </w:p>
        </w:tc>
        <w:tc>
          <w:tcPr>
            <w:tcW w:w="4815" w:type="dxa"/>
            <w:hideMark/>
          </w:tcPr>
          <w:p w14:paraId="1BC14E01" w14:textId="77777777" w:rsidR="00D56E90" w:rsidRPr="00D56E90" w:rsidRDefault="00D56E90" w:rsidP="00D56E90">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r w:rsidRPr="00D56E90">
              <w:rPr>
                <w:rFonts w:eastAsia="Times New Roman"/>
                <w:color w:val="000000"/>
                <w:lang w:eastAsia="en-GB"/>
              </w:rPr>
              <w:t>Interaction between the DSO and Aggregator has been formalised through the USEF Flexibility Trading Protocol (UFTP).</w:t>
            </w:r>
          </w:p>
        </w:tc>
        <w:tc>
          <w:tcPr>
            <w:tcW w:w="1055" w:type="dxa"/>
            <w:vMerge w:val="restart"/>
            <w:hideMark/>
          </w:tcPr>
          <w:p w14:paraId="61DA2B57" w14:textId="77777777" w:rsidR="00D56E90" w:rsidRPr="00D56E90" w:rsidRDefault="00D56E90" w:rsidP="00D56E90">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r w:rsidRPr="00D56E90">
              <w:rPr>
                <w:rFonts w:eastAsia="Times New Roman"/>
                <w:color w:val="000000"/>
                <w:lang w:eastAsia="en-GB"/>
              </w:rPr>
              <w:t>DNV</w:t>
            </w:r>
          </w:p>
        </w:tc>
      </w:tr>
      <w:tr w:rsidR="00D56E90" w:rsidRPr="00D56E90" w14:paraId="56D93AD8" w14:textId="77777777" w:rsidTr="00916DC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838" w:type="dxa"/>
            <w:gridSpan w:val="2"/>
            <w:vMerge w:val="restart"/>
            <w:noWrap/>
            <w:hideMark/>
          </w:tcPr>
          <w:p w14:paraId="4B5E063E" w14:textId="77777777" w:rsidR="00D56E90" w:rsidRPr="00D56E90" w:rsidRDefault="00D56E90" w:rsidP="00D56E90">
            <w:pPr>
              <w:jc w:val="center"/>
              <w:rPr>
                <w:rFonts w:eastAsia="Times New Roman"/>
                <w:color w:val="000000"/>
                <w:sz w:val="22"/>
                <w:szCs w:val="22"/>
                <w:lang w:eastAsia="en-GB"/>
              </w:rPr>
            </w:pPr>
            <w:r w:rsidRPr="00D56E90">
              <w:rPr>
                <w:rFonts w:eastAsia="Times New Roman"/>
                <w:color w:val="000000"/>
                <w:sz w:val="22"/>
                <w:szCs w:val="22"/>
                <w:lang w:eastAsia="en-GB"/>
              </w:rPr>
              <w:t> </w:t>
            </w:r>
          </w:p>
        </w:tc>
        <w:tc>
          <w:tcPr>
            <w:tcW w:w="1706" w:type="dxa"/>
            <w:vMerge w:val="restart"/>
            <w:hideMark/>
          </w:tcPr>
          <w:p w14:paraId="712256A1" w14:textId="0417219F" w:rsidR="00D56E90" w:rsidRPr="009A23AB" w:rsidRDefault="000F7BD7" w:rsidP="00D56E90">
            <w:pPr>
              <w:cnfStyle w:val="000000100000" w:firstRow="0" w:lastRow="0" w:firstColumn="0" w:lastColumn="0" w:oddVBand="0" w:evenVBand="0" w:oddHBand="1" w:evenHBand="0" w:firstRowFirstColumn="0" w:firstRowLastColumn="0" w:lastRowFirstColumn="0" w:lastRowLastColumn="0"/>
              <w:rPr>
                <w:rFonts w:eastAsia="Times New Roman"/>
                <w:b/>
                <w:color w:val="000000"/>
                <w:lang w:eastAsia="en-GB"/>
              </w:rPr>
            </w:pPr>
            <w:r>
              <w:rPr>
                <w:rFonts w:eastAsia="Times New Roman"/>
                <w:b/>
                <w:bCs/>
                <w:color w:val="000000"/>
                <w:lang w:eastAsia="en-GB"/>
              </w:rPr>
              <w:t>.</w:t>
            </w:r>
          </w:p>
        </w:tc>
        <w:tc>
          <w:tcPr>
            <w:tcW w:w="4815" w:type="dxa"/>
            <w:hideMark/>
          </w:tcPr>
          <w:p w14:paraId="4D626416" w14:textId="77777777" w:rsidR="00D56E90" w:rsidRPr="009A23AB" w:rsidRDefault="00D56E90" w:rsidP="00D56E90">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r w:rsidRPr="009A23AB">
              <w:rPr>
                <w:rFonts w:eastAsia="Times New Roman"/>
                <w:color w:val="000000"/>
                <w:lang w:eastAsia="en-GB"/>
              </w:rPr>
              <w:t>1  Is UFTP fit-for-purpose for the GB market?</w:t>
            </w:r>
          </w:p>
        </w:tc>
        <w:tc>
          <w:tcPr>
            <w:tcW w:w="1055" w:type="dxa"/>
            <w:vMerge/>
            <w:hideMark/>
          </w:tcPr>
          <w:p w14:paraId="52A674BC" w14:textId="77777777" w:rsidR="00D56E90" w:rsidRPr="00D56E90" w:rsidRDefault="00D56E90" w:rsidP="00D56E90">
            <w:pP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eastAsia="en-GB"/>
              </w:rPr>
            </w:pPr>
          </w:p>
        </w:tc>
      </w:tr>
      <w:tr w:rsidR="00D56E90" w:rsidRPr="00D56E90" w14:paraId="5737F3B1" w14:textId="77777777" w:rsidTr="00916DC3">
        <w:trPr>
          <w:trHeight w:val="290"/>
        </w:trPr>
        <w:tc>
          <w:tcPr>
            <w:cnfStyle w:val="001000000000" w:firstRow="0" w:lastRow="0" w:firstColumn="1" w:lastColumn="0" w:oddVBand="0" w:evenVBand="0" w:oddHBand="0" w:evenHBand="0" w:firstRowFirstColumn="0" w:firstRowLastColumn="0" w:lastRowFirstColumn="0" w:lastRowLastColumn="0"/>
            <w:tcW w:w="1838" w:type="dxa"/>
            <w:gridSpan w:val="2"/>
            <w:vMerge/>
            <w:hideMark/>
          </w:tcPr>
          <w:p w14:paraId="66B3558C" w14:textId="77777777" w:rsidR="00D56E90" w:rsidRPr="00D56E90" w:rsidRDefault="00D56E90" w:rsidP="00D56E90">
            <w:pPr>
              <w:rPr>
                <w:rFonts w:eastAsia="Times New Roman"/>
                <w:color w:val="000000"/>
                <w:sz w:val="22"/>
                <w:szCs w:val="22"/>
                <w:lang w:eastAsia="en-GB"/>
              </w:rPr>
            </w:pPr>
          </w:p>
        </w:tc>
        <w:tc>
          <w:tcPr>
            <w:tcW w:w="1706" w:type="dxa"/>
            <w:vMerge/>
            <w:hideMark/>
          </w:tcPr>
          <w:p w14:paraId="08E5B6FA" w14:textId="77777777" w:rsidR="00D56E90" w:rsidRPr="009A23AB" w:rsidRDefault="00D56E90" w:rsidP="00D56E90">
            <w:pPr>
              <w:cnfStyle w:val="000000000000" w:firstRow="0" w:lastRow="0" w:firstColumn="0" w:lastColumn="0" w:oddVBand="0" w:evenVBand="0" w:oddHBand="0" w:evenHBand="0" w:firstRowFirstColumn="0" w:firstRowLastColumn="0" w:lastRowFirstColumn="0" w:lastRowLastColumn="0"/>
              <w:rPr>
                <w:rFonts w:eastAsia="Times New Roman"/>
                <w:b/>
                <w:color w:val="000000"/>
                <w:lang w:eastAsia="en-GB"/>
              </w:rPr>
            </w:pPr>
          </w:p>
        </w:tc>
        <w:tc>
          <w:tcPr>
            <w:tcW w:w="4815" w:type="dxa"/>
            <w:hideMark/>
          </w:tcPr>
          <w:p w14:paraId="6FA94380" w14:textId="77777777" w:rsidR="00D56E90" w:rsidRPr="009A23AB" w:rsidRDefault="00D56E90" w:rsidP="00D56E90">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r w:rsidRPr="009A23AB">
              <w:rPr>
                <w:rFonts w:eastAsia="Times New Roman"/>
                <w:color w:val="000000"/>
                <w:lang w:eastAsia="en-GB"/>
              </w:rPr>
              <w:t>2 Suitability of UFTP relative to ENA products</w:t>
            </w:r>
          </w:p>
        </w:tc>
        <w:tc>
          <w:tcPr>
            <w:tcW w:w="1055" w:type="dxa"/>
            <w:vMerge/>
            <w:hideMark/>
          </w:tcPr>
          <w:p w14:paraId="4B8F658F" w14:textId="77777777" w:rsidR="00D56E90" w:rsidRPr="00D56E90" w:rsidRDefault="00D56E90" w:rsidP="00D56E90">
            <w:pP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eastAsia="en-GB"/>
              </w:rPr>
            </w:pPr>
          </w:p>
        </w:tc>
      </w:tr>
      <w:tr w:rsidR="00D56E90" w:rsidRPr="00D56E90" w14:paraId="5F03DA73" w14:textId="77777777" w:rsidTr="00916DC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8" w:type="dxa"/>
            <w:gridSpan w:val="2"/>
            <w:vMerge/>
            <w:hideMark/>
          </w:tcPr>
          <w:p w14:paraId="188CB7DA" w14:textId="77777777" w:rsidR="00D56E90" w:rsidRPr="00D56E90" w:rsidRDefault="00D56E90" w:rsidP="00D56E90">
            <w:pPr>
              <w:rPr>
                <w:rFonts w:eastAsia="Times New Roman"/>
                <w:color w:val="000000"/>
                <w:sz w:val="22"/>
                <w:szCs w:val="22"/>
                <w:lang w:eastAsia="en-GB"/>
              </w:rPr>
            </w:pPr>
          </w:p>
        </w:tc>
        <w:tc>
          <w:tcPr>
            <w:tcW w:w="1706" w:type="dxa"/>
            <w:vMerge/>
            <w:hideMark/>
          </w:tcPr>
          <w:p w14:paraId="6975E4E8" w14:textId="77777777" w:rsidR="00D56E90" w:rsidRPr="009A23AB" w:rsidRDefault="00D56E90" w:rsidP="00D56E90">
            <w:pPr>
              <w:cnfStyle w:val="000000100000" w:firstRow="0" w:lastRow="0" w:firstColumn="0" w:lastColumn="0" w:oddVBand="0" w:evenVBand="0" w:oddHBand="1" w:evenHBand="0" w:firstRowFirstColumn="0" w:firstRowLastColumn="0" w:lastRowFirstColumn="0" w:lastRowLastColumn="0"/>
              <w:rPr>
                <w:rFonts w:eastAsia="Times New Roman"/>
                <w:b/>
                <w:color w:val="000000"/>
                <w:lang w:eastAsia="en-GB"/>
              </w:rPr>
            </w:pPr>
          </w:p>
        </w:tc>
        <w:tc>
          <w:tcPr>
            <w:tcW w:w="4815" w:type="dxa"/>
            <w:hideMark/>
          </w:tcPr>
          <w:p w14:paraId="6ADB99C1" w14:textId="77777777" w:rsidR="00D56E90" w:rsidRPr="009A23AB" w:rsidRDefault="00D56E90" w:rsidP="00D56E90">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r w:rsidRPr="009A23AB">
              <w:rPr>
                <w:rFonts w:eastAsia="Times New Roman"/>
                <w:color w:val="000000"/>
                <w:lang w:eastAsia="en-GB"/>
              </w:rPr>
              <w:t>3 UFTP integration/ implementation costs.</w:t>
            </w:r>
          </w:p>
        </w:tc>
        <w:tc>
          <w:tcPr>
            <w:tcW w:w="1055" w:type="dxa"/>
            <w:vMerge/>
            <w:hideMark/>
          </w:tcPr>
          <w:p w14:paraId="05A67C86" w14:textId="77777777" w:rsidR="00D56E90" w:rsidRPr="00D56E90" w:rsidRDefault="00D56E90" w:rsidP="00D56E90">
            <w:pP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eastAsia="en-GB"/>
              </w:rPr>
            </w:pPr>
          </w:p>
        </w:tc>
      </w:tr>
      <w:tr w:rsidR="00D56E90" w:rsidRPr="00D56E90" w14:paraId="4072B22E" w14:textId="77777777" w:rsidTr="00916DC3">
        <w:trPr>
          <w:trHeight w:val="580"/>
        </w:trPr>
        <w:tc>
          <w:tcPr>
            <w:cnfStyle w:val="001000000000" w:firstRow="0" w:lastRow="0" w:firstColumn="1" w:lastColumn="0" w:oddVBand="0" w:evenVBand="0" w:oddHBand="0" w:evenHBand="0" w:firstRowFirstColumn="0" w:firstRowLastColumn="0" w:lastRowFirstColumn="0" w:lastRowLastColumn="0"/>
            <w:tcW w:w="1838" w:type="dxa"/>
            <w:gridSpan w:val="2"/>
            <w:vMerge/>
            <w:hideMark/>
          </w:tcPr>
          <w:p w14:paraId="31E04957" w14:textId="77777777" w:rsidR="00D56E90" w:rsidRPr="00D56E90" w:rsidRDefault="00D56E90" w:rsidP="00D56E90">
            <w:pPr>
              <w:rPr>
                <w:rFonts w:eastAsia="Times New Roman"/>
                <w:color w:val="000000"/>
                <w:sz w:val="22"/>
                <w:szCs w:val="22"/>
                <w:lang w:eastAsia="en-GB"/>
              </w:rPr>
            </w:pPr>
          </w:p>
        </w:tc>
        <w:tc>
          <w:tcPr>
            <w:tcW w:w="1706" w:type="dxa"/>
            <w:vMerge/>
            <w:hideMark/>
          </w:tcPr>
          <w:p w14:paraId="046A671A" w14:textId="77777777" w:rsidR="00D56E90" w:rsidRPr="009A23AB" w:rsidRDefault="00D56E90" w:rsidP="00D56E90">
            <w:pPr>
              <w:cnfStyle w:val="000000000000" w:firstRow="0" w:lastRow="0" w:firstColumn="0" w:lastColumn="0" w:oddVBand="0" w:evenVBand="0" w:oddHBand="0" w:evenHBand="0" w:firstRowFirstColumn="0" w:firstRowLastColumn="0" w:lastRowFirstColumn="0" w:lastRowLastColumn="0"/>
              <w:rPr>
                <w:rFonts w:eastAsia="Times New Roman"/>
                <w:b/>
                <w:color w:val="000000"/>
                <w:lang w:eastAsia="en-GB"/>
              </w:rPr>
            </w:pPr>
          </w:p>
        </w:tc>
        <w:tc>
          <w:tcPr>
            <w:tcW w:w="4815" w:type="dxa"/>
            <w:hideMark/>
          </w:tcPr>
          <w:p w14:paraId="0101F16B" w14:textId="067176C1" w:rsidR="00D56E90" w:rsidRPr="009A23AB" w:rsidRDefault="00D56E90" w:rsidP="00D56E90">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r w:rsidRPr="009A23AB">
              <w:rPr>
                <w:rFonts w:eastAsia="Times New Roman"/>
                <w:color w:val="000000"/>
                <w:lang w:eastAsia="en-GB"/>
              </w:rPr>
              <w:t xml:space="preserve">4 Which cost savings can be achieved when all DSOs </w:t>
            </w:r>
            <w:r w:rsidR="00901CE6" w:rsidRPr="009A23AB">
              <w:rPr>
                <w:rFonts w:eastAsia="Times New Roman"/>
                <w:color w:val="000000"/>
                <w:lang w:eastAsia="en-GB"/>
              </w:rPr>
              <w:t>apply</w:t>
            </w:r>
            <w:r w:rsidRPr="009A23AB">
              <w:rPr>
                <w:rFonts w:eastAsia="Times New Roman"/>
                <w:color w:val="000000"/>
                <w:lang w:eastAsia="en-GB"/>
              </w:rPr>
              <w:t xml:space="preserve"> the same flex trading protocol? ON GB level and on EUR level?</w:t>
            </w:r>
          </w:p>
        </w:tc>
        <w:tc>
          <w:tcPr>
            <w:tcW w:w="1055" w:type="dxa"/>
            <w:vMerge/>
            <w:hideMark/>
          </w:tcPr>
          <w:p w14:paraId="4297465A" w14:textId="77777777" w:rsidR="00D56E90" w:rsidRPr="00D56E90" w:rsidRDefault="00D56E90" w:rsidP="00D56E90">
            <w:pP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eastAsia="en-GB"/>
              </w:rPr>
            </w:pPr>
          </w:p>
        </w:tc>
      </w:tr>
      <w:tr w:rsidR="00D56E90" w:rsidRPr="00D56E90" w14:paraId="5A51334A" w14:textId="77777777" w:rsidTr="00916DC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838" w:type="dxa"/>
            <w:gridSpan w:val="2"/>
            <w:vMerge/>
            <w:hideMark/>
          </w:tcPr>
          <w:p w14:paraId="0B2A5898" w14:textId="77777777" w:rsidR="00D56E90" w:rsidRPr="00D56E90" w:rsidRDefault="00D56E90" w:rsidP="00D56E90">
            <w:pPr>
              <w:rPr>
                <w:rFonts w:eastAsia="Times New Roman"/>
                <w:color w:val="000000"/>
                <w:sz w:val="22"/>
                <w:szCs w:val="22"/>
                <w:lang w:eastAsia="en-GB"/>
              </w:rPr>
            </w:pPr>
          </w:p>
        </w:tc>
        <w:tc>
          <w:tcPr>
            <w:tcW w:w="1706" w:type="dxa"/>
            <w:vMerge/>
            <w:hideMark/>
          </w:tcPr>
          <w:p w14:paraId="72957670" w14:textId="77777777" w:rsidR="00D56E90" w:rsidRPr="009A23AB" w:rsidRDefault="00D56E90" w:rsidP="00D56E90">
            <w:pPr>
              <w:cnfStyle w:val="000000100000" w:firstRow="0" w:lastRow="0" w:firstColumn="0" w:lastColumn="0" w:oddVBand="0" w:evenVBand="0" w:oddHBand="1" w:evenHBand="0" w:firstRowFirstColumn="0" w:firstRowLastColumn="0" w:lastRowFirstColumn="0" w:lastRowLastColumn="0"/>
              <w:rPr>
                <w:rFonts w:eastAsia="Times New Roman"/>
                <w:b/>
                <w:color w:val="000000"/>
                <w:lang w:eastAsia="en-GB"/>
              </w:rPr>
            </w:pPr>
          </w:p>
        </w:tc>
        <w:tc>
          <w:tcPr>
            <w:tcW w:w="4815" w:type="dxa"/>
            <w:hideMark/>
          </w:tcPr>
          <w:p w14:paraId="6AEDA1DE" w14:textId="77777777" w:rsidR="00D56E90" w:rsidRPr="009A23AB" w:rsidRDefault="00D56E90" w:rsidP="00D56E90">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r w:rsidRPr="009A23AB">
              <w:rPr>
                <w:rFonts w:eastAsia="Times New Roman"/>
                <w:color w:val="000000"/>
                <w:lang w:eastAsia="en-GB"/>
              </w:rPr>
              <w:t>5 To what extend would the absence of a standardized protocol form a barrier to participate, both for firm and non-firm capacity?</w:t>
            </w:r>
          </w:p>
        </w:tc>
        <w:tc>
          <w:tcPr>
            <w:tcW w:w="1055" w:type="dxa"/>
            <w:vMerge/>
            <w:hideMark/>
          </w:tcPr>
          <w:p w14:paraId="3967B32A" w14:textId="77777777" w:rsidR="00D56E90" w:rsidRPr="00D56E90" w:rsidRDefault="00D56E90" w:rsidP="00D56E90">
            <w:pP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eastAsia="en-GB"/>
              </w:rPr>
            </w:pPr>
          </w:p>
        </w:tc>
      </w:tr>
    </w:tbl>
    <w:p w14:paraId="7B7C4301" w14:textId="50D5D9E6" w:rsidR="006D61D2" w:rsidRDefault="006F509F" w:rsidP="006D61D2">
      <w:pPr>
        <w:pStyle w:val="BodyText"/>
      </w:pPr>
      <w:r>
        <w:t xml:space="preserve">In addition to the trial objectives, one of the </w:t>
      </w:r>
      <w:r w:rsidR="008C5B9C">
        <w:t>P</w:t>
      </w:r>
      <w:r>
        <w:t xml:space="preserve">roject FUSION partners, ICL, has developed the trial hypotheses which </w:t>
      </w:r>
      <w:r w:rsidR="00DF198A">
        <w:t xml:space="preserve">support </w:t>
      </w:r>
      <w:r w:rsidR="0098134F">
        <w:t>in conducting</w:t>
      </w:r>
      <w:r w:rsidR="000567BB">
        <w:t xml:space="preserve"> the</w:t>
      </w:r>
      <w:r w:rsidR="00921E2B">
        <w:t xml:space="preserve"> </w:t>
      </w:r>
      <w:r w:rsidR="00215C45">
        <w:t>Cost Benefit Analysis (CBA)</w:t>
      </w:r>
      <w:r w:rsidR="00D27649">
        <w:t xml:space="preserve"> and </w:t>
      </w:r>
      <w:r w:rsidR="000567BB">
        <w:t xml:space="preserve">will receive inputs from </w:t>
      </w:r>
      <w:r w:rsidR="007F4358">
        <w:t>several</w:t>
      </w:r>
      <w:r w:rsidR="000567BB">
        <w:t xml:space="preserve"> other </w:t>
      </w:r>
      <w:r w:rsidR="007F4358">
        <w:t xml:space="preserve">learning </w:t>
      </w:r>
      <w:r w:rsidR="000567BB">
        <w:t xml:space="preserve">objectives. </w:t>
      </w:r>
      <w:r w:rsidR="00876DB4">
        <w:t>The hypotheses</w:t>
      </w:r>
      <w:r w:rsidR="00163BC4">
        <w:t xml:space="preserve"> </w:t>
      </w:r>
      <w:r w:rsidR="00C82598">
        <w:t xml:space="preserve">being tested </w:t>
      </w:r>
      <w:r w:rsidR="00163BC4">
        <w:t>ar</w:t>
      </w:r>
      <w:r w:rsidR="00B95AD7">
        <w:t>e:</w:t>
      </w:r>
    </w:p>
    <w:p w14:paraId="74A1785D" w14:textId="0C991448" w:rsidR="00B95AD7" w:rsidRDefault="002B1CF5" w:rsidP="00B95AD7">
      <w:pPr>
        <w:pStyle w:val="BodyText"/>
        <w:numPr>
          <w:ilvl w:val="0"/>
          <w:numId w:val="60"/>
        </w:numPr>
      </w:pPr>
      <w:r w:rsidRPr="002B1CF5">
        <w:t>Increased participation of market players in DSO products</w:t>
      </w:r>
      <w:r w:rsidR="008C5B9C">
        <w:t>;</w:t>
      </w:r>
    </w:p>
    <w:p w14:paraId="0072CF60" w14:textId="67ABB857" w:rsidR="002B1CF5" w:rsidRPr="009A23AB" w:rsidRDefault="002B1CF5" w:rsidP="002B1CF5">
      <w:pPr>
        <w:pStyle w:val="BodyText"/>
        <w:numPr>
          <w:ilvl w:val="0"/>
          <w:numId w:val="60"/>
        </w:numPr>
      </w:pPr>
      <w:r w:rsidRPr="002B1CF5">
        <w:t>Higher amount of capacity participating in DSO products</w:t>
      </w:r>
      <w:r w:rsidR="008C5B9C">
        <w:t>;</w:t>
      </w:r>
    </w:p>
    <w:p w14:paraId="0A643B74" w14:textId="41CBC58F" w:rsidR="002B1CF5" w:rsidRPr="009A23AB" w:rsidRDefault="002B1CF5" w:rsidP="002B1CF5">
      <w:pPr>
        <w:pStyle w:val="BodyText"/>
        <w:numPr>
          <w:ilvl w:val="0"/>
          <w:numId w:val="60"/>
        </w:numPr>
      </w:pPr>
      <w:r w:rsidRPr="002B1CF5">
        <w:t>Increased availability of delivery (reliability)</w:t>
      </w:r>
      <w:r w:rsidR="008C5B9C">
        <w:t>;</w:t>
      </w:r>
    </w:p>
    <w:p w14:paraId="6A09BEF0" w14:textId="4166E4A1" w:rsidR="002B1CF5" w:rsidRPr="009A23AB" w:rsidRDefault="002B1CF5" w:rsidP="002B1CF5">
      <w:pPr>
        <w:pStyle w:val="BodyText"/>
        <w:numPr>
          <w:ilvl w:val="0"/>
          <w:numId w:val="60"/>
        </w:numPr>
      </w:pPr>
      <w:r w:rsidRPr="002B1CF5">
        <w:t>Improved performance in load recovery (leading to lower costs for DSO)</w:t>
      </w:r>
      <w:r w:rsidR="008C5B9C">
        <w:t>;</w:t>
      </w:r>
    </w:p>
    <w:p w14:paraId="22E65A2F" w14:textId="311636AD" w:rsidR="002B1CF5" w:rsidRPr="009A23AB" w:rsidRDefault="002B1CF5" w:rsidP="002B1CF5">
      <w:pPr>
        <w:pStyle w:val="BodyText"/>
        <w:numPr>
          <w:ilvl w:val="0"/>
          <w:numId w:val="60"/>
        </w:numPr>
      </w:pPr>
      <w:r w:rsidRPr="002B1CF5">
        <w:t>Lower costs for DSOs to acquire or activate flexibility</w:t>
      </w:r>
      <w:r w:rsidR="008C5B9C">
        <w:t>; and</w:t>
      </w:r>
    </w:p>
    <w:p w14:paraId="6CB5AF24" w14:textId="50A6CEBF" w:rsidR="00276F42" w:rsidRDefault="00CF705A" w:rsidP="009A23AB">
      <w:pPr>
        <w:pStyle w:val="BodyText"/>
        <w:numPr>
          <w:ilvl w:val="0"/>
          <w:numId w:val="60"/>
        </w:numPr>
      </w:pPr>
      <w:r w:rsidRPr="00CF705A">
        <w:t>Improved absorption of (additional) renewable energy resources</w:t>
      </w:r>
      <w:r w:rsidR="008C5B9C">
        <w:t>.</w:t>
      </w:r>
    </w:p>
    <w:p w14:paraId="1D447D87" w14:textId="3F02889F" w:rsidR="00AD667E" w:rsidRDefault="00AD667E" w:rsidP="00AD667E">
      <w:pPr>
        <w:pStyle w:val="Heading2"/>
      </w:pPr>
      <w:bookmarkStart w:id="20" w:name="_Toc86139826"/>
      <w:r>
        <w:lastRenderedPageBreak/>
        <w:t>Roles and responsibilities</w:t>
      </w:r>
      <w:bookmarkEnd w:id="20"/>
    </w:p>
    <w:p w14:paraId="160DE26A" w14:textId="210B47D9" w:rsidR="00BD0605" w:rsidRDefault="00C13C19" w:rsidP="00C13C19">
      <w:pPr>
        <w:pStyle w:val="BodyText"/>
      </w:pPr>
      <w:r>
        <w:t xml:space="preserve">Project FUSION partners agreed the FUSION USEF Implementation Plan, covering the flexibility services and the USEF roles that the trial will seek to test </w:t>
      </w:r>
      <w:r w:rsidR="0041504A">
        <w:t xml:space="preserve">and are relevant to the implementation of the USEF based market. </w:t>
      </w:r>
      <w:r w:rsidR="00BD0605">
        <w:fldChar w:fldCharType="begin"/>
      </w:r>
      <w:r w:rsidR="00BD0605">
        <w:instrText xml:space="preserve"> REF _Ref78992477 \h </w:instrText>
      </w:r>
      <w:r w:rsidR="00BD0605">
        <w:fldChar w:fldCharType="separate"/>
      </w:r>
      <w:r w:rsidR="006B471E">
        <w:t xml:space="preserve">Table </w:t>
      </w:r>
      <w:r w:rsidR="006B471E">
        <w:rPr>
          <w:noProof/>
        </w:rPr>
        <w:t>2</w:t>
      </w:r>
      <w:r w:rsidR="00BD0605">
        <w:fldChar w:fldCharType="end"/>
      </w:r>
      <w:r w:rsidR="00BD0605">
        <w:t xml:space="preserve"> </w:t>
      </w:r>
      <w:r w:rsidR="00CA3361">
        <w:t>sets out</w:t>
      </w:r>
      <w:r w:rsidR="00BD0605">
        <w:t xml:space="preserve"> the roles to be included in the trial and the market party that will perform them.</w:t>
      </w:r>
    </w:p>
    <w:p w14:paraId="120730A4" w14:textId="3969A30D" w:rsidR="0041504A" w:rsidRDefault="00BD0605" w:rsidP="00BD0605">
      <w:pPr>
        <w:pStyle w:val="Caption"/>
      </w:pPr>
      <w:bookmarkStart w:id="21" w:name="_Ref78992477"/>
      <w:r>
        <w:t xml:space="preserve">Table </w:t>
      </w:r>
      <w:r>
        <w:fldChar w:fldCharType="begin"/>
      </w:r>
      <w:r>
        <w:instrText xml:space="preserve"> SEQ Table \* ARABIC </w:instrText>
      </w:r>
      <w:r>
        <w:fldChar w:fldCharType="separate"/>
      </w:r>
      <w:r w:rsidR="006B471E">
        <w:rPr>
          <w:noProof/>
        </w:rPr>
        <w:t>2</w:t>
      </w:r>
      <w:r>
        <w:fldChar w:fldCharType="end"/>
      </w:r>
      <w:bookmarkEnd w:id="21"/>
      <w:r>
        <w:t>: USEF roles in the FUSION trial</w:t>
      </w:r>
    </w:p>
    <w:tbl>
      <w:tblPr>
        <w:tblStyle w:val="GridTable4-Accent6"/>
        <w:tblW w:w="0" w:type="auto"/>
        <w:tblLook w:val="04A0" w:firstRow="1" w:lastRow="0" w:firstColumn="1" w:lastColumn="0" w:noHBand="0" w:noVBand="1"/>
      </w:tblPr>
      <w:tblGrid>
        <w:gridCol w:w="2122"/>
        <w:gridCol w:w="1701"/>
        <w:gridCol w:w="2268"/>
        <w:gridCol w:w="3340"/>
      </w:tblGrid>
      <w:tr w:rsidR="003F425D" w14:paraId="38E2A2E6" w14:textId="77777777" w:rsidTr="00ED21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6DDD176" w14:textId="66D8A5CE" w:rsidR="003F425D" w:rsidRDefault="003F425D" w:rsidP="00BD0605">
            <w:pPr>
              <w:pStyle w:val="BodyText"/>
            </w:pPr>
            <w:r>
              <w:t>USEF Role</w:t>
            </w:r>
          </w:p>
        </w:tc>
        <w:tc>
          <w:tcPr>
            <w:tcW w:w="1701" w:type="dxa"/>
          </w:tcPr>
          <w:p w14:paraId="76B970E8" w14:textId="188FC08B" w:rsidR="003F425D" w:rsidRDefault="003F425D" w:rsidP="00BD0605">
            <w:pPr>
              <w:pStyle w:val="BodyText"/>
              <w:cnfStyle w:val="100000000000" w:firstRow="1" w:lastRow="0" w:firstColumn="0" w:lastColumn="0" w:oddVBand="0" w:evenVBand="0" w:oddHBand="0" w:evenHBand="0" w:firstRowFirstColumn="0" w:firstRowLastColumn="0" w:lastRowFirstColumn="0" w:lastRowLastColumn="0"/>
            </w:pPr>
            <w:r>
              <w:t xml:space="preserve">Inclusion </w:t>
            </w:r>
            <w:r w:rsidR="00170DC6">
              <w:t>in FUSION trial</w:t>
            </w:r>
          </w:p>
        </w:tc>
        <w:tc>
          <w:tcPr>
            <w:tcW w:w="2268" w:type="dxa"/>
          </w:tcPr>
          <w:p w14:paraId="432D7AB4" w14:textId="0EB1E73D" w:rsidR="003F425D" w:rsidRDefault="00170DC6" w:rsidP="00BD0605">
            <w:pPr>
              <w:pStyle w:val="BodyText"/>
              <w:cnfStyle w:val="100000000000" w:firstRow="1" w:lastRow="0" w:firstColumn="0" w:lastColumn="0" w:oddVBand="0" w:evenVBand="0" w:oddHBand="0" w:evenHBand="0" w:firstRowFirstColumn="0" w:firstRowLastColumn="0" w:lastRowFirstColumn="0" w:lastRowLastColumn="0"/>
            </w:pPr>
            <w:r>
              <w:t>Performed by</w:t>
            </w:r>
          </w:p>
        </w:tc>
        <w:tc>
          <w:tcPr>
            <w:tcW w:w="3340" w:type="dxa"/>
          </w:tcPr>
          <w:p w14:paraId="42C92022" w14:textId="04566B9E" w:rsidR="003F425D" w:rsidRDefault="00170DC6" w:rsidP="00BD0605">
            <w:pPr>
              <w:pStyle w:val="BodyText"/>
              <w:cnfStyle w:val="100000000000" w:firstRow="1" w:lastRow="0" w:firstColumn="0" w:lastColumn="0" w:oddVBand="0" w:evenVBand="0" w:oddHBand="0" w:evenHBand="0" w:firstRowFirstColumn="0" w:firstRowLastColumn="0" w:lastRowFirstColumn="0" w:lastRowLastColumn="0"/>
            </w:pPr>
            <w:r>
              <w:t>Comments</w:t>
            </w:r>
          </w:p>
        </w:tc>
      </w:tr>
      <w:tr w:rsidR="003F425D" w14:paraId="49DB9081" w14:textId="77777777" w:rsidTr="00ED21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99036A1" w14:textId="01124679" w:rsidR="003F425D" w:rsidRDefault="00170DC6" w:rsidP="00BD0605">
            <w:pPr>
              <w:pStyle w:val="BodyText"/>
            </w:pPr>
            <w:r>
              <w:t>Distribution System Operator (DSO)</w:t>
            </w:r>
          </w:p>
        </w:tc>
        <w:tc>
          <w:tcPr>
            <w:tcW w:w="1701" w:type="dxa"/>
          </w:tcPr>
          <w:p w14:paraId="5C8CBFF7" w14:textId="4C403713" w:rsidR="003F425D" w:rsidRDefault="002B0F53" w:rsidP="00BD0605">
            <w:pPr>
              <w:pStyle w:val="BodyText"/>
              <w:cnfStyle w:val="000000100000" w:firstRow="0" w:lastRow="0" w:firstColumn="0" w:lastColumn="0" w:oddVBand="0" w:evenVBand="0" w:oddHBand="1" w:evenHBand="0" w:firstRowFirstColumn="0" w:firstRowLastColumn="0" w:lastRowFirstColumn="0" w:lastRowLastColumn="0"/>
            </w:pPr>
            <w:r>
              <w:t>Yes</w:t>
            </w:r>
          </w:p>
        </w:tc>
        <w:tc>
          <w:tcPr>
            <w:tcW w:w="2268" w:type="dxa"/>
          </w:tcPr>
          <w:p w14:paraId="1EAD3BC7" w14:textId="4199F700" w:rsidR="003F425D" w:rsidRDefault="00E20C28" w:rsidP="00BD0605">
            <w:pPr>
              <w:pStyle w:val="BodyText"/>
              <w:cnfStyle w:val="000000100000" w:firstRow="0" w:lastRow="0" w:firstColumn="0" w:lastColumn="0" w:oddVBand="0" w:evenVBand="0" w:oddHBand="1" w:evenHBand="0" w:firstRowFirstColumn="0" w:firstRowLastColumn="0" w:lastRowFirstColumn="0" w:lastRowLastColumn="0"/>
            </w:pPr>
            <w:r>
              <w:t>SP ENERGY NETWORKS</w:t>
            </w:r>
          </w:p>
        </w:tc>
        <w:tc>
          <w:tcPr>
            <w:tcW w:w="3340" w:type="dxa"/>
          </w:tcPr>
          <w:p w14:paraId="76DAFAFC" w14:textId="77777777" w:rsidR="003F425D" w:rsidRDefault="003F425D" w:rsidP="00BD0605">
            <w:pPr>
              <w:pStyle w:val="BodyText"/>
              <w:cnfStyle w:val="000000100000" w:firstRow="0" w:lastRow="0" w:firstColumn="0" w:lastColumn="0" w:oddVBand="0" w:evenVBand="0" w:oddHBand="1" w:evenHBand="0" w:firstRowFirstColumn="0" w:firstRowLastColumn="0" w:lastRowFirstColumn="0" w:lastRowLastColumn="0"/>
            </w:pPr>
          </w:p>
        </w:tc>
      </w:tr>
      <w:tr w:rsidR="002B0F53" w14:paraId="7F4B9F95" w14:textId="77777777" w:rsidTr="00ED21D0">
        <w:tc>
          <w:tcPr>
            <w:cnfStyle w:val="001000000000" w:firstRow="0" w:lastRow="0" w:firstColumn="1" w:lastColumn="0" w:oddVBand="0" w:evenVBand="0" w:oddHBand="0" w:evenHBand="0" w:firstRowFirstColumn="0" w:firstRowLastColumn="0" w:lastRowFirstColumn="0" w:lastRowLastColumn="0"/>
            <w:tcW w:w="2122" w:type="dxa"/>
          </w:tcPr>
          <w:p w14:paraId="461DE403" w14:textId="1960310D" w:rsidR="002B0F53" w:rsidRDefault="002B0F53" w:rsidP="00BD0605">
            <w:pPr>
              <w:pStyle w:val="BodyText"/>
            </w:pPr>
            <w:r>
              <w:t>Electricity System Operator (ESO)</w:t>
            </w:r>
          </w:p>
        </w:tc>
        <w:tc>
          <w:tcPr>
            <w:tcW w:w="1701" w:type="dxa"/>
          </w:tcPr>
          <w:p w14:paraId="03C10EF3" w14:textId="5E57F09E" w:rsidR="002B0F53" w:rsidRDefault="00AB779F" w:rsidP="00BD0605">
            <w:pPr>
              <w:pStyle w:val="BodyText"/>
              <w:cnfStyle w:val="000000000000" w:firstRow="0" w:lastRow="0" w:firstColumn="0" w:lastColumn="0" w:oddVBand="0" w:evenVBand="0" w:oddHBand="0" w:evenHBand="0" w:firstRowFirstColumn="0" w:firstRowLastColumn="0" w:lastRowFirstColumn="0" w:lastRowLastColumn="0"/>
            </w:pPr>
            <w:r>
              <w:t>No</w:t>
            </w:r>
          </w:p>
        </w:tc>
        <w:tc>
          <w:tcPr>
            <w:tcW w:w="2268" w:type="dxa"/>
          </w:tcPr>
          <w:p w14:paraId="20673B2C" w14:textId="63FCF674" w:rsidR="002B0F53" w:rsidRDefault="000C04F5" w:rsidP="00BD0605">
            <w:pPr>
              <w:pStyle w:val="BodyText"/>
              <w:cnfStyle w:val="000000000000" w:firstRow="0" w:lastRow="0" w:firstColumn="0" w:lastColumn="0" w:oddVBand="0" w:evenVBand="0" w:oddHBand="0" w:evenHBand="0" w:firstRowFirstColumn="0" w:firstRowLastColumn="0" w:lastRowFirstColumn="0" w:lastRowLastColumn="0"/>
            </w:pPr>
            <w:r>
              <w:t>n/a</w:t>
            </w:r>
          </w:p>
        </w:tc>
        <w:tc>
          <w:tcPr>
            <w:tcW w:w="3340" w:type="dxa"/>
          </w:tcPr>
          <w:p w14:paraId="3355D7FC" w14:textId="77777777" w:rsidR="002B0F53" w:rsidRDefault="002B0F53" w:rsidP="00BD0605">
            <w:pPr>
              <w:pStyle w:val="BodyText"/>
              <w:cnfStyle w:val="000000000000" w:firstRow="0" w:lastRow="0" w:firstColumn="0" w:lastColumn="0" w:oddVBand="0" w:evenVBand="0" w:oddHBand="0" w:evenHBand="0" w:firstRowFirstColumn="0" w:firstRowLastColumn="0" w:lastRowFirstColumn="0" w:lastRowLastColumn="0"/>
            </w:pPr>
          </w:p>
        </w:tc>
      </w:tr>
      <w:tr w:rsidR="00324563" w14:paraId="22BE2606" w14:textId="77777777" w:rsidTr="00ED21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13E232A5" w14:textId="03A43F93" w:rsidR="00324563" w:rsidRDefault="00324563" w:rsidP="00BD0605">
            <w:pPr>
              <w:pStyle w:val="BodyText"/>
            </w:pPr>
            <w:r>
              <w:t>Prosumer</w:t>
            </w:r>
          </w:p>
        </w:tc>
        <w:tc>
          <w:tcPr>
            <w:tcW w:w="1701" w:type="dxa"/>
          </w:tcPr>
          <w:p w14:paraId="67BD9C49" w14:textId="1FC8DE13" w:rsidR="00324563" w:rsidRDefault="006372FC" w:rsidP="00BD0605">
            <w:pPr>
              <w:pStyle w:val="BodyText"/>
              <w:cnfStyle w:val="000000100000" w:firstRow="0" w:lastRow="0" w:firstColumn="0" w:lastColumn="0" w:oddVBand="0" w:evenVBand="0" w:oddHBand="1" w:evenHBand="0" w:firstRowFirstColumn="0" w:firstRowLastColumn="0" w:lastRowFirstColumn="0" w:lastRowLastColumn="0"/>
            </w:pPr>
            <w:r>
              <w:t>Yes</w:t>
            </w:r>
          </w:p>
        </w:tc>
        <w:tc>
          <w:tcPr>
            <w:tcW w:w="2268" w:type="dxa"/>
          </w:tcPr>
          <w:p w14:paraId="70218D22" w14:textId="5177CB08" w:rsidR="00324563" w:rsidRDefault="008F2D15" w:rsidP="00BD0605">
            <w:pPr>
              <w:pStyle w:val="BodyText"/>
              <w:cnfStyle w:val="000000100000" w:firstRow="0" w:lastRow="0" w:firstColumn="0" w:lastColumn="0" w:oddVBand="0" w:evenVBand="0" w:oddHBand="1" w:evenHBand="0" w:firstRowFirstColumn="0" w:firstRowLastColumn="0" w:lastRowFirstColumn="0" w:lastRowLastColumn="0"/>
            </w:pPr>
            <w:r>
              <w:t>DERs owners contracted by participating Aggregators</w:t>
            </w:r>
          </w:p>
        </w:tc>
        <w:tc>
          <w:tcPr>
            <w:tcW w:w="3340" w:type="dxa"/>
          </w:tcPr>
          <w:p w14:paraId="523051C7" w14:textId="77777777" w:rsidR="00324563" w:rsidRDefault="00324563" w:rsidP="00BD0605">
            <w:pPr>
              <w:pStyle w:val="BodyText"/>
              <w:cnfStyle w:val="000000100000" w:firstRow="0" w:lastRow="0" w:firstColumn="0" w:lastColumn="0" w:oddVBand="0" w:evenVBand="0" w:oddHBand="1" w:evenHBand="0" w:firstRowFirstColumn="0" w:firstRowLastColumn="0" w:lastRowFirstColumn="0" w:lastRowLastColumn="0"/>
            </w:pPr>
          </w:p>
        </w:tc>
      </w:tr>
      <w:tr w:rsidR="003F425D" w14:paraId="42C923AC" w14:textId="77777777" w:rsidTr="00ED21D0">
        <w:tc>
          <w:tcPr>
            <w:cnfStyle w:val="001000000000" w:firstRow="0" w:lastRow="0" w:firstColumn="1" w:lastColumn="0" w:oddVBand="0" w:evenVBand="0" w:oddHBand="0" w:evenHBand="0" w:firstRowFirstColumn="0" w:firstRowLastColumn="0" w:lastRowFirstColumn="0" w:lastRowLastColumn="0"/>
            <w:tcW w:w="2122" w:type="dxa"/>
          </w:tcPr>
          <w:p w14:paraId="0743818E" w14:textId="146A4A84" w:rsidR="003F425D" w:rsidRDefault="00170DC6" w:rsidP="00BD0605">
            <w:pPr>
              <w:pStyle w:val="BodyText"/>
            </w:pPr>
            <w:r>
              <w:t>Active Demand Supply (ADS)</w:t>
            </w:r>
          </w:p>
        </w:tc>
        <w:tc>
          <w:tcPr>
            <w:tcW w:w="1701" w:type="dxa"/>
          </w:tcPr>
          <w:p w14:paraId="43CDCC26" w14:textId="66520AE6" w:rsidR="003F425D" w:rsidRDefault="00AB779F" w:rsidP="00BD0605">
            <w:pPr>
              <w:pStyle w:val="BodyText"/>
              <w:cnfStyle w:val="000000000000" w:firstRow="0" w:lastRow="0" w:firstColumn="0" w:lastColumn="0" w:oddVBand="0" w:evenVBand="0" w:oddHBand="0" w:evenHBand="0" w:firstRowFirstColumn="0" w:firstRowLastColumn="0" w:lastRowFirstColumn="0" w:lastRowLastColumn="0"/>
            </w:pPr>
            <w:r>
              <w:t>Yes</w:t>
            </w:r>
          </w:p>
        </w:tc>
        <w:tc>
          <w:tcPr>
            <w:tcW w:w="2268" w:type="dxa"/>
          </w:tcPr>
          <w:p w14:paraId="491DA40C" w14:textId="7C90B799" w:rsidR="003F425D" w:rsidRDefault="00FB3B3A" w:rsidP="00BD0605">
            <w:pPr>
              <w:pStyle w:val="BodyText"/>
              <w:cnfStyle w:val="000000000000" w:firstRow="0" w:lastRow="0" w:firstColumn="0" w:lastColumn="0" w:oddVBand="0" w:evenVBand="0" w:oddHBand="0" w:evenHBand="0" w:firstRowFirstColumn="0" w:firstRowLastColumn="0" w:lastRowFirstColumn="0" w:lastRowLastColumn="0"/>
            </w:pPr>
            <w:r>
              <w:t>DERs managed by participating Aggregators</w:t>
            </w:r>
            <w:r w:rsidR="000C04F5">
              <w:t xml:space="preserve"> </w:t>
            </w:r>
          </w:p>
        </w:tc>
        <w:tc>
          <w:tcPr>
            <w:tcW w:w="3340" w:type="dxa"/>
          </w:tcPr>
          <w:p w14:paraId="112B3CD3" w14:textId="72D33490" w:rsidR="003F425D" w:rsidRDefault="000C04F5" w:rsidP="00BD0605">
            <w:pPr>
              <w:pStyle w:val="BodyText"/>
              <w:cnfStyle w:val="000000000000" w:firstRow="0" w:lastRow="0" w:firstColumn="0" w:lastColumn="0" w:oddVBand="0" w:evenVBand="0" w:oddHBand="0" w:evenHBand="0" w:firstRowFirstColumn="0" w:firstRowLastColumn="0" w:lastRowFirstColumn="0" w:lastRowLastColumn="0"/>
            </w:pPr>
            <w:r>
              <w:t xml:space="preserve">See section </w:t>
            </w:r>
            <w:r>
              <w:fldChar w:fldCharType="begin"/>
            </w:r>
            <w:r>
              <w:instrText xml:space="preserve"> REF _Ref78992865 \r \h </w:instrText>
            </w:r>
            <w:r>
              <w:fldChar w:fldCharType="separate"/>
            </w:r>
            <w:r w:rsidR="006B471E">
              <w:t>2.4</w:t>
            </w:r>
            <w:r>
              <w:fldChar w:fldCharType="end"/>
            </w:r>
          </w:p>
        </w:tc>
      </w:tr>
      <w:tr w:rsidR="003F425D" w14:paraId="2CAA6CA2" w14:textId="77777777" w:rsidTr="00ED21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96A6017" w14:textId="794B2485" w:rsidR="003F425D" w:rsidRDefault="00170DC6" w:rsidP="00BD0605">
            <w:pPr>
              <w:pStyle w:val="BodyText"/>
            </w:pPr>
            <w:r>
              <w:t>Aggregator</w:t>
            </w:r>
          </w:p>
        </w:tc>
        <w:tc>
          <w:tcPr>
            <w:tcW w:w="1701" w:type="dxa"/>
          </w:tcPr>
          <w:p w14:paraId="40F52DB1" w14:textId="74985B14" w:rsidR="003F425D" w:rsidRDefault="00AB779F" w:rsidP="00BD0605">
            <w:pPr>
              <w:pStyle w:val="BodyText"/>
              <w:cnfStyle w:val="000000100000" w:firstRow="0" w:lastRow="0" w:firstColumn="0" w:lastColumn="0" w:oddVBand="0" w:evenVBand="0" w:oddHBand="1" w:evenHBand="0" w:firstRowFirstColumn="0" w:firstRowLastColumn="0" w:lastRowFirstColumn="0" w:lastRowLastColumn="0"/>
            </w:pPr>
            <w:r>
              <w:t>Yes</w:t>
            </w:r>
          </w:p>
        </w:tc>
        <w:tc>
          <w:tcPr>
            <w:tcW w:w="2268" w:type="dxa"/>
          </w:tcPr>
          <w:p w14:paraId="18E6C941" w14:textId="56E05A52" w:rsidR="003F425D" w:rsidRDefault="000C04F5" w:rsidP="00BD0605">
            <w:pPr>
              <w:pStyle w:val="BodyText"/>
              <w:cnfStyle w:val="000000100000" w:firstRow="0" w:lastRow="0" w:firstColumn="0" w:lastColumn="0" w:oddVBand="0" w:evenVBand="0" w:oddHBand="1" w:evenHBand="0" w:firstRowFirstColumn="0" w:firstRowLastColumn="0" w:lastRowFirstColumn="0" w:lastRowLastColumn="0"/>
            </w:pPr>
            <w:r>
              <w:t xml:space="preserve">Flexibility providers: Engie and </w:t>
            </w:r>
            <w:r w:rsidR="003277D5">
              <w:t>Orange Power</w:t>
            </w:r>
          </w:p>
        </w:tc>
        <w:tc>
          <w:tcPr>
            <w:tcW w:w="3340" w:type="dxa"/>
          </w:tcPr>
          <w:p w14:paraId="68C36FF1" w14:textId="54105FEE" w:rsidR="003F425D" w:rsidRDefault="008F2D15" w:rsidP="00BD0605">
            <w:pPr>
              <w:pStyle w:val="BodyText"/>
              <w:cnfStyle w:val="000000100000" w:firstRow="0" w:lastRow="0" w:firstColumn="0" w:lastColumn="0" w:oddVBand="0" w:evenVBand="0" w:oddHBand="1" w:evenHBand="0" w:firstRowFirstColumn="0" w:firstRowLastColumn="0" w:lastRowFirstColumn="0" w:lastRowLastColumn="0"/>
            </w:pPr>
            <w:r>
              <w:t xml:space="preserve">Selected </w:t>
            </w:r>
            <w:r w:rsidR="004E635D">
              <w:t>Through industry engagement and tendering process</w:t>
            </w:r>
          </w:p>
        </w:tc>
      </w:tr>
      <w:tr w:rsidR="003F425D" w14:paraId="782C93B2" w14:textId="77777777" w:rsidTr="00ED21D0">
        <w:tc>
          <w:tcPr>
            <w:cnfStyle w:val="001000000000" w:firstRow="0" w:lastRow="0" w:firstColumn="1" w:lastColumn="0" w:oddVBand="0" w:evenVBand="0" w:oddHBand="0" w:evenHBand="0" w:firstRowFirstColumn="0" w:firstRowLastColumn="0" w:lastRowFirstColumn="0" w:lastRowLastColumn="0"/>
            <w:tcW w:w="2122" w:type="dxa"/>
          </w:tcPr>
          <w:p w14:paraId="211654E6" w14:textId="5D9FA800" w:rsidR="003F425D" w:rsidRDefault="00170DC6" w:rsidP="00BD0605">
            <w:pPr>
              <w:pStyle w:val="BodyText"/>
            </w:pPr>
            <w:r>
              <w:t>Supplier</w:t>
            </w:r>
          </w:p>
        </w:tc>
        <w:tc>
          <w:tcPr>
            <w:tcW w:w="1701" w:type="dxa"/>
          </w:tcPr>
          <w:p w14:paraId="70C3D16B" w14:textId="3A6910FF" w:rsidR="003F425D" w:rsidRDefault="00AB779F" w:rsidP="00BD0605">
            <w:pPr>
              <w:pStyle w:val="BodyText"/>
              <w:cnfStyle w:val="000000000000" w:firstRow="0" w:lastRow="0" w:firstColumn="0" w:lastColumn="0" w:oddVBand="0" w:evenVBand="0" w:oddHBand="0" w:evenHBand="0" w:firstRowFirstColumn="0" w:firstRowLastColumn="0" w:lastRowFirstColumn="0" w:lastRowLastColumn="0"/>
            </w:pPr>
            <w:r>
              <w:t>No</w:t>
            </w:r>
          </w:p>
        </w:tc>
        <w:tc>
          <w:tcPr>
            <w:tcW w:w="2268" w:type="dxa"/>
          </w:tcPr>
          <w:p w14:paraId="2345FC38" w14:textId="35E7EDD9" w:rsidR="003F425D" w:rsidRDefault="004E635D" w:rsidP="00BD0605">
            <w:pPr>
              <w:pStyle w:val="BodyText"/>
              <w:cnfStyle w:val="000000000000" w:firstRow="0" w:lastRow="0" w:firstColumn="0" w:lastColumn="0" w:oddVBand="0" w:evenVBand="0" w:oddHBand="0" w:evenHBand="0" w:firstRowFirstColumn="0" w:firstRowLastColumn="0" w:lastRowFirstColumn="0" w:lastRowLastColumn="0"/>
            </w:pPr>
            <w:r>
              <w:t>n/a</w:t>
            </w:r>
          </w:p>
        </w:tc>
        <w:tc>
          <w:tcPr>
            <w:tcW w:w="3340" w:type="dxa"/>
          </w:tcPr>
          <w:p w14:paraId="4EE9BE0B" w14:textId="77F5F1CC" w:rsidR="003F425D" w:rsidRDefault="003F425D" w:rsidP="00BD0605">
            <w:pPr>
              <w:pStyle w:val="BodyText"/>
              <w:cnfStyle w:val="000000000000" w:firstRow="0" w:lastRow="0" w:firstColumn="0" w:lastColumn="0" w:oddVBand="0" w:evenVBand="0" w:oddHBand="0" w:evenHBand="0" w:firstRowFirstColumn="0" w:firstRowLastColumn="0" w:lastRowFirstColumn="0" w:lastRowLastColumn="0"/>
            </w:pPr>
          </w:p>
        </w:tc>
      </w:tr>
      <w:tr w:rsidR="003F425D" w14:paraId="7383AE03" w14:textId="77777777" w:rsidTr="00ED21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12AFC7D" w14:textId="2400C909" w:rsidR="003F425D" w:rsidRDefault="00170DC6" w:rsidP="00BD0605">
            <w:pPr>
              <w:pStyle w:val="BodyText"/>
            </w:pPr>
            <w:r>
              <w:t>Capacity Service Provider (CSP)</w:t>
            </w:r>
          </w:p>
        </w:tc>
        <w:tc>
          <w:tcPr>
            <w:tcW w:w="1701" w:type="dxa"/>
          </w:tcPr>
          <w:p w14:paraId="492525BF" w14:textId="17FDB2BB" w:rsidR="003F425D" w:rsidRDefault="00AB779F" w:rsidP="00BD0605">
            <w:pPr>
              <w:pStyle w:val="BodyText"/>
              <w:cnfStyle w:val="000000100000" w:firstRow="0" w:lastRow="0" w:firstColumn="0" w:lastColumn="0" w:oddVBand="0" w:evenVBand="0" w:oddHBand="1" w:evenHBand="0" w:firstRowFirstColumn="0" w:firstRowLastColumn="0" w:lastRowFirstColumn="0" w:lastRowLastColumn="0"/>
            </w:pPr>
            <w:r>
              <w:t>No</w:t>
            </w:r>
          </w:p>
        </w:tc>
        <w:tc>
          <w:tcPr>
            <w:tcW w:w="2268" w:type="dxa"/>
          </w:tcPr>
          <w:p w14:paraId="3125DE2A" w14:textId="5F76B64B" w:rsidR="003F425D" w:rsidRDefault="00673AB6" w:rsidP="00BD0605">
            <w:pPr>
              <w:pStyle w:val="BodyText"/>
              <w:cnfStyle w:val="000000100000" w:firstRow="0" w:lastRow="0" w:firstColumn="0" w:lastColumn="0" w:oddVBand="0" w:evenVBand="0" w:oddHBand="1" w:evenHBand="0" w:firstRowFirstColumn="0" w:firstRowLastColumn="0" w:lastRowFirstColumn="0" w:lastRowLastColumn="0"/>
            </w:pPr>
            <w:r>
              <w:t>n/a</w:t>
            </w:r>
          </w:p>
        </w:tc>
        <w:tc>
          <w:tcPr>
            <w:tcW w:w="3340" w:type="dxa"/>
          </w:tcPr>
          <w:p w14:paraId="14C8B991" w14:textId="7D615C55" w:rsidR="003F425D" w:rsidRDefault="00673AB6" w:rsidP="00BD0605">
            <w:pPr>
              <w:pStyle w:val="BodyText"/>
              <w:cnfStyle w:val="000000100000" w:firstRow="0" w:lastRow="0" w:firstColumn="0" w:lastColumn="0" w:oddVBand="0" w:evenVBand="0" w:oddHBand="1" w:evenHBand="0" w:firstRowFirstColumn="0" w:firstRowLastColumn="0" w:lastRowFirstColumn="0" w:lastRowLastColumn="0"/>
            </w:pPr>
            <w:r>
              <w:t>The Aggregator can also be active in the capacity market, but the trial will not trial the interactions with this role</w:t>
            </w:r>
          </w:p>
        </w:tc>
      </w:tr>
      <w:tr w:rsidR="00AE2F14" w14:paraId="4AC4D9BF" w14:textId="77777777" w:rsidTr="00ED21D0">
        <w:tc>
          <w:tcPr>
            <w:cnfStyle w:val="001000000000" w:firstRow="0" w:lastRow="0" w:firstColumn="1" w:lastColumn="0" w:oddVBand="0" w:evenVBand="0" w:oddHBand="0" w:evenHBand="0" w:firstRowFirstColumn="0" w:firstRowLastColumn="0" w:lastRowFirstColumn="0" w:lastRowLastColumn="0"/>
            <w:tcW w:w="2122" w:type="dxa"/>
          </w:tcPr>
          <w:p w14:paraId="1DB7AE17" w14:textId="6E87E4FD" w:rsidR="00AE2F14" w:rsidRDefault="00AE2F14" w:rsidP="00AE2F14">
            <w:pPr>
              <w:pStyle w:val="BodyText"/>
            </w:pPr>
            <w:r>
              <w:t>Constraint Management Service Provider (CMSP)</w:t>
            </w:r>
          </w:p>
        </w:tc>
        <w:tc>
          <w:tcPr>
            <w:tcW w:w="1701" w:type="dxa"/>
          </w:tcPr>
          <w:p w14:paraId="2A9E6BB8" w14:textId="7521BACC" w:rsidR="00AE2F14" w:rsidRDefault="00AE2F14" w:rsidP="00AE2F14">
            <w:pPr>
              <w:pStyle w:val="BodyText"/>
              <w:cnfStyle w:val="000000000000" w:firstRow="0" w:lastRow="0" w:firstColumn="0" w:lastColumn="0" w:oddVBand="0" w:evenVBand="0" w:oddHBand="0" w:evenHBand="0" w:firstRowFirstColumn="0" w:firstRowLastColumn="0" w:lastRowFirstColumn="0" w:lastRowLastColumn="0"/>
            </w:pPr>
            <w:r>
              <w:t>Yes</w:t>
            </w:r>
          </w:p>
        </w:tc>
        <w:tc>
          <w:tcPr>
            <w:tcW w:w="2268" w:type="dxa"/>
          </w:tcPr>
          <w:p w14:paraId="1A9730A3" w14:textId="041BAC54" w:rsidR="00AE2F14" w:rsidRDefault="00AE2F14" w:rsidP="00AE2F14">
            <w:pPr>
              <w:pStyle w:val="BodyText"/>
              <w:cnfStyle w:val="000000000000" w:firstRow="0" w:lastRow="0" w:firstColumn="0" w:lastColumn="0" w:oddVBand="0" w:evenVBand="0" w:oddHBand="0" w:evenHBand="0" w:firstRowFirstColumn="0" w:firstRowLastColumn="0" w:lastRowFirstColumn="0" w:lastRowLastColumn="0"/>
            </w:pPr>
            <w:r>
              <w:t xml:space="preserve">Flexibility providers: Engie and </w:t>
            </w:r>
            <w:r w:rsidR="003277D5">
              <w:t>Orange Power</w:t>
            </w:r>
          </w:p>
        </w:tc>
        <w:tc>
          <w:tcPr>
            <w:tcW w:w="3340" w:type="dxa"/>
          </w:tcPr>
          <w:p w14:paraId="353198EF" w14:textId="02B525AA" w:rsidR="00AE2F14" w:rsidRDefault="00AE2F14" w:rsidP="00AE2F14">
            <w:pPr>
              <w:pStyle w:val="BodyText"/>
              <w:cnfStyle w:val="000000000000" w:firstRow="0" w:lastRow="0" w:firstColumn="0" w:lastColumn="0" w:oddVBand="0" w:evenVBand="0" w:oddHBand="0" w:evenHBand="0" w:firstRowFirstColumn="0" w:firstRowLastColumn="0" w:lastRowFirstColumn="0" w:lastRowLastColumn="0"/>
            </w:pPr>
            <w:r>
              <w:t>Through industry engagement and tendering process</w:t>
            </w:r>
          </w:p>
        </w:tc>
      </w:tr>
      <w:tr w:rsidR="00AE2F14" w14:paraId="1AA65E4E" w14:textId="77777777" w:rsidTr="00ED21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CE254D1" w14:textId="4DAB7376" w:rsidR="00AE2F14" w:rsidRDefault="00AE2F14" w:rsidP="00AE2F14">
            <w:pPr>
              <w:pStyle w:val="BodyText"/>
            </w:pPr>
            <w:r>
              <w:t>Balancing Services Provider (BSP)</w:t>
            </w:r>
          </w:p>
        </w:tc>
        <w:tc>
          <w:tcPr>
            <w:tcW w:w="1701" w:type="dxa"/>
          </w:tcPr>
          <w:p w14:paraId="11DCCD5D" w14:textId="5FC3DBB7" w:rsidR="00AE2F14" w:rsidRDefault="00AE2F14" w:rsidP="00AE2F14">
            <w:pPr>
              <w:pStyle w:val="BodyText"/>
              <w:cnfStyle w:val="000000100000" w:firstRow="0" w:lastRow="0" w:firstColumn="0" w:lastColumn="0" w:oddVBand="0" w:evenVBand="0" w:oddHBand="1" w:evenHBand="0" w:firstRowFirstColumn="0" w:firstRowLastColumn="0" w:lastRowFirstColumn="0" w:lastRowLastColumn="0"/>
            </w:pPr>
            <w:r>
              <w:t>No</w:t>
            </w:r>
          </w:p>
        </w:tc>
        <w:tc>
          <w:tcPr>
            <w:tcW w:w="2268" w:type="dxa"/>
          </w:tcPr>
          <w:p w14:paraId="5EBF30F1" w14:textId="0D1CCB36" w:rsidR="00AE2F14" w:rsidRDefault="00AE2F14" w:rsidP="00AE2F14">
            <w:pPr>
              <w:pStyle w:val="BodyText"/>
              <w:cnfStyle w:val="000000100000" w:firstRow="0" w:lastRow="0" w:firstColumn="0" w:lastColumn="0" w:oddVBand="0" w:evenVBand="0" w:oddHBand="1" w:evenHBand="0" w:firstRowFirstColumn="0" w:firstRowLastColumn="0" w:lastRowFirstColumn="0" w:lastRowLastColumn="0"/>
            </w:pPr>
            <w:r>
              <w:t>n/a</w:t>
            </w:r>
          </w:p>
        </w:tc>
        <w:tc>
          <w:tcPr>
            <w:tcW w:w="3340" w:type="dxa"/>
          </w:tcPr>
          <w:p w14:paraId="67C56451" w14:textId="305F1214" w:rsidR="00AE2F14" w:rsidRDefault="00AE2F14" w:rsidP="00AE2F14">
            <w:pPr>
              <w:pStyle w:val="BodyText"/>
              <w:cnfStyle w:val="000000100000" w:firstRow="0" w:lastRow="0" w:firstColumn="0" w:lastColumn="0" w:oddVBand="0" w:evenVBand="0" w:oddHBand="1" w:evenHBand="0" w:firstRowFirstColumn="0" w:firstRowLastColumn="0" w:lastRowFirstColumn="0" w:lastRowLastColumn="0"/>
            </w:pPr>
            <w:r>
              <w:t xml:space="preserve">The Aggregator can also be active in balancing products, but </w:t>
            </w:r>
            <w:r w:rsidR="000A35F2">
              <w:t>trial 1 will no</w:t>
            </w:r>
            <w:r w:rsidR="00372ABC">
              <w:t>t</w:t>
            </w:r>
            <w:r w:rsidR="000A35F2">
              <w:t xml:space="preserve"> test interactions with this role</w:t>
            </w:r>
          </w:p>
        </w:tc>
      </w:tr>
      <w:tr w:rsidR="00AE2F14" w14:paraId="394DB9B9" w14:textId="77777777" w:rsidTr="00ED21D0">
        <w:tc>
          <w:tcPr>
            <w:cnfStyle w:val="001000000000" w:firstRow="0" w:lastRow="0" w:firstColumn="1" w:lastColumn="0" w:oddVBand="0" w:evenVBand="0" w:oddHBand="0" w:evenHBand="0" w:firstRowFirstColumn="0" w:firstRowLastColumn="0" w:lastRowFirstColumn="0" w:lastRowLastColumn="0"/>
            <w:tcW w:w="2122" w:type="dxa"/>
          </w:tcPr>
          <w:p w14:paraId="6C702C7D" w14:textId="3206A2EB" w:rsidR="00AE2F14" w:rsidRDefault="00AE2F14" w:rsidP="00AE2F14">
            <w:pPr>
              <w:pStyle w:val="BodyText"/>
            </w:pPr>
            <w:r>
              <w:t>Balance Services Responsible Party (BRP)</w:t>
            </w:r>
          </w:p>
        </w:tc>
        <w:tc>
          <w:tcPr>
            <w:tcW w:w="1701" w:type="dxa"/>
          </w:tcPr>
          <w:p w14:paraId="26679A05" w14:textId="21525F70" w:rsidR="00AE2F14" w:rsidRDefault="00AE2F14" w:rsidP="00AE2F14">
            <w:pPr>
              <w:pStyle w:val="BodyText"/>
              <w:cnfStyle w:val="000000000000" w:firstRow="0" w:lastRow="0" w:firstColumn="0" w:lastColumn="0" w:oddVBand="0" w:evenVBand="0" w:oddHBand="0" w:evenHBand="0" w:firstRowFirstColumn="0" w:firstRowLastColumn="0" w:lastRowFirstColumn="0" w:lastRowLastColumn="0"/>
            </w:pPr>
            <w:r>
              <w:t>No</w:t>
            </w:r>
          </w:p>
        </w:tc>
        <w:tc>
          <w:tcPr>
            <w:tcW w:w="2268" w:type="dxa"/>
          </w:tcPr>
          <w:p w14:paraId="6F8C66CA" w14:textId="24B4F9E0" w:rsidR="00AE2F14" w:rsidRDefault="00AE2F14" w:rsidP="00AE2F14">
            <w:pPr>
              <w:pStyle w:val="BodyText"/>
              <w:cnfStyle w:val="000000000000" w:firstRow="0" w:lastRow="0" w:firstColumn="0" w:lastColumn="0" w:oddVBand="0" w:evenVBand="0" w:oddHBand="0" w:evenHBand="0" w:firstRowFirstColumn="0" w:firstRowLastColumn="0" w:lastRowFirstColumn="0" w:lastRowLastColumn="0"/>
            </w:pPr>
            <w:r>
              <w:t>n/a</w:t>
            </w:r>
          </w:p>
        </w:tc>
        <w:tc>
          <w:tcPr>
            <w:tcW w:w="3340" w:type="dxa"/>
          </w:tcPr>
          <w:p w14:paraId="78503D54" w14:textId="6B898777" w:rsidR="00AE2F14" w:rsidRDefault="000A35F2" w:rsidP="00AE2F14">
            <w:pPr>
              <w:pStyle w:val="BodyText"/>
              <w:cnfStyle w:val="000000000000" w:firstRow="0" w:lastRow="0" w:firstColumn="0" w:lastColumn="0" w:oddVBand="0" w:evenVBand="0" w:oddHBand="0" w:evenHBand="0" w:firstRowFirstColumn="0" w:firstRowLastColumn="0" w:lastRowFirstColumn="0" w:lastRowLastColumn="0"/>
            </w:pPr>
            <w:r>
              <w:t>The Aggregator can also be active in wholesale trading, but trial 1 will no</w:t>
            </w:r>
            <w:r w:rsidR="00451F92">
              <w:t>t</w:t>
            </w:r>
            <w:r>
              <w:t xml:space="preserve"> test interactions with this role</w:t>
            </w:r>
          </w:p>
        </w:tc>
      </w:tr>
      <w:tr w:rsidR="00AE2F14" w14:paraId="2BA8C8AC" w14:textId="77777777" w:rsidTr="00ED21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D6A54FC" w14:textId="756327CA" w:rsidR="00AE2F14" w:rsidRDefault="00AE2F14" w:rsidP="00AE2F14">
            <w:pPr>
              <w:pStyle w:val="BodyText"/>
            </w:pPr>
            <w:r>
              <w:t>Common Reference Operators (CRO)</w:t>
            </w:r>
          </w:p>
        </w:tc>
        <w:tc>
          <w:tcPr>
            <w:tcW w:w="1701" w:type="dxa"/>
          </w:tcPr>
          <w:p w14:paraId="034B182C" w14:textId="50B98532" w:rsidR="00AE2F14" w:rsidRDefault="00AE2F14" w:rsidP="00AE2F14">
            <w:pPr>
              <w:pStyle w:val="BodyText"/>
              <w:cnfStyle w:val="000000100000" w:firstRow="0" w:lastRow="0" w:firstColumn="0" w:lastColumn="0" w:oddVBand="0" w:evenVBand="0" w:oddHBand="1" w:evenHBand="0" w:firstRowFirstColumn="0" w:firstRowLastColumn="0" w:lastRowFirstColumn="0" w:lastRowLastColumn="0"/>
            </w:pPr>
            <w:r>
              <w:t>Yes</w:t>
            </w:r>
          </w:p>
        </w:tc>
        <w:tc>
          <w:tcPr>
            <w:tcW w:w="2268" w:type="dxa"/>
          </w:tcPr>
          <w:p w14:paraId="72EB148A" w14:textId="4AA5A15A" w:rsidR="00AE2F14" w:rsidRDefault="00E20C28" w:rsidP="00AE2F14">
            <w:pPr>
              <w:pStyle w:val="BodyText"/>
              <w:cnfStyle w:val="000000100000" w:firstRow="0" w:lastRow="0" w:firstColumn="0" w:lastColumn="0" w:oddVBand="0" w:evenVBand="0" w:oddHBand="1" w:evenHBand="0" w:firstRowFirstColumn="0" w:firstRowLastColumn="0" w:lastRowFirstColumn="0" w:lastRowLastColumn="0"/>
            </w:pPr>
            <w:r>
              <w:t>SP ENERGY NETWORKS</w:t>
            </w:r>
          </w:p>
        </w:tc>
        <w:tc>
          <w:tcPr>
            <w:tcW w:w="3340" w:type="dxa"/>
          </w:tcPr>
          <w:p w14:paraId="3F7FFA0E" w14:textId="34AEBBBA" w:rsidR="00AE2F14" w:rsidRDefault="00AE2F14" w:rsidP="00AE2F14">
            <w:pPr>
              <w:pStyle w:val="BodyText"/>
              <w:cnfStyle w:val="000000100000" w:firstRow="0" w:lastRow="0" w:firstColumn="0" w:lastColumn="0" w:oddVBand="0" w:evenVBand="0" w:oddHBand="1" w:evenHBand="0" w:firstRowFirstColumn="0" w:firstRowLastColumn="0" w:lastRowFirstColumn="0" w:lastRowLastColumn="0"/>
            </w:pPr>
          </w:p>
        </w:tc>
      </w:tr>
      <w:tr w:rsidR="00AE2F14" w14:paraId="2250242C" w14:textId="77777777" w:rsidTr="00ED21D0">
        <w:tc>
          <w:tcPr>
            <w:cnfStyle w:val="001000000000" w:firstRow="0" w:lastRow="0" w:firstColumn="1" w:lastColumn="0" w:oddVBand="0" w:evenVBand="0" w:oddHBand="0" w:evenHBand="0" w:firstRowFirstColumn="0" w:firstRowLastColumn="0" w:lastRowFirstColumn="0" w:lastRowLastColumn="0"/>
            <w:tcW w:w="2122" w:type="dxa"/>
          </w:tcPr>
          <w:p w14:paraId="634761BC" w14:textId="198DF298" w:rsidR="00AE2F14" w:rsidRDefault="00AE2F14" w:rsidP="00AE2F14">
            <w:pPr>
              <w:pStyle w:val="BodyText"/>
            </w:pPr>
            <w:r>
              <w:t>Meter Data Company (MDC)</w:t>
            </w:r>
          </w:p>
        </w:tc>
        <w:tc>
          <w:tcPr>
            <w:tcW w:w="1701" w:type="dxa"/>
          </w:tcPr>
          <w:p w14:paraId="447D5B1D" w14:textId="7B7C5549" w:rsidR="00AE2F14" w:rsidRDefault="00AE2F14" w:rsidP="00AE2F14">
            <w:pPr>
              <w:pStyle w:val="BodyText"/>
              <w:cnfStyle w:val="000000000000" w:firstRow="0" w:lastRow="0" w:firstColumn="0" w:lastColumn="0" w:oddVBand="0" w:evenVBand="0" w:oddHBand="0" w:evenHBand="0" w:firstRowFirstColumn="0" w:firstRowLastColumn="0" w:lastRowFirstColumn="0" w:lastRowLastColumn="0"/>
            </w:pPr>
            <w:r>
              <w:t>Yes</w:t>
            </w:r>
          </w:p>
        </w:tc>
        <w:tc>
          <w:tcPr>
            <w:tcW w:w="2268" w:type="dxa"/>
          </w:tcPr>
          <w:p w14:paraId="181D3E01" w14:textId="6011386C" w:rsidR="00AE2F14" w:rsidRDefault="00E20C28" w:rsidP="00AE2F14">
            <w:pPr>
              <w:pStyle w:val="BodyText"/>
              <w:cnfStyle w:val="000000000000" w:firstRow="0" w:lastRow="0" w:firstColumn="0" w:lastColumn="0" w:oddVBand="0" w:evenVBand="0" w:oddHBand="0" w:evenHBand="0" w:firstRowFirstColumn="0" w:firstRowLastColumn="0" w:lastRowFirstColumn="0" w:lastRowLastColumn="0"/>
            </w:pPr>
            <w:r>
              <w:t>SP ENERGY NETWORKS</w:t>
            </w:r>
          </w:p>
        </w:tc>
        <w:tc>
          <w:tcPr>
            <w:tcW w:w="3340" w:type="dxa"/>
          </w:tcPr>
          <w:p w14:paraId="34E0775E" w14:textId="0FAE6DAA" w:rsidR="00AE2F14" w:rsidRDefault="00E20C28" w:rsidP="00AE2F14">
            <w:pPr>
              <w:pStyle w:val="BodyText"/>
              <w:cnfStyle w:val="000000000000" w:firstRow="0" w:lastRow="0" w:firstColumn="0" w:lastColumn="0" w:oddVBand="0" w:evenVBand="0" w:oddHBand="0" w:evenHBand="0" w:firstRowFirstColumn="0" w:firstRowLastColumn="0" w:lastRowFirstColumn="0" w:lastRowLastColumn="0"/>
            </w:pPr>
            <w:r>
              <w:t>SP ENERGY NETWORKS</w:t>
            </w:r>
            <w:r w:rsidR="000A35F2">
              <w:t xml:space="preserve"> will take this role by </w:t>
            </w:r>
            <w:r w:rsidR="007C0BDD">
              <w:t>default</w:t>
            </w:r>
          </w:p>
        </w:tc>
      </w:tr>
      <w:tr w:rsidR="00AE2F14" w14:paraId="2B705B42" w14:textId="77777777" w:rsidTr="00ED21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164E9886" w14:textId="4D43CFC8" w:rsidR="00AE2F14" w:rsidRDefault="00AE2F14" w:rsidP="00AE2F14">
            <w:pPr>
              <w:pStyle w:val="BodyText"/>
            </w:pPr>
            <w:r>
              <w:lastRenderedPageBreak/>
              <w:t>Allocation Responsible Party (ARP)</w:t>
            </w:r>
          </w:p>
        </w:tc>
        <w:tc>
          <w:tcPr>
            <w:tcW w:w="1701" w:type="dxa"/>
          </w:tcPr>
          <w:p w14:paraId="603E1D4D" w14:textId="29286B69" w:rsidR="00AE2F14" w:rsidRDefault="00AE2F14" w:rsidP="00AE2F14">
            <w:pPr>
              <w:pStyle w:val="BodyText"/>
              <w:cnfStyle w:val="000000100000" w:firstRow="0" w:lastRow="0" w:firstColumn="0" w:lastColumn="0" w:oddVBand="0" w:evenVBand="0" w:oddHBand="1" w:evenHBand="0" w:firstRowFirstColumn="0" w:firstRowLastColumn="0" w:lastRowFirstColumn="0" w:lastRowLastColumn="0"/>
            </w:pPr>
            <w:r>
              <w:t>No</w:t>
            </w:r>
          </w:p>
        </w:tc>
        <w:tc>
          <w:tcPr>
            <w:tcW w:w="2268" w:type="dxa"/>
          </w:tcPr>
          <w:p w14:paraId="49F6FDE5" w14:textId="20BDD3E0" w:rsidR="00AE2F14" w:rsidRDefault="00AE2F14" w:rsidP="00AE2F14">
            <w:pPr>
              <w:pStyle w:val="BodyText"/>
              <w:cnfStyle w:val="000000100000" w:firstRow="0" w:lastRow="0" w:firstColumn="0" w:lastColumn="0" w:oddVBand="0" w:evenVBand="0" w:oddHBand="1" w:evenHBand="0" w:firstRowFirstColumn="0" w:firstRowLastColumn="0" w:lastRowFirstColumn="0" w:lastRowLastColumn="0"/>
            </w:pPr>
            <w:r>
              <w:t>n/a</w:t>
            </w:r>
          </w:p>
        </w:tc>
        <w:tc>
          <w:tcPr>
            <w:tcW w:w="3340" w:type="dxa"/>
          </w:tcPr>
          <w:p w14:paraId="23771BC0" w14:textId="765FD6DC" w:rsidR="00AE2F14" w:rsidRDefault="007C0BDD" w:rsidP="00AE2F14">
            <w:pPr>
              <w:pStyle w:val="BodyText"/>
              <w:cnfStyle w:val="000000100000" w:firstRow="0" w:lastRow="0" w:firstColumn="0" w:lastColumn="0" w:oddVBand="0" w:evenVBand="0" w:oddHBand="1" w:evenHBand="0" w:firstRowFirstColumn="0" w:firstRowLastColumn="0" w:lastRowFirstColumn="0" w:lastRowLastColumn="0"/>
            </w:pPr>
            <w:r>
              <w:t>Wholesale settlement out of scope</w:t>
            </w:r>
          </w:p>
        </w:tc>
      </w:tr>
    </w:tbl>
    <w:p w14:paraId="7BC0E64F" w14:textId="59D6ACC4" w:rsidR="00E373C3" w:rsidRDefault="00E373C3" w:rsidP="00E373C3">
      <w:pPr>
        <w:pStyle w:val="Heading2"/>
      </w:pPr>
      <w:bookmarkStart w:id="22" w:name="_Toc86139827"/>
      <w:r>
        <w:t>Flexibility service</w:t>
      </w:r>
      <w:r w:rsidR="00AA1FC1">
        <w:t>s procured in trial 1</w:t>
      </w:r>
      <w:bookmarkEnd w:id="22"/>
      <w:r>
        <w:t xml:space="preserve"> </w:t>
      </w:r>
    </w:p>
    <w:p w14:paraId="409940D4" w14:textId="57DE7CBC" w:rsidR="00ED69DD" w:rsidRPr="003C12BE" w:rsidRDefault="00ED69DD" w:rsidP="007C0BDD">
      <w:pPr>
        <w:pStyle w:val="BodyText"/>
      </w:pPr>
      <w:r>
        <w:rPr>
          <w:rStyle w:val="CommentReference"/>
        </w:rPr>
        <w:annotationRef/>
      </w:r>
      <w:r w:rsidR="007C0BDD">
        <w:t xml:space="preserve">This section </w:t>
      </w:r>
      <w:r w:rsidR="006C3297">
        <w:t>provides a high-level description of the DSO flexibility services that were procured in trial 1,</w:t>
      </w:r>
      <w:r w:rsidR="001821FE">
        <w:t xml:space="preserve"> the selected locations for DSO congestion managements and the service requirements. </w:t>
      </w:r>
    </w:p>
    <w:p w14:paraId="4F408FC8" w14:textId="77777777" w:rsidR="002E10C8" w:rsidRDefault="002E10C8" w:rsidP="002E10C8">
      <w:pPr>
        <w:pStyle w:val="Heading4"/>
      </w:pPr>
      <w:r>
        <w:t>DSO Flexibility Services</w:t>
      </w:r>
    </w:p>
    <w:p w14:paraId="7AD8BC80" w14:textId="6D3E2FF4" w:rsidR="002E10C8" w:rsidRDefault="002E10C8" w:rsidP="002E10C8">
      <w:pPr>
        <w:pStyle w:val="BodyText"/>
      </w:pPr>
      <w:r>
        <w:t>Three DSO Services were procured</w:t>
      </w:r>
      <w:r w:rsidR="0082028D">
        <w:t xml:space="preserve"> in </w:t>
      </w:r>
      <w:r w:rsidR="00050BF9">
        <w:t>the 2 selected locations for trial 1</w:t>
      </w:r>
      <w:r w:rsidR="00FB7B6D">
        <w:t xml:space="preserve">: </w:t>
      </w:r>
    </w:p>
    <w:p w14:paraId="129DA480" w14:textId="5ECA725C" w:rsidR="00FB7B6D" w:rsidRDefault="00FB7B6D" w:rsidP="0017287E">
      <w:pPr>
        <w:pStyle w:val="BodyText"/>
        <w:numPr>
          <w:ilvl w:val="0"/>
          <w:numId w:val="20"/>
        </w:numPr>
      </w:pPr>
      <w:r>
        <w:t>Sustain Peak Management</w:t>
      </w:r>
      <w:r w:rsidR="006D6BD6">
        <w:t>: A service to provide the DSO with a planned reduction in demand or increase in generation in advance of a forecast capacity constraint at peak time, e.g. to reduce the loading on a transformer during tea-time peak.</w:t>
      </w:r>
    </w:p>
    <w:p w14:paraId="0B45A868" w14:textId="4647B563" w:rsidR="00FB7B6D" w:rsidRDefault="00FB7B6D" w:rsidP="0017287E">
      <w:pPr>
        <w:pStyle w:val="BodyText"/>
        <w:numPr>
          <w:ilvl w:val="0"/>
          <w:numId w:val="20"/>
        </w:numPr>
      </w:pPr>
      <w:r>
        <w:t>Secure DSO Constraint Man</w:t>
      </w:r>
      <w:r w:rsidR="001540ED">
        <w:t>agement (pre-fault)</w:t>
      </w:r>
      <w:r w:rsidR="006D6BD6">
        <w:t>: A service to provide the DSO with an immediate reduction</w:t>
      </w:r>
      <w:r w:rsidR="004C55EA">
        <w:t xml:space="preserve"> </w:t>
      </w:r>
      <w:r w:rsidR="006D6BD6">
        <w:t xml:space="preserve">in demand or increase in generation during a planned outage of one or more critical assets on in the event of network </w:t>
      </w:r>
      <w:r w:rsidR="007E17F4">
        <w:t>disturbances</w:t>
      </w:r>
      <w:r w:rsidR="006D6BD6">
        <w:t xml:space="preserve"> to maintain security </w:t>
      </w:r>
      <w:r w:rsidR="007E17F4">
        <w:t>standards and avoid any customer minutes lost.</w:t>
      </w:r>
    </w:p>
    <w:p w14:paraId="54F711A4" w14:textId="6BDAE6F8" w:rsidR="001540ED" w:rsidRPr="001821FE" w:rsidRDefault="001540ED" w:rsidP="0017287E">
      <w:pPr>
        <w:pStyle w:val="BodyText"/>
        <w:numPr>
          <w:ilvl w:val="0"/>
          <w:numId w:val="20"/>
        </w:numPr>
      </w:pPr>
      <w:r>
        <w:t>Dynamic DSO Constraint Management (post-fault)</w:t>
      </w:r>
      <w:r w:rsidR="009638FF">
        <w:t xml:space="preserve">: </w:t>
      </w:r>
      <w:r w:rsidR="00050BF9">
        <w:t xml:space="preserve">A service to provide the DSO with an immediate reduction in demand or increase in generation following an unplanned outage of one or more critical assets to maintain security standards and avoid any customer minutes lost. </w:t>
      </w:r>
    </w:p>
    <w:p w14:paraId="48B52D41" w14:textId="34BBA4D2" w:rsidR="00050BF9" w:rsidRDefault="00050BF9" w:rsidP="00050BF9">
      <w:pPr>
        <w:pStyle w:val="Heading4"/>
      </w:pPr>
      <w:r>
        <w:t>Location</w:t>
      </w:r>
      <w:r w:rsidR="00B96C02">
        <w:t xml:space="preserve"> of Flexibility</w:t>
      </w:r>
    </w:p>
    <w:p w14:paraId="1FBBC531" w14:textId="78015FFE" w:rsidR="001344BB" w:rsidRDefault="001344BB" w:rsidP="001344BB">
      <w:pPr>
        <w:pStyle w:val="BodyText"/>
      </w:pPr>
      <w:r>
        <w:t>The project trial area of East Fife is defined as the network area supplied by the primary substations at St Andrews and Leuchars. This area was selected because recent increases in both load growth and the integration of distributed</w:t>
      </w:r>
      <w:r w:rsidR="00C82D93">
        <w:t xml:space="preserve"> </w:t>
      </w:r>
      <w:r w:rsidR="00C82D93" w:rsidRPr="00C82D93">
        <w:t>generation have led to localised network issues which FUSION is designed to alleviate</w:t>
      </w:r>
      <w:r w:rsidR="00C82D93">
        <w:t>.</w:t>
      </w:r>
    </w:p>
    <w:p w14:paraId="3AB2C8CD" w14:textId="3CC89DC8" w:rsidR="00B96C02" w:rsidRDefault="00B96C02" w:rsidP="001344BB">
      <w:pPr>
        <w:pStyle w:val="BodyText"/>
      </w:pPr>
      <w:r>
        <w:t>As such all flexible units, including distributed energy resources (DERs) and flexible assets, are located within the are</w:t>
      </w:r>
      <w:r w:rsidR="003E7AB1">
        <w:t>a</w:t>
      </w:r>
      <w:r>
        <w:t xml:space="preserve"> that are normally supplied by St. Andrews primary substation and </w:t>
      </w:r>
      <w:r w:rsidR="00E55DF5">
        <w:t>Leuchars primary substation. More information in the postcodes</w:t>
      </w:r>
      <w:r w:rsidR="003453DD">
        <w:t xml:space="preserve"> served by the St. Andrews and Leuchars can be found in the </w:t>
      </w:r>
      <w:r w:rsidR="00DD24F7">
        <w:t>FUSION Flexibility Services Requisition</w:t>
      </w:r>
      <w:r w:rsidR="00781CA6">
        <w:t xml:space="preserve"> (FSR)</w:t>
      </w:r>
      <w:r w:rsidR="00DD24F7">
        <w:t xml:space="preserve"> for each location</w:t>
      </w:r>
      <w:r w:rsidR="00DD24F7" w:rsidRPr="00CF705A">
        <w:t xml:space="preserve">. </w:t>
      </w:r>
      <w:r w:rsidR="00DD24F7" w:rsidRPr="00CF705A">
        <w:rPr>
          <w:rStyle w:val="FootnoteReference"/>
        </w:rPr>
        <w:footnoteReference w:id="2"/>
      </w:r>
      <w:r w:rsidR="00DD24F7" w:rsidRPr="00CF705A">
        <w:t xml:space="preserve"> </w:t>
      </w:r>
      <w:r w:rsidR="00763C6F" w:rsidRPr="00CF705A">
        <w:rPr>
          <w:rStyle w:val="FootnoteReference"/>
        </w:rPr>
        <w:footnoteReference w:id="3"/>
      </w:r>
    </w:p>
    <w:p w14:paraId="50DCE802" w14:textId="0A5A5FF2" w:rsidR="00E373C3" w:rsidRDefault="00E373C3" w:rsidP="00E373C3">
      <w:pPr>
        <w:pStyle w:val="Heading4"/>
      </w:pPr>
      <w:r>
        <w:t>Detailed service requirements</w:t>
      </w:r>
    </w:p>
    <w:p w14:paraId="481F839B" w14:textId="368D2F34" w:rsidR="005954A9" w:rsidRDefault="005954A9" w:rsidP="005954A9">
      <w:pPr>
        <w:pStyle w:val="BodyText"/>
      </w:pPr>
      <w:r>
        <w:t xml:space="preserve">The </w:t>
      </w:r>
      <w:r w:rsidR="00B94B75">
        <w:t>flexibility requirements for each location have been published in the FSR document and are summarised below</w:t>
      </w:r>
      <w:r w:rsidR="00F43453">
        <w:t>.</w:t>
      </w:r>
    </w:p>
    <w:p w14:paraId="39162FFF" w14:textId="77777777" w:rsidR="00CC7634" w:rsidRDefault="00CC7634" w:rsidP="005954A9">
      <w:pPr>
        <w:pStyle w:val="BodyText"/>
      </w:pPr>
    </w:p>
    <w:p w14:paraId="0D49C5ED" w14:textId="77777777" w:rsidR="00CC7634" w:rsidRDefault="00CC7634" w:rsidP="005954A9">
      <w:pPr>
        <w:pStyle w:val="BodyText"/>
      </w:pPr>
    </w:p>
    <w:p w14:paraId="2459D1F5" w14:textId="77777777" w:rsidR="00CC7634" w:rsidRDefault="00CC7634" w:rsidP="005954A9">
      <w:pPr>
        <w:pStyle w:val="BodyText"/>
      </w:pPr>
    </w:p>
    <w:p w14:paraId="30DF3402" w14:textId="77777777" w:rsidR="00CC7634" w:rsidRDefault="00CC7634" w:rsidP="005954A9">
      <w:pPr>
        <w:pStyle w:val="BodyText"/>
      </w:pPr>
    </w:p>
    <w:p w14:paraId="2470DC8E" w14:textId="77777777" w:rsidR="00CC7634" w:rsidRDefault="00CC7634" w:rsidP="005954A9">
      <w:pPr>
        <w:pStyle w:val="BodyText"/>
      </w:pPr>
    </w:p>
    <w:p w14:paraId="6158AAD7" w14:textId="73478B52" w:rsidR="00F43453" w:rsidRDefault="00F43453" w:rsidP="00F43453">
      <w:pPr>
        <w:pStyle w:val="Caption"/>
      </w:pPr>
      <w:r>
        <w:t xml:space="preserve">Table </w:t>
      </w:r>
      <w:r>
        <w:fldChar w:fldCharType="begin"/>
      </w:r>
      <w:r>
        <w:instrText xml:space="preserve"> SEQ Table \* ARABIC </w:instrText>
      </w:r>
      <w:r>
        <w:fldChar w:fldCharType="separate"/>
      </w:r>
      <w:r w:rsidR="006B471E">
        <w:rPr>
          <w:noProof/>
        </w:rPr>
        <w:t>3</w:t>
      </w:r>
      <w:r>
        <w:fldChar w:fldCharType="end"/>
      </w:r>
      <w:r>
        <w:t>: Flexibility Requirements in St. Andrews</w:t>
      </w:r>
    </w:p>
    <w:tbl>
      <w:tblPr>
        <w:tblStyle w:val="GridTable4-Accent6"/>
        <w:tblW w:w="9493" w:type="dxa"/>
        <w:tblLayout w:type="fixed"/>
        <w:tblLook w:val="04A0" w:firstRow="1" w:lastRow="0" w:firstColumn="1" w:lastColumn="0" w:noHBand="0" w:noVBand="1"/>
      </w:tblPr>
      <w:tblGrid>
        <w:gridCol w:w="413"/>
        <w:gridCol w:w="575"/>
        <w:gridCol w:w="850"/>
        <w:gridCol w:w="851"/>
        <w:gridCol w:w="850"/>
        <w:gridCol w:w="709"/>
        <w:gridCol w:w="850"/>
        <w:gridCol w:w="993"/>
        <w:gridCol w:w="1275"/>
        <w:gridCol w:w="1418"/>
        <w:gridCol w:w="709"/>
      </w:tblGrid>
      <w:tr w:rsidR="00754FB2" w:rsidRPr="004F56C3" w14:paraId="6444C9FC" w14:textId="77777777" w:rsidTr="007A0142">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413" w:type="dxa"/>
            <w:vMerge w:val="restart"/>
            <w:hideMark/>
          </w:tcPr>
          <w:p w14:paraId="2A1D0354" w14:textId="77777777" w:rsidR="00754FB2" w:rsidRPr="00F323FB" w:rsidRDefault="00754FB2" w:rsidP="00745902">
            <w:pPr>
              <w:jc w:val="center"/>
              <w:rPr>
                <w:rFonts w:eastAsia="Times New Roman"/>
                <w:color w:val="FFFFFF"/>
                <w:sz w:val="16"/>
                <w:szCs w:val="16"/>
                <w:lang w:eastAsia="en-GB"/>
              </w:rPr>
            </w:pPr>
            <w:r w:rsidRPr="00F323FB">
              <w:rPr>
                <w:rFonts w:eastAsia="Times New Roman"/>
                <w:color w:val="FFFFFF"/>
                <w:sz w:val="16"/>
                <w:szCs w:val="16"/>
                <w:lang w:eastAsia="en-GB"/>
              </w:rPr>
              <w:t>Ref</w:t>
            </w:r>
          </w:p>
        </w:tc>
        <w:tc>
          <w:tcPr>
            <w:tcW w:w="575" w:type="dxa"/>
            <w:vMerge w:val="restart"/>
            <w:hideMark/>
          </w:tcPr>
          <w:p w14:paraId="36156650" w14:textId="77777777" w:rsidR="00754FB2" w:rsidRPr="00F323FB" w:rsidRDefault="00754FB2" w:rsidP="00745902">
            <w:pPr>
              <w:jc w:val="center"/>
              <w:cnfStyle w:val="100000000000" w:firstRow="1" w:lastRow="0" w:firstColumn="0" w:lastColumn="0" w:oddVBand="0" w:evenVBand="0" w:oddHBand="0" w:evenHBand="0" w:firstRowFirstColumn="0" w:firstRowLastColumn="0" w:lastRowFirstColumn="0" w:lastRowLastColumn="0"/>
              <w:rPr>
                <w:rFonts w:eastAsia="Times New Roman"/>
                <w:color w:val="FFFFFF"/>
                <w:sz w:val="16"/>
                <w:szCs w:val="16"/>
                <w:lang w:eastAsia="en-GB"/>
              </w:rPr>
            </w:pPr>
            <w:r w:rsidRPr="00F323FB">
              <w:rPr>
                <w:rFonts w:eastAsia="Times New Roman"/>
                <w:color w:val="FFFFFF"/>
                <w:sz w:val="16"/>
                <w:szCs w:val="16"/>
                <w:lang w:eastAsia="en-GB"/>
              </w:rPr>
              <w:t>Year</w:t>
            </w:r>
          </w:p>
        </w:tc>
        <w:tc>
          <w:tcPr>
            <w:tcW w:w="3260" w:type="dxa"/>
            <w:gridSpan w:val="4"/>
            <w:hideMark/>
          </w:tcPr>
          <w:p w14:paraId="6E02D8C3" w14:textId="77777777" w:rsidR="00754FB2" w:rsidRPr="00F323FB" w:rsidRDefault="00754FB2" w:rsidP="00745902">
            <w:pPr>
              <w:jc w:val="center"/>
              <w:cnfStyle w:val="100000000000" w:firstRow="1" w:lastRow="0" w:firstColumn="0" w:lastColumn="0" w:oddVBand="0" w:evenVBand="0" w:oddHBand="0" w:evenHBand="0" w:firstRowFirstColumn="0" w:firstRowLastColumn="0" w:lastRowFirstColumn="0" w:lastRowLastColumn="0"/>
              <w:rPr>
                <w:rFonts w:eastAsia="Times New Roman"/>
                <w:color w:val="FFFFFF"/>
                <w:sz w:val="16"/>
                <w:szCs w:val="16"/>
                <w:lang w:eastAsia="en-GB"/>
              </w:rPr>
            </w:pPr>
            <w:r w:rsidRPr="00F323FB">
              <w:rPr>
                <w:rFonts w:eastAsia="Times New Roman"/>
                <w:color w:val="FFFFFF"/>
                <w:sz w:val="16"/>
                <w:szCs w:val="16"/>
                <w:lang w:eastAsia="en-GB"/>
              </w:rPr>
              <w:t>Response Type (+ is increase demand or export; - is opposite)</w:t>
            </w:r>
          </w:p>
        </w:tc>
        <w:tc>
          <w:tcPr>
            <w:tcW w:w="850" w:type="dxa"/>
            <w:hideMark/>
          </w:tcPr>
          <w:p w14:paraId="7E42988A" w14:textId="77777777" w:rsidR="00754FB2" w:rsidRPr="00F323FB" w:rsidRDefault="00754FB2" w:rsidP="00745902">
            <w:pPr>
              <w:jc w:val="center"/>
              <w:cnfStyle w:val="100000000000" w:firstRow="1" w:lastRow="0" w:firstColumn="0" w:lastColumn="0" w:oddVBand="0" w:evenVBand="0" w:oddHBand="0" w:evenHBand="0" w:firstRowFirstColumn="0" w:firstRowLastColumn="0" w:lastRowFirstColumn="0" w:lastRowLastColumn="0"/>
              <w:rPr>
                <w:rFonts w:eastAsia="Times New Roman"/>
                <w:color w:val="FFFFFF"/>
                <w:sz w:val="16"/>
                <w:szCs w:val="16"/>
                <w:lang w:eastAsia="en-GB"/>
              </w:rPr>
            </w:pPr>
            <w:r w:rsidRPr="00F323FB">
              <w:rPr>
                <w:rFonts w:eastAsia="Times New Roman"/>
                <w:color w:val="FFFFFF"/>
                <w:sz w:val="16"/>
                <w:szCs w:val="16"/>
                <w:lang w:eastAsia="en-GB"/>
              </w:rPr>
              <w:t>Period</w:t>
            </w:r>
          </w:p>
        </w:tc>
        <w:tc>
          <w:tcPr>
            <w:tcW w:w="993" w:type="dxa"/>
            <w:hideMark/>
          </w:tcPr>
          <w:p w14:paraId="5BE2CEF5" w14:textId="77777777" w:rsidR="00754FB2" w:rsidRPr="00F323FB" w:rsidRDefault="00754FB2" w:rsidP="00745902">
            <w:pPr>
              <w:jc w:val="center"/>
              <w:cnfStyle w:val="100000000000" w:firstRow="1" w:lastRow="0" w:firstColumn="0" w:lastColumn="0" w:oddVBand="0" w:evenVBand="0" w:oddHBand="0" w:evenHBand="0" w:firstRowFirstColumn="0" w:firstRowLastColumn="0" w:lastRowFirstColumn="0" w:lastRowLastColumn="0"/>
              <w:rPr>
                <w:rFonts w:eastAsia="Times New Roman"/>
                <w:color w:val="FFFFFF"/>
                <w:sz w:val="16"/>
                <w:szCs w:val="16"/>
                <w:lang w:eastAsia="en-GB"/>
              </w:rPr>
            </w:pPr>
            <w:r w:rsidRPr="00F323FB">
              <w:rPr>
                <w:rFonts w:eastAsia="Times New Roman"/>
                <w:color w:val="FFFFFF"/>
                <w:sz w:val="16"/>
                <w:szCs w:val="16"/>
                <w:lang w:eastAsia="en-GB"/>
              </w:rPr>
              <w:t>Days</w:t>
            </w:r>
          </w:p>
        </w:tc>
        <w:tc>
          <w:tcPr>
            <w:tcW w:w="1275" w:type="dxa"/>
          </w:tcPr>
          <w:p w14:paraId="272A6B57" w14:textId="77777777" w:rsidR="00754FB2" w:rsidRPr="00F323FB" w:rsidRDefault="00754FB2" w:rsidP="00745902">
            <w:pPr>
              <w:jc w:val="center"/>
              <w:cnfStyle w:val="100000000000" w:firstRow="1" w:lastRow="0" w:firstColumn="0" w:lastColumn="0" w:oddVBand="0" w:evenVBand="0" w:oddHBand="0" w:evenHBand="0" w:firstRowFirstColumn="0" w:firstRowLastColumn="0" w:lastRowFirstColumn="0" w:lastRowLastColumn="0"/>
              <w:rPr>
                <w:rFonts w:eastAsia="Times New Roman"/>
                <w:color w:val="FFFFFF"/>
                <w:sz w:val="16"/>
                <w:szCs w:val="16"/>
                <w:lang w:eastAsia="en-GB"/>
              </w:rPr>
            </w:pPr>
            <w:r w:rsidRPr="00F323FB">
              <w:rPr>
                <w:rFonts w:eastAsia="Times New Roman"/>
                <w:color w:val="FFFFFF"/>
                <w:sz w:val="16"/>
                <w:szCs w:val="16"/>
                <w:lang w:eastAsia="en-GB"/>
              </w:rPr>
              <w:t>Service Window</w:t>
            </w:r>
          </w:p>
        </w:tc>
        <w:tc>
          <w:tcPr>
            <w:tcW w:w="1418" w:type="dxa"/>
            <w:hideMark/>
          </w:tcPr>
          <w:p w14:paraId="2164B662" w14:textId="02FAA591" w:rsidR="00754FB2" w:rsidRPr="00F323FB" w:rsidRDefault="00754FB2" w:rsidP="00745902">
            <w:pPr>
              <w:jc w:val="center"/>
              <w:cnfStyle w:val="100000000000" w:firstRow="1" w:lastRow="0" w:firstColumn="0" w:lastColumn="0" w:oddVBand="0" w:evenVBand="0" w:oddHBand="0" w:evenHBand="0" w:firstRowFirstColumn="0" w:firstRowLastColumn="0" w:lastRowFirstColumn="0" w:lastRowLastColumn="0"/>
              <w:rPr>
                <w:rFonts w:eastAsia="Times New Roman"/>
                <w:color w:val="FFFFFF"/>
                <w:sz w:val="16"/>
                <w:szCs w:val="16"/>
                <w:lang w:eastAsia="en-GB"/>
              </w:rPr>
            </w:pPr>
            <w:r w:rsidRPr="00F323FB">
              <w:rPr>
                <w:rFonts w:eastAsia="Times New Roman"/>
                <w:color w:val="FFFFFF"/>
                <w:sz w:val="16"/>
                <w:szCs w:val="16"/>
                <w:lang w:eastAsia="en-GB"/>
              </w:rPr>
              <w:t xml:space="preserve">Service </w:t>
            </w:r>
            <w:r w:rsidR="00711CB8">
              <w:rPr>
                <w:rFonts w:eastAsia="Times New Roman"/>
                <w:color w:val="FFFFFF"/>
                <w:sz w:val="16"/>
                <w:szCs w:val="16"/>
                <w:lang w:eastAsia="en-GB"/>
              </w:rPr>
              <w:br/>
            </w:r>
            <w:r w:rsidRPr="00F323FB">
              <w:rPr>
                <w:rFonts w:eastAsia="Times New Roman"/>
                <w:color w:val="FFFFFF"/>
                <w:sz w:val="16"/>
                <w:szCs w:val="16"/>
                <w:lang w:eastAsia="en-GB"/>
              </w:rPr>
              <w:t>Type</w:t>
            </w:r>
          </w:p>
        </w:tc>
        <w:tc>
          <w:tcPr>
            <w:tcW w:w="709" w:type="dxa"/>
            <w:hideMark/>
          </w:tcPr>
          <w:p w14:paraId="2FB595E9" w14:textId="77777777" w:rsidR="00754FB2" w:rsidRPr="00F323FB" w:rsidRDefault="00754FB2" w:rsidP="00745902">
            <w:pPr>
              <w:jc w:val="center"/>
              <w:cnfStyle w:val="100000000000" w:firstRow="1" w:lastRow="0" w:firstColumn="0" w:lastColumn="0" w:oddVBand="0" w:evenVBand="0" w:oddHBand="0" w:evenHBand="0" w:firstRowFirstColumn="0" w:firstRowLastColumn="0" w:lastRowFirstColumn="0" w:lastRowLastColumn="0"/>
              <w:rPr>
                <w:rFonts w:eastAsia="Times New Roman"/>
                <w:color w:val="FFFFFF"/>
                <w:sz w:val="16"/>
                <w:szCs w:val="16"/>
                <w:lang w:eastAsia="en-GB"/>
              </w:rPr>
            </w:pPr>
            <w:r w:rsidRPr="00F323FB">
              <w:rPr>
                <w:rFonts w:eastAsia="Times New Roman"/>
                <w:color w:val="FFFFFF"/>
                <w:sz w:val="16"/>
                <w:szCs w:val="16"/>
                <w:lang w:eastAsia="en-GB"/>
              </w:rPr>
              <w:t>Duration (mins)</w:t>
            </w:r>
          </w:p>
        </w:tc>
      </w:tr>
      <w:tr w:rsidR="00CB784E" w:rsidRPr="004F56C3" w14:paraId="00D3A8EA" w14:textId="77777777" w:rsidTr="007A0142">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413" w:type="dxa"/>
            <w:vMerge/>
            <w:hideMark/>
          </w:tcPr>
          <w:p w14:paraId="3E05A72F" w14:textId="77777777" w:rsidR="00754FB2" w:rsidRPr="00F323FB" w:rsidRDefault="00754FB2" w:rsidP="00745902">
            <w:pPr>
              <w:rPr>
                <w:rFonts w:eastAsia="Times New Roman"/>
                <w:color w:val="FFFFFF"/>
                <w:sz w:val="16"/>
                <w:szCs w:val="16"/>
                <w:lang w:eastAsia="en-GB"/>
              </w:rPr>
            </w:pPr>
          </w:p>
        </w:tc>
        <w:tc>
          <w:tcPr>
            <w:tcW w:w="575" w:type="dxa"/>
            <w:vMerge/>
            <w:hideMark/>
          </w:tcPr>
          <w:p w14:paraId="79EB795B" w14:textId="77777777" w:rsidR="00754FB2" w:rsidRPr="00F323FB" w:rsidRDefault="00754FB2" w:rsidP="00745902">
            <w:pPr>
              <w:cnfStyle w:val="000000100000" w:firstRow="0" w:lastRow="0" w:firstColumn="0" w:lastColumn="0" w:oddVBand="0" w:evenVBand="0" w:oddHBand="1" w:evenHBand="0" w:firstRowFirstColumn="0" w:firstRowLastColumn="0" w:lastRowFirstColumn="0" w:lastRowLastColumn="0"/>
              <w:rPr>
                <w:rFonts w:eastAsia="Times New Roman"/>
                <w:b/>
                <w:bCs/>
                <w:color w:val="FFFFFF"/>
                <w:sz w:val="16"/>
                <w:szCs w:val="16"/>
                <w:lang w:eastAsia="en-GB"/>
              </w:rPr>
            </w:pPr>
          </w:p>
        </w:tc>
        <w:tc>
          <w:tcPr>
            <w:tcW w:w="850" w:type="dxa"/>
            <w:hideMark/>
          </w:tcPr>
          <w:p w14:paraId="599B9C9B" w14:textId="77777777" w:rsidR="00754FB2" w:rsidRPr="00F323FB" w:rsidRDefault="00754FB2" w:rsidP="00745902">
            <w:pPr>
              <w:jc w:val="center"/>
              <w:cnfStyle w:val="000000100000" w:firstRow="0" w:lastRow="0" w:firstColumn="0" w:lastColumn="0" w:oddVBand="0" w:evenVBand="0" w:oddHBand="1" w:evenHBand="0" w:firstRowFirstColumn="0" w:firstRowLastColumn="0" w:lastRowFirstColumn="0" w:lastRowLastColumn="0"/>
              <w:rPr>
                <w:rFonts w:eastAsia="Times New Roman"/>
                <w:b/>
                <w:bCs/>
                <w:sz w:val="16"/>
                <w:szCs w:val="16"/>
                <w:lang w:eastAsia="en-GB"/>
              </w:rPr>
            </w:pPr>
            <w:r w:rsidRPr="00F323FB">
              <w:rPr>
                <w:rFonts w:eastAsia="Times New Roman"/>
                <w:b/>
                <w:bCs/>
                <w:sz w:val="16"/>
                <w:szCs w:val="16"/>
                <w:lang w:eastAsia="en-GB"/>
              </w:rPr>
              <w:t>Demand</w:t>
            </w:r>
          </w:p>
        </w:tc>
        <w:tc>
          <w:tcPr>
            <w:tcW w:w="851" w:type="dxa"/>
            <w:hideMark/>
          </w:tcPr>
          <w:p w14:paraId="41D3CC96" w14:textId="3DF26BF4" w:rsidR="00754FB2" w:rsidRPr="00F323FB" w:rsidRDefault="00754FB2" w:rsidP="00745902">
            <w:pPr>
              <w:jc w:val="center"/>
              <w:cnfStyle w:val="000000100000" w:firstRow="0" w:lastRow="0" w:firstColumn="0" w:lastColumn="0" w:oddVBand="0" w:evenVBand="0" w:oddHBand="1" w:evenHBand="0" w:firstRowFirstColumn="0" w:firstRowLastColumn="0" w:lastRowFirstColumn="0" w:lastRowLastColumn="0"/>
              <w:rPr>
                <w:rFonts w:eastAsia="Times New Roman"/>
                <w:b/>
                <w:bCs/>
                <w:sz w:val="16"/>
                <w:szCs w:val="16"/>
                <w:lang w:eastAsia="en-GB"/>
              </w:rPr>
            </w:pPr>
            <w:r w:rsidRPr="00F323FB">
              <w:rPr>
                <w:rFonts w:eastAsia="Times New Roman"/>
                <w:b/>
                <w:bCs/>
                <w:sz w:val="16"/>
                <w:szCs w:val="16"/>
                <w:lang w:eastAsia="en-GB"/>
              </w:rPr>
              <w:t>Genera</w:t>
            </w:r>
            <w:r w:rsidR="000F3CDB">
              <w:rPr>
                <w:rFonts w:eastAsia="Times New Roman"/>
                <w:b/>
                <w:bCs/>
                <w:sz w:val="16"/>
                <w:szCs w:val="16"/>
                <w:lang w:eastAsia="en-GB"/>
              </w:rPr>
              <w:t>-</w:t>
            </w:r>
            <w:r w:rsidR="000F3CDB">
              <w:rPr>
                <w:rFonts w:eastAsia="Times New Roman"/>
                <w:b/>
                <w:bCs/>
                <w:sz w:val="16"/>
                <w:szCs w:val="16"/>
                <w:lang w:eastAsia="en-GB"/>
              </w:rPr>
              <w:br/>
            </w:r>
            <w:r w:rsidRPr="00F323FB">
              <w:rPr>
                <w:rFonts w:eastAsia="Times New Roman"/>
                <w:b/>
                <w:bCs/>
                <w:sz w:val="16"/>
                <w:szCs w:val="16"/>
                <w:lang w:eastAsia="en-GB"/>
              </w:rPr>
              <w:t>tion</w:t>
            </w:r>
          </w:p>
        </w:tc>
        <w:tc>
          <w:tcPr>
            <w:tcW w:w="850" w:type="dxa"/>
            <w:hideMark/>
          </w:tcPr>
          <w:p w14:paraId="755C6E01" w14:textId="77777777" w:rsidR="00754FB2" w:rsidRPr="00F323FB" w:rsidRDefault="00754FB2" w:rsidP="00745902">
            <w:pPr>
              <w:jc w:val="center"/>
              <w:cnfStyle w:val="000000100000" w:firstRow="0" w:lastRow="0" w:firstColumn="0" w:lastColumn="0" w:oddVBand="0" w:evenVBand="0" w:oddHBand="1" w:evenHBand="0" w:firstRowFirstColumn="0" w:firstRowLastColumn="0" w:lastRowFirstColumn="0" w:lastRowLastColumn="0"/>
              <w:rPr>
                <w:rFonts w:eastAsia="Times New Roman"/>
                <w:b/>
                <w:bCs/>
                <w:sz w:val="16"/>
                <w:szCs w:val="16"/>
                <w:lang w:eastAsia="en-GB"/>
              </w:rPr>
            </w:pPr>
            <w:r w:rsidRPr="00F323FB">
              <w:rPr>
                <w:rFonts w:eastAsia="Times New Roman"/>
                <w:b/>
                <w:bCs/>
                <w:sz w:val="16"/>
                <w:szCs w:val="16"/>
                <w:lang w:eastAsia="en-GB"/>
              </w:rPr>
              <w:t>Demand</w:t>
            </w:r>
          </w:p>
        </w:tc>
        <w:tc>
          <w:tcPr>
            <w:tcW w:w="709" w:type="dxa"/>
            <w:hideMark/>
          </w:tcPr>
          <w:p w14:paraId="75F5228F" w14:textId="7759E382" w:rsidR="00754FB2" w:rsidRPr="00F323FB" w:rsidRDefault="00754FB2" w:rsidP="00745902">
            <w:pPr>
              <w:jc w:val="center"/>
              <w:cnfStyle w:val="000000100000" w:firstRow="0" w:lastRow="0" w:firstColumn="0" w:lastColumn="0" w:oddVBand="0" w:evenVBand="0" w:oddHBand="1" w:evenHBand="0" w:firstRowFirstColumn="0" w:firstRowLastColumn="0" w:lastRowFirstColumn="0" w:lastRowLastColumn="0"/>
              <w:rPr>
                <w:rFonts w:eastAsia="Times New Roman"/>
                <w:b/>
                <w:bCs/>
                <w:sz w:val="16"/>
                <w:szCs w:val="16"/>
                <w:lang w:eastAsia="en-GB"/>
              </w:rPr>
            </w:pPr>
            <w:r w:rsidRPr="00F323FB">
              <w:rPr>
                <w:rFonts w:eastAsia="Times New Roman"/>
                <w:b/>
                <w:bCs/>
                <w:sz w:val="16"/>
                <w:szCs w:val="16"/>
                <w:lang w:eastAsia="en-GB"/>
              </w:rPr>
              <w:t>Gener</w:t>
            </w:r>
            <w:r w:rsidRPr="00F323FB" w:rsidDel="000F3CDB">
              <w:rPr>
                <w:rFonts w:eastAsia="Times New Roman"/>
                <w:b/>
                <w:bCs/>
                <w:sz w:val="16"/>
                <w:szCs w:val="16"/>
                <w:lang w:eastAsia="en-GB"/>
              </w:rPr>
              <w:t>a</w:t>
            </w:r>
            <w:r w:rsidR="000F3CDB">
              <w:rPr>
                <w:rFonts w:eastAsia="Times New Roman"/>
                <w:b/>
                <w:bCs/>
                <w:sz w:val="16"/>
                <w:szCs w:val="16"/>
                <w:lang w:eastAsia="en-GB"/>
              </w:rPr>
              <w:t>-</w:t>
            </w:r>
            <w:r w:rsidRPr="00F323FB">
              <w:rPr>
                <w:rFonts w:eastAsia="Times New Roman"/>
                <w:b/>
                <w:bCs/>
                <w:sz w:val="16"/>
                <w:szCs w:val="16"/>
                <w:lang w:eastAsia="en-GB"/>
              </w:rPr>
              <w:t>tion</w:t>
            </w:r>
          </w:p>
        </w:tc>
        <w:tc>
          <w:tcPr>
            <w:tcW w:w="850" w:type="dxa"/>
            <w:vMerge w:val="restart"/>
            <w:hideMark/>
          </w:tcPr>
          <w:p w14:paraId="583BAE13" w14:textId="77777777" w:rsidR="00754FB2" w:rsidRPr="00F323FB" w:rsidRDefault="00754FB2" w:rsidP="00745902">
            <w:pPr>
              <w:cnfStyle w:val="000000100000" w:firstRow="0" w:lastRow="0" w:firstColumn="0" w:lastColumn="0" w:oddVBand="0" w:evenVBand="0" w:oddHBand="1" w:evenHBand="0" w:firstRowFirstColumn="0" w:firstRowLastColumn="0" w:lastRowFirstColumn="0" w:lastRowLastColumn="0"/>
              <w:rPr>
                <w:rFonts w:eastAsia="Times New Roman"/>
                <w:b/>
                <w:bCs/>
                <w:color w:val="FFFFFF"/>
                <w:sz w:val="16"/>
                <w:szCs w:val="16"/>
                <w:lang w:eastAsia="en-GB"/>
              </w:rPr>
            </w:pPr>
          </w:p>
        </w:tc>
        <w:tc>
          <w:tcPr>
            <w:tcW w:w="993" w:type="dxa"/>
            <w:vMerge w:val="restart"/>
            <w:hideMark/>
          </w:tcPr>
          <w:p w14:paraId="0491FEED" w14:textId="77777777" w:rsidR="00754FB2" w:rsidRPr="00F323FB" w:rsidRDefault="00754FB2" w:rsidP="00745902">
            <w:pPr>
              <w:cnfStyle w:val="000000100000" w:firstRow="0" w:lastRow="0" w:firstColumn="0" w:lastColumn="0" w:oddVBand="0" w:evenVBand="0" w:oddHBand="1" w:evenHBand="0" w:firstRowFirstColumn="0" w:firstRowLastColumn="0" w:lastRowFirstColumn="0" w:lastRowLastColumn="0"/>
              <w:rPr>
                <w:rFonts w:eastAsia="Times New Roman"/>
                <w:b/>
                <w:bCs/>
                <w:color w:val="FFFFFF"/>
                <w:sz w:val="16"/>
                <w:szCs w:val="16"/>
                <w:lang w:eastAsia="en-GB"/>
              </w:rPr>
            </w:pPr>
          </w:p>
        </w:tc>
        <w:tc>
          <w:tcPr>
            <w:tcW w:w="1275" w:type="dxa"/>
            <w:vMerge w:val="restart"/>
          </w:tcPr>
          <w:p w14:paraId="6FED6C6A" w14:textId="77777777" w:rsidR="00754FB2" w:rsidRPr="00F323FB" w:rsidRDefault="00754FB2" w:rsidP="00745902">
            <w:pPr>
              <w:cnfStyle w:val="000000100000" w:firstRow="0" w:lastRow="0" w:firstColumn="0" w:lastColumn="0" w:oddVBand="0" w:evenVBand="0" w:oddHBand="1" w:evenHBand="0" w:firstRowFirstColumn="0" w:firstRowLastColumn="0" w:lastRowFirstColumn="0" w:lastRowLastColumn="0"/>
              <w:rPr>
                <w:rFonts w:eastAsia="Times New Roman"/>
                <w:b/>
                <w:bCs/>
                <w:color w:val="FFFFFF"/>
                <w:sz w:val="16"/>
                <w:szCs w:val="16"/>
                <w:lang w:eastAsia="en-GB"/>
              </w:rPr>
            </w:pPr>
          </w:p>
        </w:tc>
        <w:tc>
          <w:tcPr>
            <w:tcW w:w="1418" w:type="dxa"/>
            <w:vMerge w:val="restart"/>
            <w:hideMark/>
          </w:tcPr>
          <w:p w14:paraId="0264FFB2" w14:textId="77777777" w:rsidR="00754FB2" w:rsidRPr="00F323FB" w:rsidRDefault="00754FB2" w:rsidP="00745902">
            <w:pPr>
              <w:cnfStyle w:val="000000100000" w:firstRow="0" w:lastRow="0" w:firstColumn="0" w:lastColumn="0" w:oddVBand="0" w:evenVBand="0" w:oddHBand="1" w:evenHBand="0" w:firstRowFirstColumn="0" w:firstRowLastColumn="0" w:lastRowFirstColumn="0" w:lastRowLastColumn="0"/>
              <w:rPr>
                <w:rFonts w:eastAsia="Times New Roman"/>
                <w:b/>
                <w:bCs/>
                <w:color w:val="FFFFFF"/>
                <w:sz w:val="16"/>
                <w:szCs w:val="16"/>
                <w:lang w:eastAsia="en-GB"/>
              </w:rPr>
            </w:pPr>
          </w:p>
        </w:tc>
        <w:tc>
          <w:tcPr>
            <w:tcW w:w="709" w:type="dxa"/>
            <w:vMerge w:val="restart"/>
            <w:hideMark/>
          </w:tcPr>
          <w:p w14:paraId="77B1F367" w14:textId="77777777" w:rsidR="00754FB2" w:rsidRPr="00F323FB" w:rsidRDefault="00754FB2" w:rsidP="00745902">
            <w:pPr>
              <w:cnfStyle w:val="000000100000" w:firstRow="0" w:lastRow="0" w:firstColumn="0" w:lastColumn="0" w:oddVBand="0" w:evenVBand="0" w:oddHBand="1" w:evenHBand="0" w:firstRowFirstColumn="0" w:firstRowLastColumn="0" w:lastRowFirstColumn="0" w:lastRowLastColumn="0"/>
              <w:rPr>
                <w:rFonts w:eastAsia="Times New Roman"/>
                <w:b/>
                <w:bCs/>
                <w:color w:val="FFFFFF"/>
                <w:sz w:val="16"/>
                <w:szCs w:val="16"/>
                <w:lang w:eastAsia="en-GB"/>
              </w:rPr>
            </w:pPr>
          </w:p>
        </w:tc>
      </w:tr>
      <w:tr w:rsidR="00754FB2" w:rsidRPr="004F56C3" w14:paraId="0A97B0A5" w14:textId="77777777" w:rsidTr="007A0142">
        <w:trPr>
          <w:trHeight w:val="300"/>
        </w:trPr>
        <w:tc>
          <w:tcPr>
            <w:cnfStyle w:val="001000000000" w:firstRow="0" w:lastRow="0" w:firstColumn="1" w:lastColumn="0" w:oddVBand="0" w:evenVBand="0" w:oddHBand="0" w:evenHBand="0" w:firstRowFirstColumn="0" w:firstRowLastColumn="0" w:lastRowFirstColumn="0" w:lastRowLastColumn="0"/>
            <w:tcW w:w="413" w:type="dxa"/>
            <w:vMerge/>
            <w:hideMark/>
          </w:tcPr>
          <w:p w14:paraId="5303D22D" w14:textId="77777777" w:rsidR="00754FB2" w:rsidRPr="00F323FB" w:rsidRDefault="00754FB2" w:rsidP="00745902">
            <w:pPr>
              <w:rPr>
                <w:rFonts w:eastAsia="Times New Roman"/>
                <w:color w:val="FFFFFF"/>
                <w:sz w:val="16"/>
                <w:szCs w:val="16"/>
                <w:lang w:eastAsia="en-GB"/>
              </w:rPr>
            </w:pPr>
          </w:p>
        </w:tc>
        <w:tc>
          <w:tcPr>
            <w:tcW w:w="575" w:type="dxa"/>
            <w:vMerge/>
            <w:hideMark/>
          </w:tcPr>
          <w:p w14:paraId="54A2F8E4" w14:textId="77777777" w:rsidR="00754FB2" w:rsidRPr="00F323FB" w:rsidRDefault="00754FB2" w:rsidP="00745902">
            <w:pPr>
              <w:cnfStyle w:val="000000000000" w:firstRow="0" w:lastRow="0" w:firstColumn="0" w:lastColumn="0" w:oddVBand="0" w:evenVBand="0" w:oddHBand="0" w:evenHBand="0" w:firstRowFirstColumn="0" w:firstRowLastColumn="0" w:lastRowFirstColumn="0" w:lastRowLastColumn="0"/>
              <w:rPr>
                <w:rFonts w:eastAsia="Times New Roman"/>
                <w:b/>
                <w:bCs/>
                <w:color w:val="FFFFFF"/>
                <w:sz w:val="16"/>
                <w:szCs w:val="16"/>
                <w:lang w:eastAsia="en-GB"/>
              </w:rPr>
            </w:pPr>
          </w:p>
        </w:tc>
        <w:tc>
          <w:tcPr>
            <w:tcW w:w="850" w:type="dxa"/>
            <w:hideMark/>
          </w:tcPr>
          <w:p w14:paraId="0B332164" w14:textId="77777777" w:rsidR="00754FB2" w:rsidRPr="00F323FB" w:rsidRDefault="00754FB2" w:rsidP="00745902">
            <w:pPr>
              <w:jc w:val="center"/>
              <w:cnfStyle w:val="000000000000" w:firstRow="0" w:lastRow="0" w:firstColumn="0" w:lastColumn="0" w:oddVBand="0" w:evenVBand="0" w:oddHBand="0" w:evenHBand="0" w:firstRowFirstColumn="0" w:firstRowLastColumn="0" w:lastRowFirstColumn="0" w:lastRowLastColumn="0"/>
              <w:rPr>
                <w:rFonts w:eastAsia="Times New Roman"/>
                <w:b/>
                <w:bCs/>
                <w:sz w:val="16"/>
                <w:szCs w:val="16"/>
                <w:lang w:eastAsia="en-GB"/>
              </w:rPr>
            </w:pPr>
            <w:r w:rsidRPr="00F323FB">
              <w:rPr>
                <w:rFonts w:eastAsia="Times New Roman"/>
                <w:b/>
                <w:bCs/>
                <w:sz w:val="16"/>
                <w:szCs w:val="16"/>
                <w:lang w:eastAsia="en-GB"/>
              </w:rPr>
              <w:t>(kW)</w:t>
            </w:r>
          </w:p>
        </w:tc>
        <w:tc>
          <w:tcPr>
            <w:tcW w:w="851" w:type="dxa"/>
            <w:hideMark/>
          </w:tcPr>
          <w:p w14:paraId="4394B5A5" w14:textId="77777777" w:rsidR="00754FB2" w:rsidRPr="00F323FB" w:rsidRDefault="00754FB2" w:rsidP="00745902">
            <w:pPr>
              <w:jc w:val="center"/>
              <w:cnfStyle w:val="000000000000" w:firstRow="0" w:lastRow="0" w:firstColumn="0" w:lastColumn="0" w:oddVBand="0" w:evenVBand="0" w:oddHBand="0" w:evenHBand="0" w:firstRowFirstColumn="0" w:firstRowLastColumn="0" w:lastRowFirstColumn="0" w:lastRowLastColumn="0"/>
              <w:rPr>
                <w:rFonts w:eastAsia="Times New Roman"/>
                <w:b/>
                <w:bCs/>
                <w:sz w:val="16"/>
                <w:szCs w:val="16"/>
                <w:lang w:eastAsia="en-GB"/>
              </w:rPr>
            </w:pPr>
            <w:r w:rsidRPr="00F323FB">
              <w:rPr>
                <w:rFonts w:eastAsia="Times New Roman"/>
                <w:b/>
                <w:bCs/>
                <w:sz w:val="16"/>
                <w:szCs w:val="16"/>
                <w:lang w:eastAsia="en-GB"/>
              </w:rPr>
              <w:t>(kW)</w:t>
            </w:r>
          </w:p>
        </w:tc>
        <w:tc>
          <w:tcPr>
            <w:tcW w:w="850" w:type="dxa"/>
            <w:hideMark/>
          </w:tcPr>
          <w:p w14:paraId="3B095D3F" w14:textId="77777777" w:rsidR="00754FB2" w:rsidRPr="00F323FB" w:rsidRDefault="00754FB2" w:rsidP="00745902">
            <w:pPr>
              <w:jc w:val="center"/>
              <w:cnfStyle w:val="000000000000" w:firstRow="0" w:lastRow="0" w:firstColumn="0" w:lastColumn="0" w:oddVBand="0" w:evenVBand="0" w:oddHBand="0" w:evenHBand="0" w:firstRowFirstColumn="0" w:firstRowLastColumn="0" w:lastRowFirstColumn="0" w:lastRowLastColumn="0"/>
              <w:rPr>
                <w:rFonts w:eastAsia="Times New Roman"/>
                <w:b/>
                <w:bCs/>
                <w:sz w:val="16"/>
                <w:szCs w:val="16"/>
                <w:lang w:eastAsia="en-GB"/>
              </w:rPr>
            </w:pPr>
            <w:r w:rsidRPr="00F323FB">
              <w:rPr>
                <w:rFonts w:eastAsia="Times New Roman"/>
                <w:b/>
                <w:bCs/>
                <w:sz w:val="16"/>
                <w:szCs w:val="16"/>
                <w:lang w:eastAsia="en-GB"/>
              </w:rPr>
              <w:t>(kVAr)</w:t>
            </w:r>
          </w:p>
        </w:tc>
        <w:tc>
          <w:tcPr>
            <w:tcW w:w="709" w:type="dxa"/>
            <w:hideMark/>
          </w:tcPr>
          <w:p w14:paraId="714B1FB6" w14:textId="77777777" w:rsidR="00754FB2" w:rsidRPr="00F323FB" w:rsidRDefault="00754FB2" w:rsidP="00745902">
            <w:pPr>
              <w:jc w:val="center"/>
              <w:cnfStyle w:val="000000000000" w:firstRow="0" w:lastRow="0" w:firstColumn="0" w:lastColumn="0" w:oddVBand="0" w:evenVBand="0" w:oddHBand="0" w:evenHBand="0" w:firstRowFirstColumn="0" w:firstRowLastColumn="0" w:lastRowFirstColumn="0" w:lastRowLastColumn="0"/>
              <w:rPr>
                <w:rFonts w:eastAsia="Times New Roman"/>
                <w:b/>
                <w:bCs/>
                <w:sz w:val="16"/>
                <w:szCs w:val="16"/>
                <w:lang w:eastAsia="en-GB"/>
              </w:rPr>
            </w:pPr>
            <w:r w:rsidRPr="00F323FB">
              <w:rPr>
                <w:rFonts w:eastAsia="Times New Roman"/>
                <w:b/>
                <w:bCs/>
                <w:sz w:val="16"/>
                <w:szCs w:val="16"/>
                <w:lang w:eastAsia="en-GB"/>
              </w:rPr>
              <w:t>(kVAr)</w:t>
            </w:r>
          </w:p>
        </w:tc>
        <w:tc>
          <w:tcPr>
            <w:tcW w:w="850" w:type="dxa"/>
            <w:vMerge/>
            <w:hideMark/>
          </w:tcPr>
          <w:p w14:paraId="6A0C838C" w14:textId="77777777" w:rsidR="00754FB2" w:rsidRPr="00F323FB" w:rsidRDefault="00754FB2" w:rsidP="00745902">
            <w:pPr>
              <w:cnfStyle w:val="000000000000" w:firstRow="0" w:lastRow="0" w:firstColumn="0" w:lastColumn="0" w:oddVBand="0" w:evenVBand="0" w:oddHBand="0" w:evenHBand="0" w:firstRowFirstColumn="0" w:firstRowLastColumn="0" w:lastRowFirstColumn="0" w:lastRowLastColumn="0"/>
              <w:rPr>
                <w:rFonts w:eastAsia="Times New Roman"/>
                <w:b/>
                <w:bCs/>
                <w:color w:val="FFFFFF"/>
                <w:sz w:val="16"/>
                <w:szCs w:val="16"/>
                <w:lang w:eastAsia="en-GB"/>
              </w:rPr>
            </w:pPr>
          </w:p>
        </w:tc>
        <w:tc>
          <w:tcPr>
            <w:tcW w:w="993" w:type="dxa"/>
            <w:vMerge/>
            <w:hideMark/>
          </w:tcPr>
          <w:p w14:paraId="7D1F8A91" w14:textId="77777777" w:rsidR="00754FB2" w:rsidRPr="00F323FB" w:rsidRDefault="00754FB2" w:rsidP="00745902">
            <w:pPr>
              <w:cnfStyle w:val="000000000000" w:firstRow="0" w:lastRow="0" w:firstColumn="0" w:lastColumn="0" w:oddVBand="0" w:evenVBand="0" w:oddHBand="0" w:evenHBand="0" w:firstRowFirstColumn="0" w:firstRowLastColumn="0" w:lastRowFirstColumn="0" w:lastRowLastColumn="0"/>
              <w:rPr>
                <w:rFonts w:eastAsia="Times New Roman"/>
                <w:b/>
                <w:bCs/>
                <w:color w:val="FFFFFF"/>
                <w:sz w:val="16"/>
                <w:szCs w:val="16"/>
                <w:lang w:eastAsia="en-GB"/>
              </w:rPr>
            </w:pPr>
          </w:p>
        </w:tc>
        <w:tc>
          <w:tcPr>
            <w:tcW w:w="1275" w:type="dxa"/>
            <w:vMerge/>
          </w:tcPr>
          <w:p w14:paraId="3E13CE6B" w14:textId="77777777" w:rsidR="00754FB2" w:rsidRPr="00F323FB" w:rsidRDefault="00754FB2" w:rsidP="00745902">
            <w:pPr>
              <w:cnfStyle w:val="000000000000" w:firstRow="0" w:lastRow="0" w:firstColumn="0" w:lastColumn="0" w:oddVBand="0" w:evenVBand="0" w:oddHBand="0" w:evenHBand="0" w:firstRowFirstColumn="0" w:firstRowLastColumn="0" w:lastRowFirstColumn="0" w:lastRowLastColumn="0"/>
              <w:rPr>
                <w:rFonts w:eastAsia="Times New Roman"/>
                <w:b/>
                <w:bCs/>
                <w:color w:val="FFFFFF"/>
                <w:sz w:val="16"/>
                <w:szCs w:val="16"/>
                <w:lang w:eastAsia="en-GB"/>
              </w:rPr>
            </w:pPr>
          </w:p>
        </w:tc>
        <w:tc>
          <w:tcPr>
            <w:tcW w:w="1418" w:type="dxa"/>
            <w:vMerge/>
            <w:hideMark/>
          </w:tcPr>
          <w:p w14:paraId="18E2AE86" w14:textId="77777777" w:rsidR="00754FB2" w:rsidRPr="00F323FB" w:rsidRDefault="00754FB2" w:rsidP="00745902">
            <w:pPr>
              <w:cnfStyle w:val="000000000000" w:firstRow="0" w:lastRow="0" w:firstColumn="0" w:lastColumn="0" w:oddVBand="0" w:evenVBand="0" w:oddHBand="0" w:evenHBand="0" w:firstRowFirstColumn="0" w:firstRowLastColumn="0" w:lastRowFirstColumn="0" w:lastRowLastColumn="0"/>
              <w:rPr>
                <w:rFonts w:eastAsia="Times New Roman"/>
                <w:b/>
                <w:bCs/>
                <w:color w:val="FFFFFF"/>
                <w:sz w:val="16"/>
                <w:szCs w:val="16"/>
                <w:lang w:eastAsia="en-GB"/>
              </w:rPr>
            </w:pPr>
          </w:p>
        </w:tc>
        <w:tc>
          <w:tcPr>
            <w:tcW w:w="709" w:type="dxa"/>
            <w:vMerge/>
            <w:hideMark/>
          </w:tcPr>
          <w:p w14:paraId="4B4E0161" w14:textId="77777777" w:rsidR="00754FB2" w:rsidRPr="00F323FB" w:rsidRDefault="00754FB2" w:rsidP="00745902">
            <w:pPr>
              <w:cnfStyle w:val="000000000000" w:firstRow="0" w:lastRow="0" w:firstColumn="0" w:lastColumn="0" w:oddVBand="0" w:evenVBand="0" w:oddHBand="0" w:evenHBand="0" w:firstRowFirstColumn="0" w:firstRowLastColumn="0" w:lastRowFirstColumn="0" w:lastRowLastColumn="0"/>
              <w:rPr>
                <w:rFonts w:eastAsia="Times New Roman"/>
                <w:b/>
                <w:bCs/>
                <w:color w:val="FFFFFF"/>
                <w:sz w:val="16"/>
                <w:szCs w:val="16"/>
                <w:lang w:eastAsia="en-GB"/>
              </w:rPr>
            </w:pPr>
          </w:p>
        </w:tc>
      </w:tr>
      <w:tr w:rsidR="00CB784E" w:rsidRPr="004F56C3" w14:paraId="5905B08B" w14:textId="77777777" w:rsidTr="007A0142">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413" w:type="dxa"/>
            <w:hideMark/>
          </w:tcPr>
          <w:p w14:paraId="78606B93" w14:textId="77777777" w:rsidR="00754FB2" w:rsidRPr="00F323FB" w:rsidRDefault="00754FB2" w:rsidP="00745902">
            <w:pPr>
              <w:jc w:val="center"/>
              <w:rPr>
                <w:rFonts w:eastAsia="Times New Roman"/>
                <w:color w:val="1D124E"/>
                <w:sz w:val="16"/>
                <w:szCs w:val="16"/>
                <w:lang w:eastAsia="en-GB"/>
              </w:rPr>
            </w:pPr>
            <w:r w:rsidRPr="00F323FB">
              <w:rPr>
                <w:rFonts w:eastAsia="Times New Roman"/>
                <w:color w:val="1D124E"/>
                <w:sz w:val="16"/>
                <w:szCs w:val="16"/>
                <w:lang w:eastAsia="en-GB"/>
              </w:rPr>
              <w:t>1</w:t>
            </w:r>
          </w:p>
        </w:tc>
        <w:tc>
          <w:tcPr>
            <w:tcW w:w="575" w:type="dxa"/>
            <w:noWrap/>
            <w:hideMark/>
          </w:tcPr>
          <w:p w14:paraId="260BEB1A" w14:textId="77777777" w:rsidR="00754FB2" w:rsidRPr="00F323FB" w:rsidRDefault="00754FB2" w:rsidP="00745902">
            <w:pPr>
              <w:jc w:val="center"/>
              <w:cnfStyle w:val="000000100000" w:firstRow="0" w:lastRow="0" w:firstColumn="0" w:lastColumn="0" w:oddVBand="0" w:evenVBand="0" w:oddHBand="1" w:evenHBand="0" w:firstRowFirstColumn="0" w:firstRowLastColumn="0" w:lastRowFirstColumn="0" w:lastRowLastColumn="0"/>
              <w:rPr>
                <w:rFonts w:eastAsia="Times New Roman"/>
                <w:color w:val="1D124E"/>
                <w:sz w:val="16"/>
                <w:szCs w:val="16"/>
                <w:lang w:eastAsia="en-GB"/>
              </w:rPr>
            </w:pPr>
            <w:r w:rsidRPr="00F323FB">
              <w:rPr>
                <w:rFonts w:eastAsia="Times New Roman"/>
                <w:color w:val="1D124E"/>
                <w:sz w:val="16"/>
                <w:szCs w:val="16"/>
                <w:lang w:eastAsia="en-GB"/>
              </w:rPr>
              <w:t>2021</w:t>
            </w:r>
          </w:p>
        </w:tc>
        <w:tc>
          <w:tcPr>
            <w:tcW w:w="850" w:type="dxa"/>
            <w:noWrap/>
            <w:hideMark/>
          </w:tcPr>
          <w:p w14:paraId="3247124C" w14:textId="77777777" w:rsidR="00754FB2" w:rsidRPr="00F323FB" w:rsidRDefault="00754FB2" w:rsidP="00745902">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1D124E"/>
                <w:sz w:val="16"/>
                <w:szCs w:val="16"/>
                <w:lang w:eastAsia="en-GB"/>
              </w:rPr>
            </w:pPr>
            <w:r w:rsidRPr="00F323FB">
              <w:rPr>
                <w:rFonts w:eastAsia="Times New Roman"/>
                <w:b/>
                <w:bCs/>
                <w:color w:val="1D124E"/>
                <w:sz w:val="16"/>
                <w:szCs w:val="16"/>
                <w:lang w:eastAsia="en-GB"/>
              </w:rPr>
              <w:t>-250</w:t>
            </w:r>
          </w:p>
        </w:tc>
        <w:tc>
          <w:tcPr>
            <w:tcW w:w="851" w:type="dxa"/>
            <w:noWrap/>
            <w:hideMark/>
          </w:tcPr>
          <w:p w14:paraId="6B95BCE2" w14:textId="77777777" w:rsidR="00754FB2" w:rsidRPr="00F323FB" w:rsidRDefault="00754FB2" w:rsidP="00745902">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1D124E"/>
                <w:sz w:val="16"/>
                <w:szCs w:val="16"/>
                <w:lang w:eastAsia="en-GB"/>
              </w:rPr>
            </w:pPr>
            <w:r w:rsidRPr="00F323FB">
              <w:rPr>
                <w:rFonts w:eastAsia="Times New Roman"/>
                <w:b/>
                <w:bCs/>
                <w:color w:val="1D124E"/>
                <w:sz w:val="16"/>
                <w:szCs w:val="16"/>
                <w:lang w:eastAsia="en-GB"/>
              </w:rPr>
              <w:t>250</w:t>
            </w:r>
          </w:p>
        </w:tc>
        <w:tc>
          <w:tcPr>
            <w:tcW w:w="850" w:type="dxa"/>
            <w:noWrap/>
            <w:hideMark/>
          </w:tcPr>
          <w:p w14:paraId="6A7C0AAF" w14:textId="77777777" w:rsidR="00754FB2" w:rsidRPr="00F323FB" w:rsidRDefault="00754FB2" w:rsidP="00745902">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1D124E"/>
                <w:sz w:val="16"/>
                <w:szCs w:val="16"/>
                <w:lang w:eastAsia="en-GB"/>
              </w:rPr>
            </w:pPr>
            <w:r w:rsidRPr="00F323FB">
              <w:rPr>
                <w:rFonts w:eastAsia="Times New Roman"/>
                <w:b/>
                <w:bCs/>
                <w:color w:val="1D124E"/>
                <w:sz w:val="16"/>
                <w:szCs w:val="16"/>
                <w:lang w:eastAsia="en-GB"/>
              </w:rPr>
              <w:t>N/A</w:t>
            </w:r>
          </w:p>
        </w:tc>
        <w:tc>
          <w:tcPr>
            <w:tcW w:w="709" w:type="dxa"/>
            <w:noWrap/>
            <w:hideMark/>
          </w:tcPr>
          <w:p w14:paraId="33B2BAA9" w14:textId="77777777" w:rsidR="00754FB2" w:rsidRPr="00F323FB" w:rsidRDefault="00754FB2" w:rsidP="00745902">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1D124E"/>
                <w:sz w:val="16"/>
                <w:szCs w:val="16"/>
                <w:lang w:eastAsia="en-GB"/>
              </w:rPr>
            </w:pPr>
            <w:r w:rsidRPr="00F323FB">
              <w:rPr>
                <w:rFonts w:eastAsia="Times New Roman"/>
                <w:b/>
                <w:bCs/>
                <w:color w:val="1D124E"/>
                <w:sz w:val="16"/>
                <w:szCs w:val="16"/>
                <w:lang w:eastAsia="en-GB"/>
              </w:rPr>
              <w:t>N/A</w:t>
            </w:r>
          </w:p>
        </w:tc>
        <w:tc>
          <w:tcPr>
            <w:tcW w:w="850" w:type="dxa"/>
            <w:noWrap/>
            <w:hideMark/>
          </w:tcPr>
          <w:p w14:paraId="6AAFAC20" w14:textId="77777777" w:rsidR="00754FB2" w:rsidRPr="00F323FB" w:rsidRDefault="00754FB2" w:rsidP="00745902">
            <w:pPr>
              <w:jc w:val="center"/>
              <w:cnfStyle w:val="000000100000" w:firstRow="0" w:lastRow="0" w:firstColumn="0" w:lastColumn="0" w:oddVBand="0" w:evenVBand="0" w:oddHBand="1" w:evenHBand="0" w:firstRowFirstColumn="0" w:firstRowLastColumn="0" w:lastRowFirstColumn="0" w:lastRowLastColumn="0"/>
              <w:rPr>
                <w:rFonts w:eastAsia="Times New Roman"/>
                <w:color w:val="1D124E"/>
                <w:sz w:val="16"/>
                <w:szCs w:val="16"/>
                <w:lang w:eastAsia="en-GB"/>
              </w:rPr>
            </w:pPr>
            <w:r w:rsidRPr="00F323FB">
              <w:rPr>
                <w:rFonts w:eastAsia="Times New Roman"/>
                <w:color w:val="1D124E"/>
                <w:sz w:val="16"/>
                <w:szCs w:val="16"/>
                <w:lang w:eastAsia="en-GB"/>
              </w:rPr>
              <w:t>Oct - Dec</w:t>
            </w:r>
          </w:p>
        </w:tc>
        <w:tc>
          <w:tcPr>
            <w:tcW w:w="993" w:type="dxa"/>
            <w:noWrap/>
            <w:hideMark/>
          </w:tcPr>
          <w:p w14:paraId="706B3372" w14:textId="77777777" w:rsidR="00754FB2" w:rsidRPr="00F323FB" w:rsidRDefault="00754FB2" w:rsidP="00745902">
            <w:pPr>
              <w:jc w:val="center"/>
              <w:cnfStyle w:val="000000100000" w:firstRow="0" w:lastRow="0" w:firstColumn="0" w:lastColumn="0" w:oddVBand="0" w:evenVBand="0" w:oddHBand="1" w:evenHBand="0" w:firstRowFirstColumn="0" w:firstRowLastColumn="0" w:lastRowFirstColumn="0" w:lastRowLastColumn="0"/>
              <w:rPr>
                <w:rFonts w:eastAsia="Times New Roman"/>
                <w:color w:val="1D124E"/>
                <w:sz w:val="16"/>
                <w:szCs w:val="16"/>
                <w:lang w:eastAsia="en-GB"/>
              </w:rPr>
            </w:pPr>
            <w:r w:rsidRPr="00F323FB">
              <w:rPr>
                <w:rFonts w:eastAsia="Times New Roman"/>
                <w:color w:val="1D124E"/>
                <w:sz w:val="16"/>
                <w:szCs w:val="16"/>
                <w:lang w:eastAsia="en-GB"/>
              </w:rPr>
              <w:t>Mon - Fri</w:t>
            </w:r>
          </w:p>
        </w:tc>
        <w:tc>
          <w:tcPr>
            <w:tcW w:w="1275" w:type="dxa"/>
          </w:tcPr>
          <w:p w14:paraId="5BA184DD" w14:textId="77777777" w:rsidR="00754FB2" w:rsidRPr="00F323FB" w:rsidRDefault="00754FB2" w:rsidP="00745902">
            <w:pPr>
              <w:jc w:val="center"/>
              <w:cnfStyle w:val="000000100000" w:firstRow="0" w:lastRow="0" w:firstColumn="0" w:lastColumn="0" w:oddVBand="0" w:evenVBand="0" w:oddHBand="1" w:evenHBand="0" w:firstRowFirstColumn="0" w:firstRowLastColumn="0" w:lastRowFirstColumn="0" w:lastRowLastColumn="0"/>
              <w:rPr>
                <w:rFonts w:eastAsia="Times New Roman"/>
                <w:color w:val="1D124E"/>
                <w:sz w:val="16"/>
                <w:szCs w:val="16"/>
                <w:lang w:eastAsia="en-GB"/>
              </w:rPr>
            </w:pPr>
            <w:r w:rsidRPr="00F323FB">
              <w:rPr>
                <w:rFonts w:eastAsia="Times New Roman"/>
                <w:color w:val="1D124E"/>
                <w:sz w:val="16"/>
                <w:szCs w:val="16"/>
                <w:lang w:eastAsia="en-GB"/>
              </w:rPr>
              <w:t>09:00 – 10:30</w:t>
            </w:r>
          </w:p>
          <w:p w14:paraId="5E72F437" w14:textId="77777777" w:rsidR="00754FB2" w:rsidRPr="00F323FB" w:rsidRDefault="00754FB2" w:rsidP="00745902">
            <w:pPr>
              <w:jc w:val="center"/>
              <w:cnfStyle w:val="000000100000" w:firstRow="0" w:lastRow="0" w:firstColumn="0" w:lastColumn="0" w:oddVBand="0" w:evenVBand="0" w:oddHBand="1" w:evenHBand="0" w:firstRowFirstColumn="0" w:firstRowLastColumn="0" w:lastRowFirstColumn="0" w:lastRowLastColumn="0"/>
              <w:rPr>
                <w:rFonts w:eastAsia="Times New Roman"/>
                <w:color w:val="1D124E"/>
                <w:sz w:val="16"/>
                <w:szCs w:val="16"/>
                <w:lang w:eastAsia="en-GB"/>
              </w:rPr>
            </w:pPr>
            <w:r w:rsidRPr="00F323FB">
              <w:rPr>
                <w:rFonts w:eastAsia="Times New Roman"/>
                <w:color w:val="1D124E"/>
                <w:sz w:val="16"/>
                <w:szCs w:val="16"/>
                <w:lang w:eastAsia="en-GB"/>
              </w:rPr>
              <w:t>11:00 – 13:00</w:t>
            </w:r>
          </w:p>
          <w:p w14:paraId="7B0FCB54" w14:textId="77777777" w:rsidR="00754FB2" w:rsidRPr="00F323FB" w:rsidRDefault="00754FB2" w:rsidP="00745902">
            <w:pPr>
              <w:jc w:val="center"/>
              <w:cnfStyle w:val="000000100000" w:firstRow="0" w:lastRow="0" w:firstColumn="0" w:lastColumn="0" w:oddVBand="0" w:evenVBand="0" w:oddHBand="1" w:evenHBand="0" w:firstRowFirstColumn="0" w:firstRowLastColumn="0" w:lastRowFirstColumn="0" w:lastRowLastColumn="0"/>
              <w:rPr>
                <w:rFonts w:eastAsia="Times New Roman"/>
                <w:color w:val="1D124E"/>
                <w:sz w:val="16"/>
                <w:szCs w:val="16"/>
                <w:lang w:eastAsia="en-GB"/>
              </w:rPr>
            </w:pPr>
            <w:r w:rsidRPr="00F323FB">
              <w:rPr>
                <w:rFonts w:eastAsia="Times New Roman"/>
                <w:color w:val="1D124E"/>
                <w:sz w:val="16"/>
                <w:szCs w:val="16"/>
                <w:lang w:eastAsia="en-GB"/>
              </w:rPr>
              <w:t>15:00 – 17:00</w:t>
            </w:r>
          </w:p>
        </w:tc>
        <w:tc>
          <w:tcPr>
            <w:tcW w:w="1418" w:type="dxa"/>
            <w:noWrap/>
          </w:tcPr>
          <w:p w14:paraId="27F83E31" w14:textId="77777777" w:rsidR="00754FB2" w:rsidRPr="00F323FB" w:rsidRDefault="00754FB2" w:rsidP="00745902">
            <w:pPr>
              <w:jc w:val="center"/>
              <w:cnfStyle w:val="000000100000" w:firstRow="0" w:lastRow="0" w:firstColumn="0" w:lastColumn="0" w:oddVBand="0" w:evenVBand="0" w:oddHBand="1" w:evenHBand="0" w:firstRowFirstColumn="0" w:firstRowLastColumn="0" w:lastRowFirstColumn="0" w:lastRowLastColumn="0"/>
              <w:rPr>
                <w:rFonts w:eastAsia="Times New Roman"/>
                <w:color w:val="1D124E"/>
                <w:sz w:val="16"/>
                <w:szCs w:val="16"/>
                <w:lang w:eastAsia="en-GB"/>
              </w:rPr>
            </w:pPr>
            <w:r w:rsidRPr="00F323FB">
              <w:rPr>
                <w:rFonts w:eastAsia="Times New Roman"/>
                <w:color w:val="1D124E"/>
                <w:sz w:val="16"/>
                <w:szCs w:val="16"/>
                <w:lang w:eastAsia="en-GB"/>
              </w:rPr>
              <w:t>Sustain Peak Management</w:t>
            </w:r>
          </w:p>
        </w:tc>
        <w:tc>
          <w:tcPr>
            <w:tcW w:w="709" w:type="dxa"/>
            <w:noWrap/>
            <w:hideMark/>
          </w:tcPr>
          <w:p w14:paraId="7976AE32" w14:textId="77777777" w:rsidR="00754FB2" w:rsidRPr="00F323FB" w:rsidRDefault="00754FB2" w:rsidP="00745902">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1D124E"/>
                <w:sz w:val="16"/>
                <w:szCs w:val="16"/>
                <w:lang w:eastAsia="en-GB"/>
              </w:rPr>
            </w:pPr>
            <w:r w:rsidRPr="00F323FB">
              <w:rPr>
                <w:rFonts w:eastAsia="Times New Roman"/>
                <w:b/>
                <w:bCs/>
                <w:color w:val="1D124E"/>
                <w:sz w:val="16"/>
                <w:szCs w:val="16"/>
                <w:lang w:eastAsia="en-GB"/>
              </w:rPr>
              <w:t>60</w:t>
            </w:r>
          </w:p>
        </w:tc>
      </w:tr>
      <w:tr w:rsidR="00754FB2" w:rsidRPr="004F56C3" w14:paraId="5F5F6C3D" w14:textId="77777777" w:rsidTr="007A0142">
        <w:trPr>
          <w:trHeight w:val="464"/>
        </w:trPr>
        <w:tc>
          <w:tcPr>
            <w:cnfStyle w:val="001000000000" w:firstRow="0" w:lastRow="0" w:firstColumn="1" w:lastColumn="0" w:oddVBand="0" w:evenVBand="0" w:oddHBand="0" w:evenHBand="0" w:firstRowFirstColumn="0" w:firstRowLastColumn="0" w:lastRowFirstColumn="0" w:lastRowLastColumn="0"/>
            <w:tcW w:w="413" w:type="dxa"/>
            <w:hideMark/>
          </w:tcPr>
          <w:p w14:paraId="4A52B26A" w14:textId="77777777" w:rsidR="00754FB2" w:rsidRPr="00F323FB" w:rsidRDefault="00754FB2" w:rsidP="00745902">
            <w:pPr>
              <w:jc w:val="center"/>
              <w:rPr>
                <w:rFonts w:eastAsia="Times New Roman"/>
                <w:color w:val="1D124E"/>
                <w:sz w:val="16"/>
                <w:szCs w:val="16"/>
                <w:lang w:eastAsia="en-GB"/>
              </w:rPr>
            </w:pPr>
            <w:r w:rsidRPr="00F323FB">
              <w:rPr>
                <w:rFonts w:eastAsia="Times New Roman"/>
                <w:color w:val="1D124E"/>
                <w:sz w:val="16"/>
                <w:szCs w:val="16"/>
                <w:lang w:eastAsia="en-GB"/>
              </w:rPr>
              <w:t>2</w:t>
            </w:r>
          </w:p>
        </w:tc>
        <w:tc>
          <w:tcPr>
            <w:tcW w:w="575" w:type="dxa"/>
            <w:noWrap/>
            <w:hideMark/>
          </w:tcPr>
          <w:p w14:paraId="61937841" w14:textId="77777777" w:rsidR="00754FB2" w:rsidRPr="00F323FB" w:rsidRDefault="00754FB2" w:rsidP="00745902">
            <w:pPr>
              <w:jc w:val="center"/>
              <w:cnfStyle w:val="000000000000" w:firstRow="0" w:lastRow="0" w:firstColumn="0" w:lastColumn="0" w:oddVBand="0" w:evenVBand="0" w:oddHBand="0" w:evenHBand="0" w:firstRowFirstColumn="0" w:firstRowLastColumn="0" w:lastRowFirstColumn="0" w:lastRowLastColumn="0"/>
              <w:rPr>
                <w:rFonts w:eastAsia="Times New Roman"/>
                <w:color w:val="1D124E"/>
                <w:sz w:val="16"/>
                <w:szCs w:val="16"/>
                <w:lang w:eastAsia="en-GB"/>
              </w:rPr>
            </w:pPr>
            <w:r w:rsidRPr="00F323FB">
              <w:rPr>
                <w:rFonts w:eastAsia="Times New Roman"/>
                <w:color w:val="1D124E"/>
                <w:sz w:val="16"/>
                <w:szCs w:val="16"/>
                <w:lang w:eastAsia="en-GB"/>
              </w:rPr>
              <w:t>2021</w:t>
            </w:r>
          </w:p>
        </w:tc>
        <w:tc>
          <w:tcPr>
            <w:tcW w:w="850" w:type="dxa"/>
            <w:noWrap/>
            <w:hideMark/>
          </w:tcPr>
          <w:p w14:paraId="71793718" w14:textId="77777777" w:rsidR="00754FB2" w:rsidRPr="00F323FB" w:rsidRDefault="00754FB2" w:rsidP="00745902">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1D124E"/>
                <w:sz w:val="16"/>
                <w:szCs w:val="16"/>
                <w:lang w:eastAsia="en-GB"/>
              </w:rPr>
            </w:pPr>
            <w:r w:rsidRPr="00F323FB">
              <w:rPr>
                <w:rFonts w:eastAsia="Times New Roman"/>
                <w:b/>
                <w:bCs/>
                <w:color w:val="1D124E"/>
                <w:sz w:val="16"/>
                <w:szCs w:val="16"/>
                <w:lang w:eastAsia="en-GB"/>
              </w:rPr>
              <w:t>-250</w:t>
            </w:r>
          </w:p>
        </w:tc>
        <w:tc>
          <w:tcPr>
            <w:tcW w:w="851" w:type="dxa"/>
            <w:noWrap/>
            <w:hideMark/>
          </w:tcPr>
          <w:p w14:paraId="5243799F" w14:textId="77777777" w:rsidR="00754FB2" w:rsidRPr="00F323FB" w:rsidRDefault="00754FB2" w:rsidP="00745902">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1D124E"/>
                <w:sz w:val="16"/>
                <w:szCs w:val="16"/>
                <w:lang w:eastAsia="en-GB"/>
              </w:rPr>
            </w:pPr>
            <w:r w:rsidRPr="00F323FB">
              <w:rPr>
                <w:rFonts w:eastAsia="Times New Roman"/>
                <w:b/>
                <w:bCs/>
                <w:color w:val="1D124E"/>
                <w:sz w:val="16"/>
                <w:szCs w:val="16"/>
                <w:lang w:eastAsia="en-GB"/>
              </w:rPr>
              <w:t>250</w:t>
            </w:r>
          </w:p>
        </w:tc>
        <w:tc>
          <w:tcPr>
            <w:tcW w:w="850" w:type="dxa"/>
            <w:noWrap/>
            <w:hideMark/>
          </w:tcPr>
          <w:p w14:paraId="019DA3CE" w14:textId="77777777" w:rsidR="00754FB2" w:rsidRPr="00F323FB" w:rsidRDefault="00754FB2" w:rsidP="00745902">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1D124E"/>
                <w:sz w:val="16"/>
                <w:szCs w:val="16"/>
                <w:lang w:eastAsia="en-GB"/>
              </w:rPr>
            </w:pPr>
            <w:r w:rsidRPr="00F323FB">
              <w:rPr>
                <w:rFonts w:eastAsia="Times New Roman"/>
                <w:b/>
                <w:bCs/>
                <w:color w:val="1D124E"/>
                <w:sz w:val="16"/>
                <w:szCs w:val="16"/>
                <w:lang w:eastAsia="en-GB"/>
              </w:rPr>
              <w:t>N/A</w:t>
            </w:r>
          </w:p>
        </w:tc>
        <w:tc>
          <w:tcPr>
            <w:tcW w:w="709" w:type="dxa"/>
            <w:noWrap/>
            <w:hideMark/>
          </w:tcPr>
          <w:p w14:paraId="17A1BD8D" w14:textId="77777777" w:rsidR="00754FB2" w:rsidRPr="00F323FB" w:rsidRDefault="00754FB2" w:rsidP="00745902">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1D124E"/>
                <w:sz w:val="16"/>
                <w:szCs w:val="16"/>
                <w:lang w:eastAsia="en-GB"/>
              </w:rPr>
            </w:pPr>
            <w:r w:rsidRPr="00F323FB">
              <w:rPr>
                <w:rFonts w:eastAsia="Times New Roman"/>
                <w:b/>
                <w:bCs/>
                <w:color w:val="1D124E"/>
                <w:sz w:val="16"/>
                <w:szCs w:val="16"/>
                <w:lang w:eastAsia="en-GB"/>
              </w:rPr>
              <w:t>N/A</w:t>
            </w:r>
          </w:p>
        </w:tc>
        <w:tc>
          <w:tcPr>
            <w:tcW w:w="850" w:type="dxa"/>
            <w:noWrap/>
            <w:hideMark/>
          </w:tcPr>
          <w:p w14:paraId="32F1880A" w14:textId="77777777" w:rsidR="00754FB2" w:rsidRPr="00F323FB" w:rsidRDefault="00754FB2" w:rsidP="00745902">
            <w:pPr>
              <w:jc w:val="center"/>
              <w:cnfStyle w:val="000000000000" w:firstRow="0" w:lastRow="0" w:firstColumn="0" w:lastColumn="0" w:oddVBand="0" w:evenVBand="0" w:oddHBand="0" w:evenHBand="0" w:firstRowFirstColumn="0" w:firstRowLastColumn="0" w:lastRowFirstColumn="0" w:lastRowLastColumn="0"/>
              <w:rPr>
                <w:rFonts w:eastAsia="Times New Roman"/>
                <w:color w:val="1D124E"/>
                <w:sz w:val="16"/>
                <w:szCs w:val="16"/>
                <w:lang w:eastAsia="en-GB"/>
              </w:rPr>
            </w:pPr>
            <w:r w:rsidRPr="00F323FB">
              <w:rPr>
                <w:rFonts w:eastAsia="Times New Roman"/>
                <w:color w:val="1D124E"/>
                <w:sz w:val="16"/>
                <w:szCs w:val="16"/>
                <w:lang w:eastAsia="en-GB"/>
              </w:rPr>
              <w:t>Jul-Sep</w:t>
            </w:r>
          </w:p>
        </w:tc>
        <w:tc>
          <w:tcPr>
            <w:tcW w:w="993" w:type="dxa"/>
            <w:noWrap/>
            <w:hideMark/>
          </w:tcPr>
          <w:p w14:paraId="76FCC75A" w14:textId="77777777" w:rsidR="00754FB2" w:rsidRPr="00F323FB" w:rsidRDefault="00754FB2" w:rsidP="00745902">
            <w:pPr>
              <w:jc w:val="center"/>
              <w:cnfStyle w:val="000000000000" w:firstRow="0" w:lastRow="0" w:firstColumn="0" w:lastColumn="0" w:oddVBand="0" w:evenVBand="0" w:oddHBand="0" w:evenHBand="0" w:firstRowFirstColumn="0" w:firstRowLastColumn="0" w:lastRowFirstColumn="0" w:lastRowLastColumn="0"/>
              <w:rPr>
                <w:rFonts w:eastAsia="Times New Roman"/>
                <w:color w:val="1D124E"/>
                <w:sz w:val="16"/>
                <w:szCs w:val="16"/>
                <w:lang w:eastAsia="en-GB"/>
              </w:rPr>
            </w:pPr>
            <w:r w:rsidRPr="00F323FB">
              <w:rPr>
                <w:rFonts w:eastAsia="Times New Roman"/>
                <w:color w:val="1D124E"/>
                <w:sz w:val="16"/>
                <w:szCs w:val="16"/>
                <w:lang w:eastAsia="en-GB"/>
              </w:rPr>
              <w:t>Mon - Fri</w:t>
            </w:r>
          </w:p>
        </w:tc>
        <w:tc>
          <w:tcPr>
            <w:tcW w:w="1275" w:type="dxa"/>
          </w:tcPr>
          <w:p w14:paraId="5A78B67A" w14:textId="77777777" w:rsidR="00754FB2" w:rsidRPr="00F323FB" w:rsidRDefault="00754FB2" w:rsidP="00745902">
            <w:pPr>
              <w:jc w:val="center"/>
              <w:cnfStyle w:val="000000000000" w:firstRow="0" w:lastRow="0" w:firstColumn="0" w:lastColumn="0" w:oddVBand="0" w:evenVBand="0" w:oddHBand="0" w:evenHBand="0" w:firstRowFirstColumn="0" w:firstRowLastColumn="0" w:lastRowFirstColumn="0" w:lastRowLastColumn="0"/>
              <w:rPr>
                <w:rFonts w:eastAsia="Times New Roman"/>
                <w:color w:val="1D124E"/>
                <w:sz w:val="16"/>
                <w:szCs w:val="16"/>
                <w:lang w:eastAsia="en-GB"/>
              </w:rPr>
            </w:pPr>
            <w:r w:rsidRPr="00F323FB">
              <w:rPr>
                <w:rFonts w:eastAsia="Times New Roman"/>
                <w:color w:val="1D124E"/>
                <w:sz w:val="16"/>
                <w:szCs w:val="16"/>
                <w:lang w:eastAsia="en-GB"/>
              </w:rPr>
              <w:t>09:00 – 10:30</w:t>
            </w:r>
          </w:p>
          <w:p w14:paraId="63FD4268" w14:textId="77777777" w:rsidR="00754FB2" w:rsidRPr="00F323FB" w:rsidRDefault="00754FB2" w:rsidP="00745902">
            <w:pPr>
              <w:jc w:val="center"/>
              <w:cnfStyle w:val="000000000000" w:firstRow="0" w:lastRow="0" w:firstColumn="0" w:lastColumn="0" w:oddVBand="0" w:evenVBand="0" w:oddHBand="0" w:evenHBand="0" w:firstRowFirstColumn="0" w:firstRowLastColumn="0" w:lastRowFirstColumn="0" w:lastRowLastColumn="0"/>
              <w:rPr>
                <w:rFonts w:eastAsia="Times New Roman"/>
                <w:color w:val="1D124E"/>
                <w:sz w:val="16"/>
                <w:szCs w:val="16"/>
                <w:lang w:eastAsia="en-GB"/>
              </w:rPr>
            </w:pPr>
            <w:r w:rsidRPr="00F323FB">
              <w:rPr>
                <w:rFonts w:eastAsia="Times New Roman"/>
                <w:color w:val="1D124E"/>
                <w:sz w:val="16"/>
                <w:szCs w:val="16"/>
                <w:lang w:eastAsia="en-GB"/>
              </w:rPr>
              <w:t>11:00 – 13:00</w:t>
            </w:r>
          </w:p>
          <w:p w14:paraId="05E972B1" w14:textId="77777777" w:rsidR="00754FB2" w:rsidRPr="00F323FB" w:rsidRDefault="00754FB2" w:rsidP="00745902">
            <w:pPr>
              <w:jc w:val="center"/>
              <w:cnfStyle w:val="000000000000" w:firstRow="0" w:lastRow="0" w:firstColumn="0" w:lastColumn="0" w:oddVBand="0" w:evenVBand="0" w:oddHBand="0" w:evenHBand="0" w:firstRowFirstColumn="0" w:firstRowLastColumn="0" w:lastRowFirstColumn="0" w:lastRowLastColumn="0"/>
              <w:rPr>
                <w:rFonts w:eastAsia="Times New Roman"/>
                <w:color w:val="1D124E"/>
                <w:sz w:val="16"/>
                <w:szCs w:val="16"/>
                <w:lang w:eastAsia="en-GB"/>
              </w:rPr>
            </w:pPr>
            <w:r w:rsidRPr="00F323FB">
              <w:rPr>
                <w:rFonts w:eastAsia="Times New Roman"/>
                <w:color w:val="1D124E"/>
                <w:sz w:val="16"/>
                <w:szCs w:val="16"/>
                <w:lang w:eastAsia="en-GB"/>
              </w:rPr>
              <w:t>15:00 – 17:00</w:t>
            </w:r>
          </w:p>
        </w:tc>
        <w:tc>
          <w:tcPr>
            <w:tcW w:w="1418" w:type="dxa"/>
            <w:noWrap/>
          </w:tcPr>
          <w:p w14:paraId="67E19AC8" w14:textId="77777777" w:rsidR="00754FB2" w:rsidRPr="00F323FB" w:rsidRDefault="00754FB2" w:rsidP="00745902">
            <w:pPr>
              <w:jc w:val="center"/>
              <w:cnfStyle w:val="000000000000" w:firstRow="0" w:lastRow="0" w:firstColumn="0" w:lastColumn="0" w:oddVBand="0" w:evenVBand="0" w:oddHBand="0" w:evenHBand="0" w:firstRowFirstColumn="0" w:firstRowLastColumn="0" w:lastRowFirstColumn="0" w:lastRowLastColumn="0"/>
              <w:rPr>
                <w:rFonts w:eastAsia="Times New Roman"/>
                <w:color w:val="1D124E"/>
                <w:sz w:val="16"/>
                <w:szCs w:val="16"/>
                <w:lang w:eastAsia="en-GB"/>
              </w:rPr>
            </w:pPr>
            <w:r w:rsidRPr="00F323FB">
              <w:rPr>
                <w:rFonts w:eastAsia="Times New Roman"/>
                <w:color w:val="1D124E"/>
                <w:sz w:val="16"/>
                <w:szCs w:val="16"/>
                <w:lang w:eastAsia="en-GB"/>
              </w:rPr>
              <w:t>Sustain Peak Management</w:t>
            </w:r>
          </w:p>
        </w:tc>
        <w:tc>
          <w:tcPr>
            <w:tcW w:w="709" w:type="dxa"/>
            <w:noWrap/>
            <w:hideMark/>
          </w:tcPr>
          <w:p w14:paraId="54FBEA7C" w14:textId="77777777" w:rsidR="00754FB2" w:rsidRPr="00F323FB" w:rsidRDefault="00754FB2" w:rsidP="00745902">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1D124E"/>
                <w:sz w:val="16"/>
                <w:szCs w:val="16"/>
                <w:lang w:eastAsia="en-GB"/>
              </w:rPr>
            </w:pPr>
            <w:r w:rsidRPr="00F323FB">
              <w:rPr>
                <w:rFonts w:eastAsia="Times New Roman"/>
                <w:b/>
                <w:bCs/>
                <w:color w:val="1D124E"/>
                <w:sz w:val="16"/>
                <w:szCs w:val="16"/>
                <w:lang w:eastAsia="en-GB"/>
              </w:rPr>
              <w:t>60</w:t>
            </w:r>
          </w:p>
        </w:tc>
      </w:tr>
      <w:tr w:rsidR="00CB784E" w:rsidRPr="004F56C3" w14:paraId="46A8FA74" w14:textId="77777777" w:rsidTr="007A01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3" w:type="dxa"/>
            <w:hideMark/>
          </w:tcPr>
          <w:p w14:paraId="6AC84E27" w14:textId="77777777" w:rsidR="00754FB2" w:rsidRPr="00F323FB" w:rsidRDefault="00754FB2" w:rsidP="00745902">
            <w:pPr>
              <w:jc w:val="center"/>
              <w:rPr>
                <w:rFonts w:eastAsia="Times New Roman"/>
                <w:color w:val="1D124E"/>
                <w:sz w:val="16"/>
                <w:szCs w:val="16"/>
                <w:lang w:eastAsia="en-GB"/>
              </w:rPr>
            </w:pPr>
            <w:r w:rsidRPr="00F323FB">
              <w:rPr>
                <w:rFonts w:eastAsia="Times New Roman"/>
                <w:color w:val="1D124E"/>
                <w:sz w:val="16"/>
                <w:szCs w:val="16"/>
                <w:lang w:eastAsia="en-GB"/>
              </w:rPr>
              <w:t>3</w:t>
            </w:r>
          </w:p>
        </w:tc>
        <w:tc>
          <w:tcPr>
            <w:tcW w:w="575" w:type="dxa"/>
            <w:noWrap/>
            <w:hideMark/>
          </w:tcPr>
          <w:p w14:paraId="216B20E3" w14:textId="77777777" w:rsidR="00754FB2" w:rsidRPr="00F323FB" w:rsidRDefault="00754FB2" w:rsidP="00745902">
            <w:pPr>
              <w:jc w:val="center"/>
              <w:cnfStyle w:val="000000100000" w:firstRow="0" w:lastRow="0" w:firstColumn="0" w:lastColumn="0" w:oddVBand="0" w:evenVBand="0" w:oddHBand="1" w:evenHBand="0" w:firstRowFirstColumn="0" w:firstRowLastColumn="0" w:lastRowFirstColumn="0" w:lastRowLastColumn="0"/>
              <w:rPr>
                <w:rFonts w:eastAsia="Times New Roman"/>
                <w:color w:val="1D124E"/>
                <w:sz w:val="16"/>
                <w:szCs w:val="16"/>
                <w:lang w:eastAsia="en-GB"/>
              </w:rPr>
            </w:pPr>
            <w:r w:rsidRPr="00F323FB">
              <w:rPr>
                <w:rFonts w:eastAsia="Times New Roman"/>
                <w:color w:val="1D124E"/>
                <w:sz w:val="16"/>
                <w:szCs w:val="16"/>
                <w:lang w:eastAsia="en-GB"/>
              </w:rPr>
              <w:t>2021</w:t>
            </w:r>
          </w:p>
        </w:tc>
        <w:tc>
          <w:tcPr>
            <w:tcW w:w="850" w:type="dxa"/>
            <w:noWrap/>
            <w:hideMark/>
          </w:tcPr>
          <w:p w14:paraId="25D95B8A" w14:textId="77777777" w:rsidR="00754FB2" w:rsidRPr="00F323FB" w:rsidRDefault="00754FB2" w:rsidP="00745902">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1D124E"/>
                <w:sz w:val="16"/>
                <w:szCs w:val="16"/>
                <w:lang w:eastAsia="en-GB"/>
              </w:rPr>
            </w:pPr>
            <w:r w:rsidRPr="00F323FB">
              <w:rPr>
                <w:rFonts w:eastAsia="Times New Roman"/>
                <w:b/>
                <w:bCs/>
                <w:color w:val="1D124E"/>
                <w:sz w:val="16"/>
                <w:szCs w:val="16"/>
                <w:lang w:eastAsia="en-GB"/>
              </w:rPr>
              <w:t>-250</w:t>
            </w:r>
          </w:p>
        </w:tc>
        <w:tc>
          <w:tcPr>
            <w:tcW w:w="851" w:type="dxa"/>
            <w:noWrap/>
            <w:hideMark/>
          </w:tcPr>
          <w:p w14:paraId="1E998404" w14:textId="77777777" w:rsidR="00754FB2" w:rsidRPr="00F323FB" w:rsidRDefault="00754FB2" w:rsidP="00745902">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1D124E"/>
                <w:sz w:val="16"/>
                <w:szCs w:val="16"/>
                <w:lang w:eastAsia="en-GB"/>
              </w:rPr>
            </w:pPr>
            <w:r w:rsidRPr="00F323FB">
              <w:rPr>
                <w:rFonts w:eastAsia="Times New Roman"/>
                <w:b/>
                <w:bCs/>
                <w:color w:val="1D124E"/>
                <w:sz w:val="16"/>
                <w:szCs w:val="16"/>
                <w:lang w:eastAsia="en-GB"/>
              </w:rPr>
              <w:t>250</w:t>
            </w:r>
          </w:p>
        </w:tc>
        <w:tc>
          <w:tcPr>
            <w:tcW w:w="850" w:type="dxa"/>
            <w:noWrap/>
            <w:hideMark/>
          </w:tcPr>
          <w:p w14:paraId="026A60DA" w14:textId="77777777" w:rsidR="00754FB2" w:rsidRPr="00F323FB" w:rsidRDefault="00754FB2" w:rsidP="00745902">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1D124E"/>
                <w:sz w:val="16"/>
                <w:szCs w:val="16"/>
                <w:lang w:eastAsia="en-GB"/>
              </w:rPr>
            </w:pPr>
            <w:r w:rsidRPr="00F323FB">
              <w:rPr>
                <w:rFonts w:eastAsia="Times New Roman"/>
                <w:b/>
                <w:bCs/>
                <w:color w:val="1D124E"/>
                <w:sz w:val="16"/>
                <w:szCs w:val="16"/>
                <w:lang w:eastAsia="en-GB"/>
              </w:rPr>
              <w:t>N/A</w:t>
            </w:r>
          </w:p>
        </w:tc>
        <w:tc>
          <w:tcPr>
            <w:tcW w:w="709" w:type="dxa"/>
            <w:noWrap/>
            <w:hideMark/>
          </w:tcPr>
          <w:p w14:paraId="4612450A" w14:textId="77777777" w:rsidR="00754FB2" w:rsidRPr="00F323FB" w:rsidRDefault="00754FB2" w:rsidP="00745902">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1D124E"/>
                <w:sz w:val="16"/>
                <w:szCs w:val="16"/>
                <w:lang w:eastAsia="en-GB"/>
              </w:rPr>
            </w:pPr>
            <w:r w:rsidRPr="00F323FB">
              <w:rPr>
                <w:rFonts w:eastAsia="Times New Roman"/>
                <w:b/>
                <w:bCs/>
                <w:color w:val="1D124E"/>
                <w:sz w:val="16"/>
                <w:szCs w:val="16"/>
                <w:lang w:eastAsia="en-GB"/>
              </w:rPr>
              <w:t>N/A</w:t>
            </w:r>
          </w:p>
        </w:tc>
        <w:tc>
          <w:tcPr>
            <w:tcW w:w="850" w:type="dxa"/>
            <w:noWrap/>
            <w:hideMark/>
          </w:tcPr>
          <w:p w14:paraId="45EF732A" w14:textId="77777777" w:rsidR="00754FB2" w:rsidRPr="00F323FB" w:rsidRDefault="00754FB2" w:rsidP="00745902">
            <w:pPr>
              <w:jc w:val="center"/>
              <w:cnfStyle w:val="000000100000" w:firstRow="0" w:lastRow="0" w:firstColumn="0" w:lastColumn="0" w:oddVBand="0" w:evenVBand="0" w:oddHBand="1" w:evenHBand="0" w:firstRowFirstColumn="0" w:firstRowLastColumn="0" w:lastRowFirstColumn="0" w:lastRowLastColumn="0"/>
              <w:rPr>
                <w:rFonts w:eastAsia="Times New Roman"/>
                <w:color w:val="1D124E"/>
                <w:sz w:val="16"/>
                <w:szCs w:val="16"/>
                <w:lang w:eastAsia="en-GB"/>
              </w:rPr>
            </w:pPr>
            <w:r w:rsidRPr="00F323FB">
              <w:rPr>
                <w:rFonts w:eastAsia="Times New Roman"/>
                <w:color w:val="1D124E"/>
                <w:sz w:val="16"/>
                <w:szCs w:val="16"/>
                <w:lang w:eastAsia="en-GB"/>
              </w:rPr>
              <w:t>Oct - Dec</w:t>
            </w:r>
          </w:p>
        </w:tc>
        <w:tc>
          <w:tcPr>
            <w:tcW w:w="993" w:type="dxa"/>
            <w:noWrap/>
            <w:hideMark/>
          </w:tcPr>
          <w:p w14:paraId="0E21FDA2" w14:textId="77777777" w:rsidR="00754FB2" w:rsidRPr="00F323FB" w:rsidRDefault="00754FB2" w:rsidP="00745902">
            <w:pPr>
              <w:jc w:val="center"/>
              <w:cnfStyle w:val="000000100000" w:firstRow="0" w:lastRow="0" w:firstColumn="0" w:lastColumn="0" w:oddVBand="0" w:evenVBand="0" w:oddHBand="1" w:evenHBand="0" w:firstRowFirstColumn="0" w:firstRowLastColumn="0" w:lastRowFirstColumn="0" w:lastRowLastColumn="0"/>
              <w:rPr>
                <w:rFonts w:eastAsia="Times New Roman"/>
                <w:color w:val="1D124E"/>
                <w:sz w:val="16"/>
                <w:szCs w:val="16"/>
                <w:lang w:eastAsia="en-GB"/>
              </w:rPr>
            </w:pPr>
            <w:r w:rsidRPr="00F323FB">
              <w:rPr>
                <w:rFonts w:eastAsia="Times New Roman"/>
                <w:color w:val="1D124E"/>
                <w:sz w:val="16"/>
                <w:szCs w:val="16"/>
                <w:lang w:eastAsia="en-GB"/>
              </w:rPr>
              <w:t>Mon - Fri</w:t>
            </w:r>
          </w:p>
        </w:tc>
        <w:tc>
          <w:tcPr>
            <w:tcW w:w="1275" w:type="dxa"/>
          </w:tcPr>
          <w:p w14:paraId="490BEE7E" w14:textId="77777777" w:rsidR="00754FB2" w:rsidRPr="00F323FB" w:rsidRDefault="00754FB2" w:rsidP="00745902">
            <w:pPr>
              <w:jc w:val="center"/>
              <w:cnfStyle w:val="000000100000" w:firstRow="0" w:lastRow="0" w:firstColumn="0" w:lastColumn="0" w:oddVBand="0" w:evenVBand="0" w:oddHBand="1" w:evenHBand="0" w:firstRowFirstColumn="0" w:firstRowLastColumn="0" w:lastRowFirstColumn="0" w:lastRowLastColumn="0"/>
              <w:rPr>
                <w:rFonts w:eastAsia="Times New Roman"/>
                <w:color w:val="1D124E"/>
                <w:sz w:val="16"/>
                <w:szCs w:val="16"/>
                <w:lang w:eastAsia="en-GB"/>
              </w:rPr>
            </w:pPr>
            <w:r w:rsidRPr="00F323FB">
              <w:rPr>
                <w:rFonts w:eastAsia="Times New Roman"/>
                <w:color w:val="1D124E"/>
                <w:sz w:val="16"/>
                <w:szCs w:val="16"/>
                <w:lang w:eastAsia="en-GB"/>
              </w:rPr>
              <w:t>14:00 – 16:00</w:t>
            </w:r>
          </w:p>
        </w:tc>
        <w:tc>
          <w:tcPr>
            <w:tcW w:w="1418" w:type="dxa"/>
            <w:noWrap/>
          </w:tcPr>
          <w:p w14:paraId="69C92BEA" w14:textId="77777777" w:rsidR="00754FB2" w:rsidRPr="00F323FB" w:rsidRDefault="00754FB2" w:rsidP="00745902">
            <w:pPr>
              <w:jc w:val="center"/>
              <w:cnfStyle w:val="000000100000" w:firstRow="0" w:lastRow="0" w:firstColumn="0" w:lastColumn="0" w:oddVBand="0" w:evenVBand="0" w:oddHBand="1" w:evenHBand="0" w:firstRowFirstColumn="0" w:firstRowLastColumn="0" w:lastRowFirstColumn="0" w:lastRowLastColumn="0"/>
              <w:rPr>
                <w:rFonts w:eastAsia="Times New Roman"/>
                <w:color w:val="1D124E"/>
                <w:sz w:val="16"/>
                <w:szCs w:val="16"/>
                <w:lang w:eastAsia="en-GB"/>
              </w:rPr>
            </w:pPr>
            <w:r w:rsidRPr="00F323FB">
              <w:rPr>
                <w:rFonts w:eastAsia="Times New Roman"/>
                <w:color w:val="1D124E"/>
                <w:sz w:val="16"/>
                <w:szCs w:val="16"/>
                <w:lang w:eastAsia="en-GB"/>
              </w:rPr>
              <w:t>Secure DSO Constraint Management (Pre-fault)</w:t>
            </w:r>
          </w:p>
        </w:tc>
        <w:tc>
          <w:tcPr>
            <w:tcW w:w="709" w:type="dxa"/>
            <w:noWrap/>
            <w:hideMark/>
          </w:tcPr>
          <w:p w14:paraId="65A6AF89" w14:textId="77777777" w:rsidR="00754FB2" w:rsidRPr="00F323FB" w:rsidRDefault="00754FB2" w:rsidP="00745902">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1D124E"/>
                <w:sz w:val="16"/>
                <w:szCs w:val="16"/>
                <w:lang w:eastAsia="en-GB"/>
              </w:rPr>
            </w:pPr>
            <w:r w:rsidRPr="00F323FB">
              <w:rPr>
                <w:rFonts w:eastAsia="Times New Roman"/>
                <w:b/>
                <w:bCs/>
                <w:color w:val="1D124E"/>
                <w:sz w:val="16"/>
                <w:szCs w:val="16"/>
                <w:lang w:eastAsia="en-GB"/>
              </w:rPr>
              <w:t>60</w:t>
            </w:r>
          </w:p>
        </w:tc>
      </w:tr>
      <w:tr w:rsidR="00754FB2" w:rsidRPr="004F56C3" w14:paraId="7A420B88" w14:textId="77777777" w:rsidTr="007A0142">
        <w:trPr>
          <w:trHeight w:val="300"/>
        </w:trPr>
        <w:tc>
          <w:tcPr>
            <w:cnfStyle w:val="001000000000" w:firstRow="0" w:lastRow="0" w:firstColumn="1" w:lastColumn="0" w:oddVBand="0" w:evenVBand="0" w:oddHBand="0" w:evenHBand="0" w:firstRowFirstColumn="0" w:firstRowLastColumn="0" w:lastRowFirstColumn="0" w:lastRowLastColumn="0"/>
            <w:tcW w:w="413" w:type="dxa"/>
            <w:hideMark/>
          </w:tcPr>
          <w:p w14:paraId="5B9D0C41" w14:textId="77777777" w:rsidR="00754FB2" w:rsidRPr="00F323FB" w:rsidRDefault="00754FB2" w:rsidP="00745902">
            <w:pPr>
              <w:jc w:val="center"/>
              <w:rPr>
                <w:rFonts w:eastAsia="Times New Roman"/>
                <w:color w:val="1D124E"/>
                <w:sz w:val="16"/>
                <w:szCs w:val="16"/>
                <w:lang w:eastAsia="en-GB"/>
              </w:rPr>
            </w:pPr>
            <w:r w:rsidRPr="00F323FB">
              <w:rPr>
                <w:rFonts w:eastAsia="Times New Roman"/>
                <w:color w:val="1D124E"/>
                <w:sz w:val="16"/>
                <w:szCs w:val="16"/>
                <w:lang w:eastAsia="en-GB"/>
              </w:rPr>
              <w:t>4</w:t>
            </w:r>
          </w:p>
        </w:tc>
        <w:tc>
          <w:tcPr>
            <w:tcW w:w="575" w:type="dxa"/>
            <w:noWrap/>
            <w:hideMark/>
          </w:tcPr>
          <w:p w14:paraId="32EC0AD5" w14:textId="77777777" w:rsidR="00754FB2" w:rsidRPr="00F323FB" w:rsidRDefault="00754FB2" w:rsidP="00745902">
            <w:pPr>
              <w:jc w:val="center"/>
              <w:cnfStyle w:val="000000000000" w:firstRow="0" w:lastRow="0" w:firstColumn="0" w:lastColumn="0" w:oddVBand="0" w:evenVBand="0" w:oddHBand="0" w:evenHBand="0" w:firstRowFirstColumn="0" w:firstRowLastColumn="0" w:lastRowFirstColumn="0" w:lastRowLastColumn="0"/>
              <w:rPr>
                <w:rFonts w:eastAsia="Times New Roman"/>
                <w:color w:val="1D124E"/>
                <w:sz w:val="16"/>
                <w:szCs w:val="16"/>
                <w:lang w:eastAsia="en-GB"/>
              </w:rPr>
            </w:pPr>
            <w:r w:rsidRPr="00F323FB">
              <w:rPr>
                <w:rFonts w:eastAsia="Times New Roman"/>
                <w:color w:val="1D124E"/>
                <w:sz w:val="16"/>
                <w:szCs w:val="16"/>
                <w:lang w:eastAsia="en-GB"/>
              </w:rPr>
              <w:t>2021</w:t>
            </w:r>
          </w:p>
        </w:tc>
        <w:tc>
          <w:tcPr>
            <w:tcW w:w="850" w:type="dxa"/>
            <w:noWrap/>
            <w:hideMark/>
          </w:tcPr>
          <w:p w14:paraId="24685277" w14:textId="77777777" w:rsidR="00754FB2" w:rsidRPr="00F323FB" w:rsidRDefault="00754FB2" w:rsidP="00745902">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1D124E"/>
                <w:sz w:val="16"/>
                <w:szCs w:val="16"/>
                <w:lang w:eastAsia="en-GB"/>
              </w:rPr>
            </w:pPr>
            <w:r w:rsidRPr="00F323FB">
              <w:rPr>
                <w:rFonts w:eastAsia="Times New Roman"/>
                <w:b/>
                <w:bCs/>
                <w:color w:val="1D124E"/>
                <w:sz w:val="16"/>
                <w:szCs w:val="16"/>
                <w:lang w:eastAsia="en-GB"/>
              </w:rPr>
              <w:t>-250</w:t>
            </w:r>
          </w:p>
        </w:tc>
        <w:tc>
          <w:tcPr>
            <w:tcW w:w="851" w:type="dxa"/>
            <w:noWrap/>
            <w:hideMark/>
          </w:tcPr>
          <w:p w14:paraId="513064D7" w14:textId="77777777" w:rsidR="00754FB2" w:rsidRPr="00F323FB" w:rsidRDefault="00754FB2" w:rsidP="00745902">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1D124E"/>
                <w:sz w:val="16"/>
                <w:szCs w:val="16"/>
                <w:lang w:eastAsia="en-GB"/>
              </w:rPr>
            </w:pPr>
            <w:r w:rsidRPr="00F323FB">
              <w:rPr>
                <w:rFonts w:eastAsia="Times New Roman"/>
                <w:b/>
                <w:bCs/>
                <w:color w:val="1D124E"/>
                <w:sz w:val="16"/>
                <w:szCs w:val="16"/>
                <w:lang w:eastAsia="en-GB"/>
              </w:rPr>
              <w:t>250</w:t>
            </w:r>
          </w:p>
        </w:tc>
        <w:tc>
          <w:tcPr>
            <w:tcW w:w="850" w:type="dxa"/>
            <w:noWrap/>
            <w:hideMark/>
          </w:tcPr>
          <w:p w14:paraId="48995C21" w14:textId="77777777" w:rsidR="00754FB2" w:rsidRPr="00F323FB" w:rsidRDefault="00754FB2" w:rsidP="00745902">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1D124E"/>
                <w:sz w:val="16"/>
                <w:szCs w:val="16"/>
                <w:lang w:eastAsia="en-GB"/>
              </w:rPr>
            </w:pPr>
            <w:r w:rsidRPr="00F323FB">
              <w:rPr>
                <w:rFonts w:eastAsia="Times New Roman"/>
                <w:b/>
                <w:bCs/>
                <w:color w:val="1D124E"/>
                <w:sz w:val="16"/>
                <w:szCs w:val="16"/>
                <w:lang w:eastAsia="en-GB"/>
              </w:rPr>
              <w:t>N/A</w:t>
            </w:r>
          </w:p>
        </w:tc>
        <w:tc>
          <w:tcPr>
            <w:tcW w:w="709" w:type="dxa"/>
            <w:noWrap/>
            <w:hideMark/>
          </w:tcPr>
          <w:p w14:paraId="3E703787" w14:textId="77777777" w:rsidR="00754FB2" w:rsidRPr="00F323FB" w:rsidRDefault="00754FB2" w:rsidP="00745902">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1D124E"/>
                <w:sz w:val="16"/>
                <w:szCs w:val="16"/>
                <w:lang w:eastAsia="en-GB"/>
              </w:rPr>
            </w:pPr>
            <w:r w:rsidRPr="00F323FB">
              <w:rPr>
                <w:rFonts w:eastAsia="Times New Roman"/>
                <w:b/>
                <w:bCs/>
                <w:color w:val="1D124E"/>
                <w:sz w:val="16"/>
                <w:szCs w:val="16"/>
                <w:lang w:eastAsia="en-GB"/>
              </w:rPr>
              <w:t>N/A</w:t>
            </w:r>
          </w:p>
        </w:tc>
        <w:tc>
          <w:tcPr>
            <w:tcW w:w="850" w:type="dxa"/>
            <w:noWrap/>
            <w:hideMark/>
          </w:tcPr>
          <w:p w14:paraId="720F1234" w14:textId="77777777" w:rsidR="00754FB2" w:rsidRPr="00F323FB" w:rsidRDefault="00754FB2" w:rsidP="00745902">
            <w:pPr>
              <w:jc w:val="center"/>
              <w:cnfStyle w:val="000000000000" w:firstRow="0" w:lastRow="0" w:firstColumn="0" w:lastColumn="0" w:oddVBand="0" w:evenVBand="0" w:oddHBand="0" w:evenHBand="0" w:firstRowFirstColumn="0" w:firstRowLastColumn="0" w:lastRowFirstColumn="0" w:lastRowLastColumn="0"/>
              <w:rPr>
                <w:rFonts w:eastAsia="Times New Roman"/>
                <w:color w:val="1D124E"/>
                <w:sz w:val="16"/>
                <w:szCs w:val="16"/>
                <w:lang w:eastAsia="en-GB"/>
              </w:rPr>
            </w:pPr>
            <w:r w:rsidRPr="00F323FB">
              <w:rPr>
                <w:rFonts w:eastAsia="Times New Roman"/>
                <w:color w:val="1D124E"/>
                <w:sz w:val="16"/>
                <w:szCs w:val="16"/>
                <w:lang w:eastAsia="en-GB"/>
              </w:rPr>
              <w:t>Jul – Sep</w:t>
            </w:r>
          </w:p>
        </w:tc>
        <w:tc>
          <w:tcPr>
            <w:tcW w:w="993" w:type="dxa"/>
            <w:noWrap/>
            <w:hideMark/>
          </w:tcPr>
          <w:p w14:paraId="473A3EC4" w14:textId="77777777" w:rsidR="00754FB2" w:rsidRPr="00F323FB" w:rsidRDefault="00754FB2" w:rsidP="00745902">
            <w:pPr>
              <w:jc w:val="center"/>
              <w:cnfStyle w:val="000000000000" w:firstRow="0" w:lastRow="0" w:firstColumn="0" w:lastColumn="0" w:oddVBand="0" w:evenVBand="0" w:oddHBand="0" w:evenHBand="0" w:firstRowFirstColumn="0" w:firstRowLastColumn="0" w:lastRowFirstColumn="0" w:lastRowLastColumn="0"/>
              <w:rPr>
                <w:rFonts w:eastAsia="Times New Roman"/>
                <w:color w:val="1D124E"/>
                <w:sz w:val="16"/>
                <w:szCs w:val="16"/>
                <w:lang w:eastAsia="en-GB"/>
              </w:rPr>
            </w:pPr>
            <w:r w:rsidRPr="00F323FB">
              <w:rPr>
                <w:rFonts w:eastAsia="Times New Roman"/>
                <w:color w:val="1D124E"/>
                <w:sz w:val="16"/>
                <w:szCs w:val="16"/>
                <w:lang w:eastAsia="en-GB"/>
              </w:rPr>
              <w:t>Mon - Fri</w:t>
            </w:r>
          </w:p>
        </w:tc>
        <w:tc>
          <w:tcPr>
            <w:tcW w:w="1275" w:type="dxa"/>
          </w:tcPr>
          <w:p w14:paraId="2086B202" w14:textId="77777777" w:rsidR="00754FB2" w:rsidRPr="00F323FB" w:rsidRDefault="00754FB2" w:rsidP="00745902">
            <w:pPr>
              <w:jc w:val="center"/>
              <w:cnfStyle w:val="000000000000" w:firstRow="0" w:lastRow="0" w:firstColumn="0" w:lastColumn="0" w:oddVBand="0" w:evenVBand="0" w:oddHBand="0" w:evenHBand="0" w:firstRowFirstColumn="0" w:firstRowLastColumn="0" w:lastRowFirstColumn="0" w:lastRowLastColumn="0"/>
              <w:rPr>
                <w:rFonts w:eastAsia="Times New Roman"/>
                <w:color w:val="1D124E"/>
                <w:sz w:val="16"/>
                <w:szCs w:val="16"/>
                <w:lang w:eastAsia="en-GB"/>
              </w:rPr>
            </w:pPr>
            <w:r w:rsidRPr="00F323FB">
              <w:rPr>
                <w:rFonts w:eastAsia="Times New Roman"/>
                <w:color w:val="1D124E"/>
                <w:sz w:val="16"/>
                <w:szCs w:val="16"/>
                <w:lang w:eastAsia="en-GB"/>
              </w:rPr>
              <w:t>14:00 – 16:00</w:t>
            </w:r>
          </w:p>
        </w:tc>
        <w:tc>
          <w:tcPr>
            <w:tcW w:w="1418" w:type="dxa"/>
            <w:noWrap/>
          </w:tcPr>
          <w:p w14:paraId="6A67B12B" w14:textId="77777777" w:rsidR="00754FB2" w:rsidRPr="00F323FB" w:rsidRDefault="00754FB2" w:rsidP="00745902">
            <w:pPr>
              <w:jc w:val="center"/>
              <w:cnfStyle w:val="000000000000" w:firstRow="0" w:lastRow="0" w:firstColumn="0" w:lastColumn="0" w:oddVBand="0" w:evenVBand="0" w:oddHBand="0" w:evenHBand="0" w:firstRowFirstColumn="0" w:firstRowLastColumn="0" w:lastRowFirstColumn="0" w:lastRowLastColumn="0"/>
              <w:rPr>
                <w:rFonts w:eastAsia="Times New Roman"/>
                <w:color w:val="1D124E"/>
                <w:sz w:val="16"/>
                <w:szCs w:val="16"/>
                <w:lang w:eastAsia="en-GB"/>
              </w:rPr>
            </w:pPr>
            <w:r w:rsidRPr="00F323FB">
              <w:rPr>
                <w:rFonts w:eastAsia="Times New Roman"/>
                <w:color w:val="1D124E"/>
                <w:sz w:val="16"/>
                <w:szCs w:val="16"/>
                <w:lang w:eastAsia="en-GB"/>
              </w:rPr>
              <w:t>Secure</w:t>
            </w:r>
            <w:r>
              <w:rPr>
                <w:rFonts w:eastAsia="Times New Roman"/>
                <w:color w:val="1D124E"/>
                <w:sz w:val="16"/>
                <w:szCs w:val="16"/>
                <w:lang w:eastAsia="en-GB"/>
              </w:rPr>
              <w:t xml:space="preserve"> </w:t>
            </w:r>
            <w:r w:rsidRPr="00F323FB">
              <w:rPr>
                <w:rFonts w:eastAsia="Times New Roman"/>
                <w:color w:val="1D124E"/>
                <w:sz w:val="16"/>
                <w:szCs w:val="16"/>
                <w:lang w:eastAsia="en-GB"/>
              </w:rPr>
              <w:t>DSO Constraint Management (Pre-fault)</w:t>
            </w:r>
          </w:p>
        </w:tc>
        <w:tc>
          <w:tcPr>
            <w:tcW w:w="709" w:type="dxa"/>
            <w:noWrap/>
            <w:hideMark/>
          </w:tcPr>
          <w:p w14:paraId="2704B289" w14:textId="77777777" w:rsidR="00754FB2" w:rsidRPr="00F323FB" w:rsidRDefault="00754FB2" w:rsidP="00745902">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1D124E"/>
                <w:sz w:val="16"/>
                <w:szCs w:val="16"/>
                <w:lang w:eastAsia="en-GB"/>
              </w:rPr>
            </w:pPr>
            <w:r w:rsidRPr="00F323FB">
              <w:rPr>
                <w:rFonts w:eastAsia="Times New Roman"/>
                <w:b/>
                <w:bCs/>
                <w:color w:val="1D124E"/>
                <w:sz w:val="16"/>
                <w:szCs w:val="16"/>
                <w:lang w:eastAsia="en-GB"/>
              </w:rPr>
              <w:t>60</w:t>
            </w:r>
          </w:p>
        </w:tc>
      </w:tr>
      <w:tr w:rsidR="00CB784E" w:rsidRPr="004F56C3" w14:paraId="6E664CD0" w14:textId="77777777" w:rsidTr="007A0142">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413" w:type="dxa"/>
          </w:tcPr>
          <w:p w14:paraId="52C15179" w14:textId="77777777" w:rsidR="00754FB2" w:rsidRPr="00F323FB" w:rsidRDefault="00754FB2" w:rsidP="00745902">
            <w:pPr>
              <w:jc w:val="center"/>
              <w:rPr>
                <w:rFonts w:eastAsia="Times New Roman"/>
                <w:color w:val="1D124E"/>
                <w:sz w:val="16"/>
                <w:szCs w:val="16"/>
                <w:lang w:eastAsia="en-GB"/>
              </w:rPr>
            </w:pPr>
            <w:r w:rsidRPr="00F323FB">
              <w:rPr>
                <w:rFonts w:eastAsia="Times New Roman"/>
                <w:color w:val="1D124E"/>
                <w:sz w:val="16"/>
                <w:szCs w:val="16"/>
                <w:lang w:eastAsia="en-GB"/>
              </w:rPr>
              <w:t>5</w:t>
            </w:r>
          </w:p>
        </w:tc>
        <w:tc>
          <w:tcPr>
            <w:tcW w:w="575" w:type="dxa"/>
            <w:noWrap/>
          </w:tcPr>
          <w:p w14:paraId="5D5F6C8A" w14:textId="77777777" w:rsidR="00754FB2" w:rsidRPr="00F323FB" w:rsidRDefault="00754FB2" w:rsidP="00745902">
            <w:pPr>
              <w:jc w:val="center"/>
              <w:cnfStyle w:val="000000100000" w:firstRow="0" w:lastRow="0" w:firstColumn="0" w:lastColumn="0" w:oddVBand="0" w:evenVBand="0" w:oddHBand="1" w:evenHBand="0" w:firstRowFirstColumn="0" w:firstRowLastColumn="0" w:lastRowFirstColumn="0" w:lastRowLastColumn="0"/>
              <w:rPr>
                <w:rFonts w:eastAsia="Times New Roman"/>
                <w:color w:val="1D124E"/>
                <w:sz w:val="16"/>
                <w:szCs w:val="16"/>
                <w:lang w:eastAsia="en-GB"/>
              </w:rPr>
            </w:pPr>
            <w:r w:rsidRPr="00F323FB">
              <w:rPr>
                <w:rFonts w:eastAsia="Times New Roman"/>
                <w:color w:val="1D124E"/>
                <w:sz w:val="16"/>
                <w:szCs w:val="16"/>
                <w:lang w:eastAsia="en-GB"/>
              </w:rPr>
              <w:t>2021</w:t>
            </w:r>
          </w:p>
        </w:tc>
        <w:tc>
          <w:tcPr>
            <w:tcW w:w="850" w:type="dxa"/>
            <w:noWrap/>
          </w:tcPr>
          <w:p w14:paraId="30D3E551" w14:textId="77777777" w:rsidR="00754FB2" w:rsidRPr="00F323FB" w:rsidRDefault="00754FB2" w:rsidP="00745902">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1D124E"/>
                <w:sz w:val="16"/>
                <w:szCs w:val="16"/>
                <w:lang w:eastAsia="en-GB"/>
              </w:rPr>
            </w:pPr>
            <w:r w:rsidRPr="00F323FB">
              <w:rPr>
                <w:rFonts w:eastAsia="Times New Roman"/>
                <w:b/>
                <w:bCs/>
                <w:color w:val="1D124E"/>
                <w:sz w:val="16"/>
                <w:szCs w:val="16"/>
                <w:lang w:eastAsia="en-GB"/>
              </w:rPr>
              <w:t>-250</w:t>
            </w:r>
          </w:p>
        </w:tc>
        <w:tc>
          <w:tcPr>
            <w:tcW w:w="851" w:type="dxa"/>
            <w:noWrap/>
          </w:tcPr>
          <w:p w14:paraId="4C111F94" w14:textId="77777777" w:rsidR="00754FB2" w:rsidRPr="00F323FB" w:rsidRDefault="00754FB2" w:rsidP="00745902">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1D124E"/>
                <w:sz w:val="16"/>
                <w:szCs w:val="16"/>
                <w:lang w:eastAsia="en-GB"/>
              </w:rPr>
            </w:pPr>
            <w:r w:rsidRPr="00F323FB">
              <w:rPr>
                <w:rFonts w:eastAsia="Times New Roman"/>
                <w:b/>
                <w:bCs/>
                <w:color w:val="1D124E"/>
                <w:sz w:val="16"/>
                <w:szCs w:val="16"/>
                <w:lang w:eastAsia="en-GB"/>
              </w:rPr>
              <w:t>250</w:t>
            </w:r>
          </w:p>
        </w:tc>
        <w:tc>
          <w:tcPr>
            <w:tcW w:w="850" w:type="dxa"/>
            <w:noWrap/>
          </w:tcPr>
          <w:p w14:paraId="47F551B9" w14:textId="77777777" w:rsidR="00754FB2" w:rsidRPr="00F323FB" w:rsidRDefault="00754FB2" w:rsidP="00745902">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1D124E"/>
                <w:sz w:val="16"/>
                <w:szCs w:val="16"/>
                <w:lang w:eastAsia="en-GB"/>
              </w:rPr>
            </w:pPr>
            <w:r w:rsidRPr="00F323FB">
              <w:rPr>
                <w:rFonts w:eastAsia="Times New Roman"/>
                <w:b/>
                <w:bCs/>
                <w:color w:val="1D124E"/>
                <w:sz w:val="16"/>
                <w:szCs w:val="16"/>
                <w:lang w:eastAsia="en-GB"/>
              </w:rPr>
              <w:t>N/A</w:t>
            </w:r>
          </w:p>
        </w:tc>
        <w:tc>
          <w:tcPr>
            <w:tcW w:w="709" w:type="dxa"/>
            <w:noWrap/>
          </w:tcPr>
          <w:p w14:paraId="294D01B2" w14:textId="77777777" w:rsidR="00754FB2" w:rsidRPr="00F323FB" w:rsidRDefault="00754FB2" w:rsidP="00745902">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1D124E"/>
                <w:sz w:val="16"/>
                <w:szCs w:val="16"/>
                <w:lang w:eastAsia="en-GB"/>
              </w:rPr>
            </w:pPr>
            <w:r w:rsidRPr="00F323FB">
              <w:rPr>
                <w:rFonts w:eastAsia="Times New Roman"/>
                <w:b/>
                <w:bCs/>
                <w:color w:val="1D124E"/>
                <w:sz w:val="16"/>
                <w:szCs w:val="16"/>
                <w:lang w:eastAsia="en-GB"/>
              </w:rPr>
              <w:t>N/A</w:t>
            </w:r>
          </w:p>
        </w:tc>
        <w:tc>
          <w:tcPr>
            <w:tcW w:w="850" w:type="dxa"/>
            <w:noWrap/>
          </w:tcPr>
          <w:p w14:paraId="0A46DB31" w14:textId="77777777" w:rsidR="00754FB2" w:rsidRPr="00F323FB" w:rsidRDefault="00754FB2" w:rsidP="00745902">
            <w:pPr>
              <w:jc w:val="center"/>
              <w:cnfStyle w:val="000000100000" w:firstRow="0" w:lastRow="0" w:firstColumn="0" w:lastColumn="0" w:oddVBand="0" w:evenVBand="0" w:oddHBand="1" w:evenHBand="0" w:firstRowFirstColumn="0" w:firstRowLastColumn="0" w:lastRowFirstColumn="0" w:lastRowLastColumn="0"/>
              <w:rPr>
                <w:rFonts w:eastAsia="Times New Roman"/>
                <w:color w:val="1D124E"/>
                <w:sz w:val="16"/>
                <w:szCs w:val="16"/>
                <w:lang w:eastAsia="en-GB"/>
              </w:rPr>
            </w:pPr>
            <w:r w:rsidRPr="00F323FB">
              <w:rPr>
                <w:rFonts w:eastAsia="Times New Roman"/>
                <w:color w:val="1D124E"/>
                <w:sz w:val="16"/>
                <w:szCs w:val="16"/>
                <w:lang w:eastAsia="en-GB"/>
              </w:rPr>
              <w:t>Jun - Dec</w:t>
            </w:r>
          </w:p>
        </w:tc>
        <w:tc>
          <w:tcPr>
            <w:tcW w:w="993" w:type="dxa"/>
            <w:noWrap/>
          </w:tcPr>
          <w:p w14:paraId="5B538BE4" w14:textId="77777777" w:rsidR="00754FB2" w:rsidRPr="00F323FB" w:rsidRDefault="00754FB2" w:rsidP="00745902">
            <w:pPr>
              <w:jc w:val="center"/>
              <w:cnfStyle w:val="000000100000" w:firstRow="0" w:lastRow="0" w:firstColumn="0" w:lastColumn="0" w:oddVBand="0" w:evenVBand="0" w:oddHBand="1" w:evenHBand="0" w:firstRowFirstColumn="0" w:firstRowLastColumn="0" w:lastRowFirstColumn="0" w:lastRowLastColumn="0"/>
              <w:rPr>
                <w:rFonts w:eastAsia="Times New Roman"/>
                <w:color w:val="1D124E"/>
                <w:sz w:val="16"/>
                <w:szCs w:val="16"/>
                <w:lang w:eastAsia="en-GB"/>
              </w:rPr>
            </w:pPr>
            <w:r w:rsidRPr="00F323FB">
              <w:rPr>
                <w:rFonts w:eastAsia="Times New Roman"/>
                <w:color w:val="1D124E"/>
                <w:sz w:val="16"/>
                <w:szCs w:val="16"/>
                <w:lang w:eastAsia="en-GB"/>
              </w:rPr>
              <w:t>Mon - Fri</w:t>
            </w:r>
          </w:p>
        </w:tc>
        <w:tc>
          <w:tcPr>
            <w:tcW w:w="1275" w:type="dxa"/>
          </w:tcPr>
          <w:p w14:paraId="2F2A804C" w14:textId="77777777" w:rsidR="00754FB2" w:rsidRPr="00F323FB" w:rsidRDefault="00754FB2" w:rsidP="00745902">
            <w:pPr>
              <w:jc w:val="center"/>
              <w:cnfStyle w:val="000000100000" w:firstRow="0" w:lastRow="0" w:firstColumn="0" w:lastColumn="0" w:oddVBand="0" w:evenVBand="0" w:oddHBand="1" w:evenHBand="0" w:firstRowFirstColumn="0" w:firstRowLastColumn="0" w:lastRowFirstColumn="0" w:lastRowLastColumn="0"/>
              <w:rPr>
                <w:rFonts w:eastAsia="Times New Roman"/>
                <w:color w:val="1D124E"/>
                <w:sz w:val="16"/>
                <w:szCs w:val="16"/>
                <w:lang w:eastAsia="en-GB"/>
              </w:rPr>
            </w:pPr>
            <w:r w:rsidRPr="00F323FB">
              <w:rPr>
                <w:rFonts w:eastAsia="Times New Roman"/>
                <w:color w:val="1D124E"/>
                <w:sz w:val="16"/>
                <w:szCs w:val="16"/>
                <w:lang w:eastAsia="en-GB"/>
              </w:rPr>
              <w:t>14:00 – 16:00</w:t>
            </w:r>
          </w:p>
        </w:tc>
        <w:tc>
          <w:tcPr>
            <w:tcW w:w="1418" w:type="dxa"/>
            <w:noWrap/>
          </w:tcPr>
          <w:p w14:paraId="0C88AE9E" w14:textId="77777777" w:rsidR="00754FB2" w:rsidRPr="00F323FB" w:rsidRDefault="00754FB2" w:rsidP="00745902">
            <w:pPr>
              <w:jc w:val="center"/>
              <w:cnfStyle w:val="000000100000" w:firstRow="0" w:lastRow="0" w:firstColumn="0" w:lastColumn="0" w:oddVBand="0" w:evenVBand="0" w:oddHBand="1" w:evenHBand="0" w:firstRowFirstColumn="0" w:firstRowLastColumn="0" w:lastRowFirstColumn="0" w:lastRowLastColumn="0"/>
              <w:rPr>
                <w:rFonts w:eastAsia="Times New Roman"/>
                <w:color w:val="1D124E"/>
                <w:sz w:val="16"/>
                <w:szCs w:val="16"/>
                <w:lang w:eastAsia="en-GB"/>
              </w:rPr>
            </w:pPr>
            <w:r w:rsidRPr="00F323FB">
              <w:rPr>
                <w:rFonts w:eastAsia="Times New Roman"/>
                <w:color w:val="1D124E"/>
                <w:sz w:val="16"/>
                <w:szCs w:val="16"/>
                <w:lang w:eastAsia="en-GB"/>
              </w:rPr>
              <w:t>Dynamic</w:t>
            </w:r>
            <w:r>
              <w:rPr>
                <w:rFonts w:eastAsia="Times New Roman"/>
                <w:color w:val="1D124E"/>
                <w:sz w:val="16"/>
                <w:szCs w:val="16"/>
                <w:lang w:eastAsia="en-GB"/>
              </w:rPr>
              <w:t xml:space="preserve"> </w:t>
            </w:r>
            <w:r w:rsidRPr="00F323FB">
              <w:rPr>
                <w:rFonts w:eastAsia="Times New Roman"/>
                <w:color w:val="1D124E"/>
                <w:sz w:val="16"/>
                <w:szCs w:val="16"/>
                <w:lang w:eastAsia="en-GB"/>
              </w:rPr>
              <w:t>DSO Constraint Management (P</w:t>
            </w:r>
            <w:r>
              <w:rPr>
                <w:rFonts w:eastAsia="Times New Roman"/>
                <w:color w:val="1D124E"/>
                <w:sz w:val="16"/>
                <w:szCs w:val="16"/>
                <w:lang w:eastAsia="en-GB"/>
              </w:rPr>
              <w:t>ost</w:t>
            </w:r>
            <w:r w:rsidRPr="00F323FB">
              <w:rPr>
                <w:rFonts w:eastAsia="Times New Roman"/>
                <w:color w:val="1D124E"/>
                <w:sz w:val="16"/>
                <w:szCs w:val="16"/>
                <w:lang w:eastAsia="en-GB"/>
              </w:rPr>
              <w:t>-fault)</w:t>
            </w:r>
          </w:p>
        </w:tc>
        <w:tc>
          <w:tcPr>
            <w:tcW w:w="709" w:type="dxa"/>
            <w:noWrap/>
          </w:tcPr>
          <w:p w14:paraId="729F900E" w14:textId="77777777" w:rsidR="00754FB2" w:rsidRPr="00F323FB" w:rsidRDefault="00754FB2" w:rsidP="00745902">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1D124E"/>
                <w:sz w:val="16"/>
                <w:szCs w:val="16"/>
                <w:lang w:eastAsia="en-GB"/>
              </w:rPr>
            </w:pPr>
            <w:r w:rsidRPr="00F323FB">
              <w:rPr>
                <w:rFonts w:eastAsia="Times New Roman"/>
                <w:b/>
                <w:bCs/>
                <w:color w:val="1D124E"/>
                <w:sz w:val="16"/>
                <w:szCs w:val="16"/>
                <w:lang w:eastAsia="en-GB"/>
              </w:rPr>
              <w:t>60</w:t>
            </w:r>
          </w:p>
        </w:tc>
      </w:tr>
    </w:tbl>
    <w:p w14:paraId="419EAAE2" w14:textId="1CFF22A6" w:rsidR="007C3728" w:rsidRDefault="007C3728">
      <w:pPr>
        <w:spacing w:after="200" w:line="276" w:lineRule="auto"/>
        <w:rPr>
          <w:b/>
        </w:rPr>
      </w:pPr>
    </w:p>
    <w:p w14:paraId="32BFC8AF" w14:textId="3B4BBE21" w:rsidR="00F43453" w:rsidRDefault="00F43453" w:rsidP="00F43453">
      <w:pPr>
        <w:pStyle w:val="Caption"/>
      </w:pPr>
      <w:r>
        <w:t xml:space="preserve">Table </w:t>
      </w:r>
      <w:r>
        <w:fldChar w:fldCharType="begin"/>
      </w:r>
      <w:r>
        <w:instrText xml:space="preserve"> SEQ Table \* ARABIC </w:instrText>
      </w:r>
      <w:r>
        <w:fldChar w:fldCharType="separate"/>
      </w:r>
      <w:r w:rsidR="006B471E">
        <w:rPr>
          <w:noProof/>
        </w:rPr>
        <w:t>4</w:t>
      </w:r>
      <w:r>
        <w:fldChar w:fldCharType="end"/>
      </w:r>
      <w:r>
        <w:t>: Flexibility Requirements in L</w:t>
      </w:r>
      <w:r w:rsidR="00ED21D0">
        <w:t>euchars</w:t>
      </w:r>
    </w:p>
    <w:tbl>
      <w:tblPr>
        <w:tblStyle w:val="GridTable4-Accent6"/>
        <w:tblW w:w="9493" w:type="dxa"/>
        <w:tblLayout w:type="fixed"/>
        <w:tblLook w:val="04A0" w:firstRow="1" w:lastRow="0" w:firstColumn="1" w:lastColumn="0" w:noHBand="0" w:noVBand="1"/>
      </w:tblPr>
      <w:tblGrid>
        <w:gridCol w:w="458"/>
        <w:gridCol w:w="769"/>
        <w:gridCol w:w="925"/>
        <w:gridCol w:w="924"/>
        <w:gridCol w:w="770"/>
        <w:gridCol w:w="925"/>
        <w:gridCol w:w="924"/>
        <w:gridCol w:w="770"/>
        <w:gridCol w:w="1327"/>
        <w:gridCol w:w="992"/>
        <w:gridCol w:w="709"/>
      </w:tblGrid>
      <w:tr w:rsidR="00711CB8" w:rsidRPr="004F56C3" w14:paraId="08A810F7" w14:textId="77777777" w:rsidTr="007A0142">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458" w:type="dxa"/>
            <w:vMerge w:val="restart"/>
            <w:hideMark/>
          </w:tcPr>
          <w:p w14:paraId="0282A696" w14:textId="77777777" w:rsidR="009546AB" w:rsidRPr="007A0142" w:rsidRDefault="009546AB" w:rsidP="00745902">
            <w:pPr>
              <w:jc w:val="center"/>
              <w:rPr>
                <w:rFonts w:eastAsia="Times New Roman"/>
                <w:color w:val="FFFFFF"/>
                <w:sz w:val="16"/>
                <w:szCs w:val="16"/>
                <w:lang w:eastAsia="en-GB"/>
              </w:rPr>
            </w:pPr>
            <w:r w:rsidRPr="007A0142">
              <w:rPr>
                <w:rFonts w:eastAsia="Times New Roman"/>
                <w:color w:val="FFFFFF"/>
                <w:sz w:val="16"/>
                <w:szCs w:val="16"/>
                <w:lang w:eastAsia="en-GB"/>
              </w:rPr>
              <w:t>Ref</w:t>
            </w:r>
          </w:p>
        </w:tc>
        <w:tc>
          <w:tcPr>
            <w:tcW w:w="769" w:type="dxa"/>
            <w:vMerge w:val="restart"/>
            <w:hideMark/>
          </w:tcPr>
          <w:p w14:paraId="693D8721" w14:textId="77777777" w:rsidR="009546AB" w:rsidRPr="007A0142" w:rsidRDefault="009546AB" w:rsidP="00745902">
            <w:pPr>
              <w:jc w:val="center"/>
              <w:cnfStyle w:val="100000000000" w:firstRow="1" w:lastRow="0" w:firstColumn="0" w:lastColumn="0" w:oddVBand="0" w:evenVBand="0" w:oddHBand="0" w:evenHBand="0" w:firstRowFirstColumn="0" w:firstRowLastColumn="0" w:lastRowFirstColumn="0" w:lastRowLastColumn="0"/>
              <w:rPr>
                <w:rFonts w:eastAsia="Times New Roman"/>
                <w:color w:val="FFFFFF"/>
                <w:sz w:val="16"/>
                <w:szCs w:val="16"/>
                <w:lang w:eastAsia="en-GB"/>
              </w:rPr>
            </w:pPr>
            <w:r w:rsidRPr="007A0142">
              <w:rPr>
                <w:rFonts w:eastAsia="Times New Roman"/>
                <w:color w:val="FFFFFF"/>
                <w:sz w:val="16"/>
                <w:szCs w:val="16"/>
                <w:lang w:eastAsia="en-GB"/>
              </w:rPr>
              <w:t>Year</w:t>
            </w:r>
          </w:p>
        </w:tc>
        <w:tc>
          <w:tcPr>
            <w:tcW w:w="3544" w:type="dxa"/>
            <w:gridSpan w:val="4"/>
            <w:hideMark/>
          </w:tcPr>
          <w:p w14:paraId="7875F77F" w14:textId="77777777" w:rsidR="009546AB" w:rsidRPr="007A0142" w:rsidRDefault="009546AB" w:rsidP="00745902">
            <w:pPr>
              <w:jc w:val="center"/>
              <w:cnfStyle w:val="100000000000" w:firstRow="1" w:lastRow="0" w:firstColumn="0" w:lastColumn="0" w:oddVBand="0" w:evenVBand="0" w:oddHBand="0" w:evenHBand="0" w:firstRowFirstColumn="0" w:firstRowLastColumn="0" w:lastRowFirstColumn="0" w:lastRowLastColumn="0"/>
              <w:rPr>
                <w:rFonts w:eastAsia="Times New Roman"/>
                <w:color w:val="FFFFFF"/>
                <w:sz w:val="16"/>
                <w:szCs w:val="16"/>
                <w:lang w:eastAsia="en-GB"/>
              </w:rPr>
            </w:pPr>
            <w:r w:rsidRPr="007A0142">
              <w:rPr>
                <w:rFonts w:eastAsia="Times New Roman"/>
                <w:color w:val="FFFFFF"/>
                <w:sz w:val="16"/>
                <w:szCs w:val="16"/>
                <w:lang w:eastAsia="en-GB"/>
              </w:rPr>
              <w:t>Response Type (+ is increase demand or export; - is opposite)</w:t>
            </w:r>
          </w:p>
        </w:tc>
        <w:tc>
          <w:tcPr>
            <w:tcW w:w="924" w:type="dxa"/>
            <w:hideMark/>
          </w:tcPr>
          <w:p w14:paraId="60A4B34D" w14:textId="77777777" w:rsidR="009546AB" w:rsidRPr="007A0142" w:rsidRDefault="009546AB" w:rsidP="00745902">
            <w:pPr>
              <w:jc w:val="center"/>
              <w:cnfStyle w:val="100000000000" w:firstRow="1" w:lastRow="0" w:firstColumn="0" w:lastColumn="0" w:oddVBand="0" w:evenVBand="0" w:oddHBand="0" w:evenHBand="0" w:firstRowFirstColumn="0" w:firstRowLastColumn="0" w:lastRowFirstColumn="0" w:lastRowLastColumn="0"/>
              <w:rPr>
                <w:rFonts w:eastAsia="Times New Roman"/>
                <w:color w:val="FFFFFF"/>
                <w:sz w:val="16"/>
                <w:szCs w:val="16"/>
                <w:lang w:eastAsia="en-GB"/>
              </w:rPr>
            </w:pPr>
            <w:r w:rsidRPr="007A0142">
              <w:rPr>
                <w:rFonts w:eastAsia="Times New Roman"/>
                <w:color w:val="FFFFFF"/>
                <w:sz w:val="16"/>
                <w:szCs w:val="16"/>
                <w:lang w:eastAsia="en-GB"/>
              </w:rPr>
              <w:t>Period</w:t>
            </w:r>
          </w:p>
        </w:tc>
        <w:tc>
          <w:tcPr>
            <w:tcW w:w="770" w:type="dxa"/>
            <w:hideMark/>
          </w:tcPr>
          <w:p w14:paraId="297F8E08" w14:textId="77777777" w:rsidR="009546AB" w:rsidRPr="007A0142" w:rsidRDefault="009546AB" w:rsidP="00745902">
            <w:pPr>
              <w:jc w:val="center"/>
              <w:cnfStyle w:val="100000000000" w:firstRow="1" w:lastRow="0" w:firstColumn="0" w:lastColumn="0" w:oddVBand="0" w:evenVBand="0" w:oddHBand="0" w:evenHBand="0" w:firstRowFirstColumn="0" w:firstRowLastColumn="0" w:lastRowFirstColumn="0" w:lastRowLastColumn="0"/>
              <w:rPr>
                <w:rFonts w:eastAsia="Times New Roman"/>
                <w:color w:val="FFFFFF"/>
                <w:sz w:val="16"/>
                <w:szCs w:val="16"/>
                <w:lang w:eastAsia="en-GB"/>
              </w:rPr>
            </w:pPr>
            <w:r w:rsidRPr="007A0142">
              <w:rPr>
                <w:rFonts w:eastAsia="Times New Roman"/>
                <w:color w:val="FFFFFF"/>
                <w:sz w:val="16"/>
                <w:szCs w:val="16"/>
                <w:lang w:eastAsia="en-GB"/>
              </w:rPr>
              <w:t>Days</w:t>
            </w:r>
          </w:p>
        </w:tc>
        <w:tc>
          <w:tcPr>
            <w:tcW w:w="1327" w:type="dxa"/>
          </w:tcPr>
          <w:p w14:paraId="1DB6C968" w14:textId="562F20FC" w:rsidR="009546AB" w:rsidRPr="007A0142" w:rsidRDefault="009546AB" w:rsidP="00745902">
            <w:pPr>
              <w:jc w:val="center"/>
              <w:cnfStyle w:val="100000000000" w:firstRow="1" w:lastRow="0" w:firstColumn="0" w:lastColumn="0" w:oddVBand="0" w:evenVBand="0" w:oddHBand="0" w:evenHBand="0" w:firstRowFirstColumn="0" w:firstRowLastColumn="0" w:lastRowFirstColumn="0" w:lastRowLastColumn="0"/>
              <w:rPr>
                <w:rFonts w:eastAsia="Times New Roman"/>
                <w:color w:val="FFFFFF"/>
                <w:sz w:val="16"/>
                <w:szCs w:val="16"/>
                <w:lang w:eastAsia="en-GB"/>
              </w:rPr>
            </w:pPr>
            <w:r w:rsidRPr="007A0142">
              <w:rPr>
                <w:rFonts w:eastAsia="Times New Roman"/>
                <w:color w:val="FFFFFF"/>
                <w:sz w:val="16"/>
                <w:szCs w:val="16"/>
                <w:lang w:eastAsia="en-GB"/>
              </w:rPr>
              <w:t>Service Window</w:t>
            </w:r>
          </w:p>
        </w:tc>
        <w:tc>
          <w:tcPr>
            <w:tcW w:w="992" w:type="dxa"/>
            <w:hideMark/>
          </w:tcPr>
          <w:p w14:paraId="1D788274" w14:textId="38AB465A" w:rsidR="009546AB" w:rsidRPr="007A0142" w:rsidRDefault="009546AB" w:rsidP="00745902">
            <w:pPr>
              <w:jc w:val="center"/>
              <w:cnfStyle w:val="100000000000" w:firstRow="1" w:lastRow="0" w:firstColumn="0" w:lastColumn="0" w:oddVBand="0" w:evenVBand="0" w:oddHBand="0" w:evenHBand="0" w:firstRowFirstColumn="0" w:firstRowLastColumn="0" w:lastRowFirstColumn="0" w:lastRowLastColumn="0"/>
              <w:rPr>
                <w:rFonts w:eastAsia="Times New Roman"/>
                <w:color w:val="FFFFFF"/>
                <w:sz w:val="16"/>
                <w:szCs w:val="16"/>
                <w:lang w:eastAsia="en-GB"/>
              </w:rPr>
            </w:pPr>
            <w:r w:rsidRPr="007A0142">
              <w:rPr>
                <w:rFonts w:eastAsia="Times New Roman"/>
                <w:color w:val="FFFFFF"/>
                <w:sz w:val="16"/>
                <w:szCs w:val="16"/>
                <w:lang w:eastAsia="en-GB"/>
              </w:rPr>
              <w:t>Service Type</w:t>
            </w:r>
          </w:p>
        </w:tc>
        <w:tc>
          <w:tcPr>
            <w:tcW w:w="709" w:type="dxa"/>
            <w:hideMark/>
          </w:tcPr>
          <w:p w14:paraId="333162CD" w14:textId="77777777" w:rsidR="009546AB" w:rsidRPr="007A0142" w:rsidRDefault="009546AB" w:rsidP="00745902">
            <w:pPr>
              <w:jc w:val="center"/>
              <w:cnfStyle w:val="100000000000" w:firstRow="1" w:lastRow="0" w:firstColumn="0" w:lastColumn="0" w:oddVBand="0" w:evenVBand="0" w:oddHBand="0" w:evenHBand="0" w:firstRowFirstColumn="0" w:firstRowLastColumn="0" w:lastRowFirstColumn="0" w:lastRowLastColumn="0"/>
              <w:rPr>
                <w:rFonts w:eastAsia="Times New Roman"/>
                <w:color w:val="FFFFFF"/>
                <w:sz w:val="16"/>
                <w:szCs w:val="16"/>
                <w:lang w:eastAsia="en-GB"/>
              </w:rPr>
            </w:pPr>
            <w:r w:rsidRPr="007A0142">
              <w:rPr>
                <w:rFonts w:eastAsia="Times New Roman"/>
                <w:color w:val="FFFFFF"/>
                <w:sz w:val="16"/>
                <w:szCs w:val="16"/>
                <w:lang w:eastAsia="en-GB"/>
              </w:rPr>
              <w:t>Duration (mins)</w:t>
            </w:r>
          </w:p>
        </w:tc>
      </w:tr>
      <w:tr w:rsidR="000F3CDB" w:rsidRPr="004F56C3" w14:paraId="797BCA9E" w14:textId="77777777" w:rsidTr="007A0142">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458" w:type="dxa"/>
            <w:vMerge/>
            <w:hideMark/>
          </w:tcPr>
          <w:p w14:paraId="329F99F0" w14:textId="77777777" w:rsidR="009546AB" w:rsidRPr="007A0142" w:rsidRDefault="009546AB" w:rsidP="00745902">
            <w:pPr>
              <w:rPr>
                <w:rFonts w:eastAsia="Times New Roman"/>
                <w:color w:val="FFFFFF"/>
                <w:sz w:val="16"/>
                <w:szCs w:val="16"/>
                <w:lang w:eastAsia="en-GB"/>
              </w:rPr>
            </w:pPr>
          </w:p>
        </w:tc>
        <w:tc>
          <w:tcPr>
            <w:tcW w:w="769" w:type="dxa"/>
            <w:vMerge/>
            <w:hideMark/>
          </w:tcPr>
          <w:p w14:paraId="2FE16D98" w14:textId="77777777" w:rsidR="009546AB" w:rsidRPr="007A0142" w:rsidRDefault="009546AB" w:rsidP="00745902">
            <w:pPr>
              <w:cnfStyle w:val="000000100000" w:firstRow="0" w:lastRow="0" w:firstColumn="0" w:lastColumn="0" w:oddVBand="0" w:evenVBand="0" w:oddHBand="1" w:evenHBand="0" w:firstRowFirstColumn="0" w:firstRowLastColumn="0" w:lastRowFirstColumn="0" w:lastRowLastColumn="0"/>
              <w:rPr>
                <w:rFonts w:eastAsia="Times New Roman"/>
                <w:b/>
                <w:color w:val="FFFFFF"/>
                <w:sz w:val="16"/>
                <w:szCs w:val="16"/>
                <w:lang w:eastAsia="en-GB"/>
              </w:rPr>
            </w:pPr>
          </w:p>
        </w:tc>
        <w:tc>
          <w:tcPr>
            <w:tcW w:w="925" w:type="dxa"/>
            <w:hideMark/>
          </w:tcPr>
          <w:p w14:paraId="76363F26" w14:textId="77777777" w:rsidR="009546AB" w:rsidRPr="007A0142" w:rsidRDefault="009546AB" w:rsidP="00745902">
            <w:pPr>
              <w:jc w:val="center"/>
              <w:cnfStyle w:val="000000100000" w:firstRow="0" w:lastRow="0" w:firstColumn="0" w:lastColumn="0" w:oddVBand="0" w:evenVBand="0" w:oddHBand="1" w:evenHBand="0" w:firstRowFirstColumn="0" w:firstRowLastColumn="0" w:lastRowFirstColumn="0" w:lastRowLastColumn="0"/>
              <w:rPr>
                <w:rFonts w:eastAsia="Times New Roman"/>
                <w:b/>
                <w:sz w:val="16"/>
                <w:szCs w:val="16"/>
                <w:lang w:eastAsia="en-GB"/>
              </w:rPr>
            </w:pPr>
            <w:r w:rsidRPr="007A0142">
              <w:rPr>
                <w:rFonts w:eastAsia="Times New Roman"/>
                <w:b/>
                <w:sz w:val="16"/>
                <w:szCs w:val="16"/>
                <w:lang w:eastAsia="en-GB"/>
              </w:rPr>
              <w:t>Demand</w:t>
            </w:r>
          </w:p>
        </w:tc>
        <w:tc>
          <w:tcPr>
            <w:tcW w:w="924" w:type="dxa"/>
            <w:hideMark/>
          </w:tcPr>
          <w:p w14:paraId="1A219A54" w14:textId="0702151A" w:rsidR="009546AB" w:rsidRPr="007A0142" w:rsidRDefault="009546AB" w:rsidP="00745902">
            <w:pPr>
              <w:jc w:val="center"/>
              <w:cnfStyle w:val="000000100000" w:firstRow="0" w:lastRow="0" w:firstColumn="0" w:lastColumn="0" w:oddVBand="0" w:evenVBand="0" w:oddHBand="1" w:evenHBand="0" w:firstRowFirstColumn="0" w:firstRowLastColumn="0" w:lastRowFirstColumn="0" w:lastRowLastColumn="0"/>
              <w:rPr>
                <w:rFonts w:eastAsia="Times New Roman"/>
                <w:b/>
                <w:sz w:val="16"/>
                <w:szCs w:val="16"/>
                <w:lang w:eastAsia="en-GB"/>
              </w:rPr>
            </w:pPr>
            <w:r w:rsidRPr="007A0142">
              <w:rPr>
                <w:rFonts w:eastAsia="Times New Roman"/>
                <w:b/>
                <w:sz w:val="16"/>
                <w:szCs w:val="16"/>
                <w:lang w:eastAsia="en-GB"/>
              </w:rPr>
              <w:t>Genera</w:t>
            </w:r>
            <w:r w:rsidR="00711CB8">
              <w:rPr>
                <w:rFonts w:eastAsia="Times New Roman"/>
                <w:b/>
                <w:bCs/>
                <w:sz w:val="16"/>
                <w:szCs w:val="16"/>
                <w:lang w:eastAsia="en-GB"/>
              </w:rPr>
              <w:t>-</w:t>
            </w:r>
            <w:r w:rsidR="00711CB8">
              <w:rPr>
                <w:rFonts w:eastAsia="Times New Roman"/>
                <w:b/>
                <w:bCs/>
                <w:sz w:val="16"/>
                <w:szCs w:val="16"/>
                <w:lang w:eastAsia="en-GB"/>
              </w:rPr>
              <w:br/>
            </w:r>
            <w:r w:rsidRPr="007A0142">
              <w:rPr>
                <w:rFonts w:eastAsia="Times New Roman"/>
                <w:b/>
                <w:sz w:val="16"/>
                <w:szCs w:val="16"/>
                <w:lang w:eastAsia="en-GB"/>
              </w:rPr>
              <w:t>tion</w:t>
            </w:r>
          </w:p>
        </w:tc>
        <w:tc>
          <w:tcPr>
            <w:tcW w:w="770" w:type="dxa"/>
            <w:hideMark/>
          </w:tcPr>
          <w:p w14:paraId="162A565E" w14:textId="77777777" w:rsidR="009546AB" w:rsidRPr="007A0142" w:rsidRDefault="009546AB" w:rsidP="00745902">
            <w:pPr>
              <w:jc w:val="center"/>
              <w:cnfStyle w:val="000000100000" w:firstRow="0" w:lastRow="0" w:firstColumn="0" w:lastColumn="0" w:oddVBand="0" w:evenVBand="0" w:oddHBand="1" w:evenHBand="0" w:firstRowFirstColumn="0" w:firstRowLastColumn="0" w:lastRowFirstColumn="0" w:lastRowLastColumn="0"/>
              <w:rPr>
                <w:rFonts w:eastAsia="Times New Roman"/>
                <w:b/>
                <w:sz w:val="16"/>
                <w:szCs w:val="16"/>
                <w:lang w:eastAsia="en-GB"/>
              </w:rPr>
            </w:pPr>
            <w:r w:rsidRPr="007A0142">
              <w:rPr>
                <w:rFonts w:eastAsia="Times New Roman"/>
                <w:b/>
                <w:sz w:val="16"/>
                <w:szCs w:val="16"/>
                <w:lang w:eastAsia="en-GB"/>
              </w:rPr>
              <w:t>Demand</w:t>
            </w:r>
          </w:p>
        </w:tc>
        <w:tc>
          <w:tcPr>
            <w:tcW w:w="925" w:type="dxa"/>
            <w:hideMark/>
          </w:tcPr>
          <w:p w14:paraId="7140236B" w14:textId="279726A2" w:rsidR="009546AB" w:rsidRPr="007A0142" w:rsidRDefault="000F3CDB" w:rsidP="00745902">
            <w:pPr>
              <w:jc w:val="center"/>
              <w:cnfStyle w:val="000000100000" w:firstRow="0" w:lastRow="0" w:firstColumn="0" w:lastColumn="0" w:oddVBand="0" w:evenVBand="0" w:oddHBand="1" w:evenHBand="0" w:firstRowFirstColumn="0" w:firstRowLastColumn="0" w:lastRowFirstColumn="0" w:lastRowLastColumn="0"/>
              <w:rPr>
                <w:rFonts w:eastAsia="Times New Roman"/>
                <w:b/>
                <w:sz w:val="16"/>
                <w:szCs w:val="16"/>
                <w:lang w:eastAsia="en-GB"/>
              </w:rPr>
            </w:pPr>
            <w:r w:rsidRPr="004E3EF3">
              <w:rPr>
                <w:rFonts w:eastAsia="Times New Roman"/>
                <w:b/>
                <w:bCs/>
                <w:sz w:val="16"/>
                <w:szCs w:val="16"/>
                <w:lang w:eastAsia="en-GB"/>
              </w:rPr>
              <w:t>Gener</w:t>
            </w:r>
            <w:r>
              <w:rPr>
                <w:rFonts w:eastAsia="Times New Roman"/>
                <w:b/>
                <w:bCs/>
                <w:sz w:val="16"/>
                <w:szCs w:val="16"/>
                <w:lang w:eastAsia="en-GB"/>
              </w:rPr>
              <w:t>a-</w:t>
            </w:r>
            <w:r>
              <w:rPr>
                <w:rFonts w:eastAsia="Times New Roman"/>
                <w:b/>
                <w:bCs/>
                <w:sz w:val="16"/>
                <w:szCs w:val="16"/>
                <w:lang w:eastAsia="en-GB"/>
              </w:rPr>
              <w:br/>
            </w:r>
            <w:r w:rsidR="0061341D" w:rsidRPr="007A0142">
              <w:rPr>
                <w:rFonts w:eastAsia="Times New Roman"/>
                <w:b/>
                <w:bCs/>
                <w:sz w:val="16"/>
                <w:szCs w:val="16"/>
                <w:lang w:eastAsia="en-GB"/>
              </w:rPr>
              <w:t>tion</w:t>
            </w:r>
          </w:p>
        </w:tc>
        <w:tc>
          <w:tcPr>
            <w:tcW w:w="924" w:type="dxa"/>
            <w:vMerge w:val="restart"/>
            <w:hideMark/>
          </w:tcPr>
          <w:p w14:paraId="449BC6D1" w14:textId="77777777" w:rsidR="009546AB" w:rsidRPr="007A0142" w:rsidRDefault="009546AB" w:rsidP="00745902">
            <w:pPr>
              <w:cnfStyle w:val="000000100000" w:firstRow="0" w:lastRow="0" w:firstColumn="0" w:lastColumn="0" w:oddVBand="0" w:evenVBand="0" w:oddHBand="1" w:evenHBand="0" w:firstRowFirstColumn="0" w:firstRowLastColumn="0" w:lastRowFirstColumn="0" w:lastRowLastColumn="0"/>
              <w:rPr>
                <w:rFonts w:eastAsia="Times New Roman"/>
                <w:b/>
                <w:color w:val="FFFFFF"/>
                <w:sz w:val="16"/>
                <w:szCs w:val="16"/>
                <w:lang w:eastAsia="en-GB"/>
              </w:rPr>
            </w:pPr>
          </w:p>
        </w:tc>
        <w:tc>
          <w:tcPr>
            <w:tcW w:w="770" w:type="dxa"/>
            <w:vMerge w:val="restart"/>
            <w:hideMark/>
          </w:tcPr>
          <w:p w14:paraId="27271F03" w14:textId="77777777" w:rsidR="009546AB" w:rsidRPr="007A0142" w:rsidRDefault="009546AB" w:rsidP="00745902">
            <w:pPr>
              <w:cnfStyle w:val="000000100000" w:firstRow="0" w:lastRow="0" w:firstColumn="0" w:lastColumn="0" w:oddVBand="0" w:evenVBand="0" w:oddHBand="1" w:evenHBand="0" w:firstRowFirstColumn="0" w:firstRowLastColumn="0" w:lastRowFirstColumn="0" w:lastRowLastColumn="0"/>
              <w:rPr>
                <w:rFonts w:eastAsia="Times New Roman"/>
                <w:b/>
                <w:color w:val="FFFFFF"/>
                <w:sz w:val="16"/>
                <w:szCs w:val="16"/>
                <w:lang w:eastAsia="en-GB"/>
              </w:rPr>
            </w:pPr>
          </w:p>
        </w:tc>
        <w:tc>
          <w:tcPr>
            <w:tcW w:w="1327" w:type="dxa"/>
            <w:vMerge w:val="restart"/>
          </w:tcPr>
          <w:p w14:paraId="48149088" w14:textId="77777777" w:rsidR="009546AB" w:rsidRPr="007A0142" w:rsidRDefault="009546AB" w:rsidP="00745902">
            <w:pPr>
              <w:cnfStyle w:val="000000100000" w:firstRow="0" w:lastRow="0" w:firstColumn="0" w:lastColumn="0" w:oddVBand="0" w:evenVBand="0" w:oddHBand="1" w:evenHBand="0" w:firstRowFirstColumn="0" w:firstRowLastColumn="0" w:lastRowFirstColumn="0" w:lastRowLastColumn="0"/>
              <w:rPr>
                <w:rFonts w:eastAsia="Times New Roman"/>
                <w:b/>
                <w:color w:val="FFFFFF"/>
                <w:sz w:val="16"/>
                <w:szCs w:val="16"/>
                <w:lang w:eastAsia="en-GB"/>
              </w:rPr>
            </w:pPr>
          </w:p>
        </w:tc>
        <w:tc>
          <w:tcPr>
            <w:tcW w:w="992" w:type="dxa"/>
            <w:vMerge w:val="restart"/>
            <w:hideMark/>
          </w:tcPr>
          <w:p w14:paraId="22DD7CD3" w14:textId="73957774" w:rsidR="009546AB" w:rsidRPr="007A0142" w:rsidRDefault="009546AB" w:rsidP="00745902">
            <w:pPr>
              <w:cnfStyle w:val="000000100000" w:firstRow="0" w:lastRow="0" w:firstColumn="0" w:lastColumn="0" w:oddVBand="0" w:evenVBand="0" w:oddHBand="1" w:evenHBand="0" w:firstRowFirstColumn="0" w:firstRowLastColumn="0" w:lastRowFirstColumn="0" w:lastRowLastColumn="0"/>
              <w:rPr>
                <w:rFonts w:eastAsia="Times New Roman"/>
                <w:b/>
                <w:color w:val="FFFFFF"/>
                <w:sz w:val="16"/>
                <w:szCs w:val="16"/>
                <w:lang w:eastAsia="en-GB"/>
              </w:rPr>
            </w:pPr>
          </w:p>
        </w:tc>
        <w:tc>
          <w:tcPr>
            <w:tcW w:w="709" w:type="dxa"/>
            <w:vMerge w:val="restart"/>
            <w:hideMark/>
          </w:tcPr>
          <w:p w14:paraId="260A701D" w14:textId="77777777" w:rsidR="009546AB" w:rsidRPr="007A0142" w:rsidRDefault="009546AB" w:rsidP="00745902">
            <w:pPr>
              <w:cnfStyle w:val="000000100000" w:firstRow="0" w:lastRow="0" w:firstColumn="0" w:lastColumn="0" w:oddVBand="0" w:evenVBand="0" w:oddHBand="1" w:evenHBand="0" w:firstRowFirstColumn="0" w:firstRowLastColumn="0" w:lastRowFirstColumn="0" w:lastRowLastColumn="0"/>
              <w:rPr>
                <w:rFonts w:eastAsia="Times New Roman"/>
                <w:b/>
                <w:color w:val="FFFFFF"/>
                <w:sz w:val="16"/>
                <w:szCs w:val="16"/>
                <w:lang w:eastAsia="en-GB"/>
              </w:rPr>
            </w:pPr>
          </w:p>
        </w:tc>
      </w:tr>
      <w:tr w:rsidR="00711CB8" w:rsidRPr="004F56C3" w14:paraId="495D5D49" w14:textId="77777777" w:rsidTr="007A0142">
        <w:trPr>
          <w:trHeight w:val="300"/>
        </w:trPr>
        <w:tc>
          <w:tcPr>
            <w:cnfStyle w:val="001000000000" w:firstRow="0" w:lastRow="0" w:firstColumn="1" w:lastColumn="0" w:oddVBand="0" w:evenVBand="0" w:oddHBand="0" w:evenHBand="0" w:firstRowFirstColumn="0" w:firstRowLastColumn="0" w:lastRowFirstColumn="0" w:lastRowLastColumn="0"/>
            <w:tcW w:w="458" w:type="dxa"/>
            <w:vMerge/>
            <w:hideMark/>
          </w:tcPr>
          <w:p w14:paraId="1D19178C" w14:textId="77777777" w:rsidR="009546AB" w:rsidRPr="007A0142" w:rsidRDefault="009546AB" w:rsidP="00745902">
            <w:pPr>
              <w:rPr>
                <w:rFonts w:eastAsia="Times New Roman"/>
                <w:color w:val="FFFFFF"/>
                <w:sz w:val="16"/>
                <w:szCs w:val="16"/>
                <w:lang w:eastAsia="en-GB"/>
              </w:rPr>
            </w:pPr>
          </w:p>
        </w:tc>
        <w:tc>
          <w:tcPr>
            <w:tcW w:w="769" w:type="dxa"/>
            <w:vMerge/>
            <w:hideMark/>
          </w:tcPr>
          <w:p w14:paraId="66A90AFB" w14:textId="77777777" w:rsidR="009546AB" w:rsidRPr="007A0142" w:rsidRDefault="009546AB" w:rsidP="00745902">
            <w:pPr>
              <w:cnfStyle w:val="000000000000" w:firstRow="0" w:lastRow="0" w:firstColumn="0" w:lastColumn="0" w:oddVBand="0" w:evenVBand="0" w:oddHBand="0" w:evenHBand="0" w:firstRowFirstColumn="0" w:firstRowLastColumn="0" w:lastRowFirstColumn="0" w:lastRowLastColumn="0"/>
              <w:rPr>
                <w:rFonts w:eastAsia="Times New Roman"/>
                <w:b/>
                <w:color w:val="FFFFFF"/>
                <w:sz w:val="16"/>
                <w:szCs w:val="16"/>
                <w:lang w:eastAsia="en-GB"/>
              </w:rPr>
            </w:pPr>
          </w:p>
        </w:tc>
        <w:tc>
          <w:tcPr>
            <w:tcW w:w="925" w:type="dxa"/>
            <w:hideMark/>
          </w:tcPr>
          <w:p w14:paraId="7E173711" w14:textId="77777777" w:rsidR="009546AB" w:rsidRPr="007A0142" w:rsidRDefault="009546AB" w:rsidP="00745902">
            <w:pPr>
              <w:jc w:val="center"/>
              <w:cnfStyle w:val="000000000000" w:firstRow="0" w:lastRow="0" w:firstColumn="0" w:lastColumn="0" w:oddVBand="0" w:evenVBand="0" w:oddHBand="0" w:evenHBand="0" w:firstRowFirstColumn="0" w:firstRowLastColumn="0" w:lastRowFirstColumn="0" w:lastRowLastColumn="0"/>
              <w:rPr>
                <w:rFonts w:eastAsia="Times New Roman"/>
                <w:b/>
                <w:sz w:val="16"/>
                <w:szCs w:val="16"/>
                <w:lang w:eastAsia="en-GB"/>
              </w:rPr>
            </w:pPr>
            <w:r w:rsidRPr="007A0142">
              <w:rPr>
                <w:rFonts w:eastAsia="Times New Roman"/>
                <w:b/>
                <w:sz w:val="16"/>
                <w:szCs w:val="16"/>
                <w:lang w:eastAsia="en-GB"/>
              </w:rPr>
              <w:t>(kW)</w:t>
            </w:r>
          </w:p>
        </w:tc>
        <w:tc>
          <w:tcPr>
            <w:tcW w:w="924" w:type="dxa"/>
            <w:hideMark/>
          </w:tcPr>
          <w:p w14:paraId="5BA878FE" w14:textId="77777777" w:rsidR="009546AB" w:rsidRPr="007A0142" w:rsidRDefault="009546AB" w:rsidP="00745902">
            <w:pPr>
              <w:jc w:val="center"/>
              <w:cnfStyle w:val="000000000000" w:firstRow="0" w:lastRow="0" w:firstColumn="0" w:lastColumn="0" w:oddVBand="0" w:evenVBand="0" w:oddHBand="0" w:evenHBand="0" w:firstRowFirstColumn="0" w:firstRowLastColumn="0" w:lastRowFirstColumn="0" w:lastRowLastColumn="0"/>
              <w:rPr>
                <w:rFonts w:eastAsia="Times New Roman"/>
                <w:b/>
                <w:sz w:val="16"/>
                <w:szCs w:val="16"/>
                <w:lang w:eastAsia="en-GB"/>
              </w:rPr>
            </w:pPr>
            <w:r w:rsidRPr="007A0142">
              <w:rPr>
                <w:rFonts w:eastAsia="Times New Roman"/>
                <w:b/>
                <w:sz w:val="16"/>
                <w:szCs w:val="16"/>
                <w:lang w:eastAsia="en-GB"/>
              </w:rPr>
              <w:t>(kW)</w:t>
            </w:r>
          </w:p>
        </w:tc>
        <w:tc>
          <w:tcPr>
            <w:tcW w:w="770" w:type="dxa"/>
            <w:hideMark/>
          </w:tcPr>
          <w:p w14:paraId="69367ED0" w14:textId="77777777" w:rsidR="009546AB" w:rsidRPr="007A0142" w:rsidRDefault="009546AB" w:rsidP="00745902">
            <w:pPr>
              <w:jc w:val="center"/>
              <w:cnfStyle w:val="000000000000" w:firstRow="0" w:lastRow="0" w:firstColumn="0" w:lastColumn="0" w:oddVBand="0" w:evenVBand="0" w:oddHBand="0" w:evenHBand="0" w:firstRowFirstColumn="0" w:firstRowLastColumn="0" w:lastRowFirstColumn="0" w:lastRowLastColumn="0"/>
              <w:rPr>
                <w:rFonts w:eastAsia="Times New Roman"/>
                <w:b/>
                <w:sz w:val="16"/>
                <w:szCs w:val="16"/>
                <w:lang w:eastAsia="en-GB"/>
              </w:rPr>
            </w:pPr>
            <w:r w:rsidRPr="007A0142">
              <w:rPr>
                <w:rFonts w:eastAsia="Times New Roman"/>
                <w:b/>
                <w:sz w:val="16"/>
                <w:szCs w:val="16"/>
                <w:lang w:eastAsia="en-GB"/>
              </w:rPr>
              <w:t>(kVAr)</w:t>
            </w:r>
          </w:p>
        </w:tc>
        <w:tc>
          <w:tcPr>
            <w:tcW w:w="925" w:type="dxa"/>
            <w:hideMark/>
          </w:tcPr>
          <w:p w14:paraId="6AABE9E5" w14:textId="77777777" w:rsidR="009546AB" w:rsidRPr="007A0142" w:rsidRDefault="009546AB" w:rsidP="00745902">
            <w:pPr>
              <w:jc w:val="center"/>
              <w:cnfStyle w:val="000000000000" w:firstRow="0" w:lastRow="0" w:firstColumn="0" w:lastColumn="0" w:oddVBand="0" w:evenVBand="0" w:oddHBand="0" w:evenHBand="0" w:firstRowFirstColumn="0" w:firstRowLastColumn="0" w:lastRowFirstColumn="0" w:lastRowLastColumn="0"/>
              <w:rPr>
                <w:rFonts w:eastAsia="Times New Roman"/>
                <w:b/>
                <w:sz w:val="16"/>
                <w:szCs w:val="16"/>
                <w:lang w:eastAsia="en-GB"/>
              </w:rPr>
            </w:pPr>
            <w:r w:rsidRPr="007A0142">
              <w:rPr>
                <w:rFonts w:eastAsia="Times New Roman"/>
                <w:b/>
                <w:sz w:val="16"/>
                <w:szCs w:val="16"/>
                <w:lang w:eastAsia="en-GB"/>
              </w:rPr>
              <w:t>(kVAr)</w:t>
            </w:r>
          </w:p>
        </w:tc>
        <w:tc>
          <w:tcPr>
            <w:tcW w:w="924" w:type="dxa"/>
            <w:vMerge/>
            <w:hideMark/>
          </w:tcPr>
          <w:p w14:paraId="6038EB74" w14:textId="77777777" w:rsidR="009546AB" w:rsidRPr="007A0142" w:rsidRDefault="009546AB" w:rsidP="00745902">
            <w:pPr>
              <w:cnfStyle w:val="000000000000" w:firstRow="0" w:lastRow="0" w:firstColumn="0" w:lastColumn="0" w:oddVBand="0" w:evenVBand="0" w:oddHBand="0" w:evenHBand="0" w:firstRowFirstColumn="0" w:firstRowLastColumn="0" w:lastRowFirstColumn="0" w:lastRowLastColumn="0"/>
              <w:rPr>
                <w:rFonts w:eastAsia="Times New Roman"/>
                <w:b/>
                <w:color w:val="FFFFFF"/>
                <w:sz w:val="16"/>
                <w:szCs w:val="16"/>
                <w:lang w:eastAsia="en-GB"/>
              </w:rPr>
            </w:pPr>
          </w:p>
        </w:tc>
        <w:tc>
          <w:tcPr>
            <w:tcW w:w="770" w:type="dxa"/>
            <w:vMerge/>
            <w:hideMark/>
          </w:tcPr>
          <w:p w14:paraId="02ADA540" w14:textId="77777777" w:rsidR="009546AB" w:rsidRPr="007A0142" w:rsidRDefault="009546AB" w:rsidP="00745902">
            <w:pPr>
              <w:cnfStyle w:val="000000000000" w:firstRow="0" w:lastRow="0" w:firstColumn="0" w:lastColumn="0" w:oddVBand="0" w:evenVBand="0" w:oddHBand="0" w:evenHBand="0" w:firstRowFirstColumn="0" w:firstRowLastColumn="0" w:lastRowFirstColumn="0" w:lastRowLastColumn="0"/>
              <w:rPr>
                <w:rFonts w:eastAsia="Times New Roman"/>
                <w:b/>
                <w:color w:val="FFFFFF"/>
                <w:sz w:val="16"/>
                <w:szCs w:val="16"/>
                <w:lang w:eastAsia="en-GB"/>
              </w:rPr>
            </w:pPr>
          </w:p>
        </w:tc>
        <w:tc>
          <w:tcPr>
            <w:tcW w:w="1327" w:type="dxa"/>
            <w:vMerge/>
          </w:tcPr>
          <w:p w14:paraId="6E074F71" w14:textId="77777777" w:rsidR="009546AB" w:rsidRPr="007A0142" w:rsidRDefault="009546AB" w:rsidP="00745902">
            <w:pPr>
              <w:cnfStyle w:val="000000000000" w:firstRow="0" w:lastRow="0" w:firstColumn="0" w:lastColumn="0" w:oddVBand="0" w:evenVBand="0" w:oddHBand="0" w:evenHBand="0" w:firstRowFirstColumn="0" w:firstRowLastColumn="0" w:lastRowFirstColumn="0" w:lastRowLastColumn="0"/>
              <w:rPr>
                <w:rFonts w:eastAsia="Times New Roman"/>
                <w:b/>
                <w:color w:val="FFFFFF"/>
                <w:sz w:val="16"/>
                <w:szCs w:val="16"/>
                <w:lang w:eastAsia="en-GB"/>
              </w:rPr>
            </w:pPr>
          </w:p>
        </w:tc>
        <w:tc>
          <w:tcPr>
            <w:tcW w:w="992" w:type="dxa"/>
            <w:vMerge/>
            <w:hideMark/>
          </w:tcPr>
          <w:p w14:paraId="5AA92F23" w14:textId="750F7BA5" w:rsidR="009546AB" w:rsidRPr="007A0142" w:rsidRDefault="009546AB" w:rsidP="00745902">
            <w:pPr>
              <w:cnfStyle w:val="000000000000" w:firstRow="0" w:lastRow="0" w:firstColumn="0" w:lastColumn="0" w:oddVBand="0" w:evenVBand="0" w:oddHBand="0" w:evenHBand="0" w:firstRowFirstColumn="0" w:firstRowLastColumn="0" w:lastRowFirstColumn="0" w:lastRowLastColumn="0"/>
              <w:rPr>
                <w:rFonts w:eastAsia="Times New Roman"/>
                <w:b/>
                <w:color w:val="FFFFFF"/>
                <w:sz w:val="16"/>
                <w:szCs w:val="16"/>
                <w:lang w:eastAsia="en-GB"/>
              </w:rPr>
            </w:pPr>
          </w:p>
        </w:tc>
        <w:tc>
          <w:tcPr>
            <w:tcW w:w="709" w:type="dxa"/>
            <w:vMerge/>
            <w:hideMark/>
          </w:tcPr>
          <w:p w14:paraId="278235F9" w14:textId="77777777" w:rsidR="009546AB" w:rsidRPr="007A0142" w:rsidRDefault="009546AB" w:rsidP="00745902">
            <w:pPr>
              <w:cnfStyle w:val="000000000000" w:firstRow="0" w:lastRow="0" w:firstColumn="0" w:lastColumn="0" w:oddVBand="0" w:evenVBand="0" w:oddHBand="0" w:evenHBand="0" w:firstRowFirstColumn="0" w:firstRowLastColumn="0" w:lastRowFirstColumn="0" w:lastRowLastColumn="0"/>
              <w:rPr>
                <w:rFonts w:eastAsia="Times New Roman"/>
                <w:b/>
                <w:color w:val="FFFFFF"/>
                <w:sz w:val="16"/>
                <w:szCs w:val="16"/>
                <w:lang w:eastAsia="en-GB"/>
              </w:rPr>
            </w:pPr>
          </w:p>
        </w:tc>
      </w:tr>
      <w:tr w:rsidR="00711CB8" w:rsidRPr="004F56C3" w14:paraId="07A255EB" w14:textId="77777777" w:rsidTr="007A0142">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458" w:type="dxa"/>
            <w:hideMark/>
          </w:tcPr>
          <w:p w14:paraId="1DD08C78" w14:textId="77777777" w:rsidR="009546AB" w:rsidRPr="007A0142" w:rsidRDefault="009546AB" w:rsidP="009546AB">
            <w:pPr>
              <w:jc w:val="center"/>
              <w:rPr>
                <w:rFonts w:eastAsia="Times New Roman"/>
                <w:color w:val="1D124E"/>
                <w:sz w:val="16"/>
                <w:szCs w:val="16"/>
                <w:lang w:eastAsia="en-GB"/>
              </w:rPr>
            </w:pPr>
            <w:r w:rsidRPr="007A0142">
              <w:rPr>
                <w:rFonts w:eastAsia="Times New Roman"/>
                <w:color w:val="1D124E"/>
                <w:sz w:val="16"/>
                <w:szCs w:val="16"/>
                <w:lang w:eastAsia="en-GB"/>
              </w:rPr>
              <w:t>1</w:t>
            </w:r>
          </w:p>
        </w:tc>
        <w:tc>
          <w:tcPr>
            <w:tcW w:w="769" w:type="dxa"/>
            <w:noWrap/>
            <w:hideMark/>
          </w:tcPr>
          <w:p w14:paraId="64A98DFD" w14:textId="77777777" w:rsidR="009546AB" w:rsidRPr="007A0142" w:rsidRDefault="009546AB" w:rsidP="009546AB">
            <w:pPr>
              <w:jc w:val="center"/>
              <w:cnfStyle w:val="000000100000" w:firstRow="0" w:lastRow="0" w:firstColumn="0" w:lastColumn="0" w:oddVBand="0" w:evenVBand="0" w:oddHBand="1" w:evenHBand="0" w:firstRowFirstColumn="0" w:firstRowLastColumn="0" w:lastRowFirstColumn="0" w:lastRowLastColumn="0"/>
              <w:rPr>
                <w:rFonts w:eastAsia="Times New Roman"/>
                <w:color w:val="1D124E"/>
                <w:sz w:val="16"/>
                <w:szCs w:val="16"/>
                <w:lang w:eastAsia="en-GB"/>
              </w:rPr>
            </w:pPr>
            <w:r w:rsidRPr="007A0142">
              <w:rPr>
                <w:rFonts w:eastAsia="Times New Roman"/>
                <w:color w:val="1D124E"/>
                <w:sz w:val="16"/>
                <w:szCs w:val="16"/>
                <w:lang w:eastAsia="en-GB"/>
              </w:rPr>
              <w:t>2021</w:t>
            </w:r>
          </w:p>
        </w:tc>
        <w:tc>
          <w:tcPr>
            <w:tcW w:w="925" w:type="dxa"/>
            <w:noWrap/>
            <w:hideMark/>
          </w:tcPr>
          <w:p w14:paraId="57B91E2B" w14:textId="77777777" w:rsidR="009546AB" w:rsidRPr="007A0142" w:rsidRDefault="009546AB" w:rsidP="009546AB">
            <w:pPr>
              <w:jc w:val="center"/>
              <w:cnfStyle w:val="000000100000" w:firstRow="0" w:lastRow="0" w:firstColumn="0" w:lastColumn="0" w:oddVBand="0" w:evenVBand="0" w:oddHBand="1" w:evenHBand="0" w:firstRowFirstColumn="0" w:firstRowLastColumn="0" w:lastRowFirstColumn="0" w:lastRowLastColumn="0"/>
              <w:rPr>
                <w:rFonts w:eastAsia="Times New Roman"/>
                <w:b/>
                <w:color w:val="1D124E"/>
                <w:sz w:val="16"/>
                <w:szCs w:val="16"/>
                <w:lang w:eastAsia="en-GB"/>
              </w:rPr>
            </w:pPr>
            <w:r w:rsidRPr="007A0142">
              <w:rPr>
                <w:rFonts w:eastAsia="Times New Roman"/>
                <w:b/>
                <w:color w:val="1D124E"/>
                <w:sz w:val="16"/>
                <w:szCs w:val="16"/>
                <w:lang w:eastAsia="en-GB"/>
              </w:rPr>
              <w:t>-250</w:t>
            </w:r>
          </w:p>
        </w:tc>
        <w:tc>
          <w:tcPr>
            <w:tcW w:w="924" w:type="dxa"/>
            <w:noWrap/>
            <w:hideMark/>
          </w:tcPr>
          <w:p w14:paraId="73C729BD" w14:textId="77777777" w:rsidR="009546AB" w:rsidRPr="007A0142" w:rsidRDefault="009546AB" w:rsidP="009546AB">
            <w:pPr>
              <w:jc w:val="center"/>
              <w:cnfStyle w:val="000000100000" w:firstRow="0" w:lastRow="0" w:firstColumn="0" w:lastColumn="0" w:oddVBand="0" w:evenVBand="0" w:oddHBand="1" w:evenHBand="0" w:firstRowFirstColumn="0" w:firstRowLastColumn="0" w:lastRowFirstColumn="0" w:lastRowLastColumn="0"/>
              <w:rPr>
                <w:rFonts w:eastAsia="Times New Roman"/>
                <w:b/>
                <w:color w:val="1D124E"/>
                <w:sz w:val="16"/>
                <w:szCs w:val="16"/>
                <w:lang w:eastAsia="en-GB"/>
              </w:rPr>
            </w:pPr>
            <w:r w:rsidRPr="007A0142">
              <w:rPr>
                <w:rFonts w:eastAsia="Times New Roman"/>
                <w:b/>
                <w:color w:val="1D124E"/>
                <w:sz w:val="16"/>
                <w:szCs w:val="16"/>
                <w:lang w:eastAsia="en-GB"/>
              </w:rPr>
              <w:t>250</w:t>
            </w:r>
          </w:p>
        </w:tc>
        <w:tc>
          <w:tcPr>
            <w:tcW w:w="770" w:type="dxa"/>
            <w:noWrap/>
            <w:hideMark/>
          </w:tcPr>
          <w:p w14:paraId="3A993ADC" w14:textId="77777777" w:rsidR="009546AB" w:rsidRPr="007A0142" w:rsidRDefault="009546AB" w:rsidP="009546AB">
            <w:pPr>
              <w:jc w:val="center"/>
              <w:cnfStyle w:val="000000100000" w:firstRow="0" w:lastRow="0" w:firstColumn="0" w:lastColumn="0" w:oddVBand="0" w:evenVBand="0" w:oddHBand="1" w:evenHBand="0" w:firstRowFirstColumn="0" w:firstRowLastColumn="0" w:lastRowFirstColumn="0" w:lastRowLastColumn="0"/>
              <w:rPr>
                <w:rFonts w:eastAsia="Times New Roman"/>
                <w:b/>
                <w:color w:val="1D124E"/>
                <w:sz w:val="16"/>
                <w:szCs w:val="16"/>
                <w:lang w:eastAsia="en-GB"/>
              </w:rPr>
            </w:pPr>
            <w:r w:rsidRPr="007A0142">
              <w:rPr>
                <w:rFonts w:eastAsia="Times New Roman"/>
                <w:b/>
                <w:color w:val="1D124E"/>
                <w:sz w:val="16"/>
                <w:szCs w:val="16"/>
                <w:lang w:eastAsia="en-GB"/>
              </w:rPr>
              <w:t>N/A</w:t>
            </w:r>
          </w:p>
        </w:tc>
        <w:tc>
          <w:tcPr>
            <w:tcW w:w="925" w:type="dxa"/>
            <w:noWrap/>
            <w:hideMark/>
          </w:tcPr>
          <w:p w14:paraId="2373E5DC" w14:textId="77777777" w:rsidR="009546AB" w:rsidRPr="007A0142" w:rsidRDefault="009546AB" w:rsidP="009546AB">
            <w:pPr>
              <w:jc w:val="center"/>
              <w:cnfStyle w:val="000000100000" w:firstRow="0" w:lastRow="0" w:firstColumn="0" w:lastColumn="0" w:oddVBand="0" w:evenVBand="0" w:oddHBand="1" w:evenHBand="0" w:firstRowFirstColumn="0" w:firstRowLastColumn="0" w:lastRowFirstColumn="0" w:lastRowLastColumn="0"/>
              <w:rPr>
                <w:rFonts w:eastAsia="Times New Roman"/>
                <w:b/>
                <w:color w:val="1D124E"/>
                <w:sz w:val="16"/>
                <w:szCs w:val="16"/>
                <w:lang w:eastAsia="en-GB"/>
              </w:rPr>
            </w:pPr>
            <w:r w:rsidRPr="007A0142">
              <w:rPr>
                <w:rFonts w:eastAsia="Times New Roman"/>
                <w:b/>
                <w:color w:val="1D124E"/>
                <w:sz w:val="16"/>
                <w:szCs w:val="16"/>
                <w:lang w:eastAsia="en-GB"/>
              </w:rPr>
              <w:t>N/A</w:t>
            </w:r>
          </w:p>
        </w:tc>
        <w:tc>
          <w:tcPr>
            <w:tcW w:w="924" w:type="dxa"/>
            <w:noWrap/>
            <w:hideMark/>
          </w:tcPr>
          <w:p w14:paraId="3045FDE4" w14:textId="77777777" w:rsidR="009546AB" w:rsidRPr="007A0142" w:rsidRDefault="009546AB" w:rsidP="009546AB">
            <w:pPr>
              <w:jc w:val="center"/>
              <w:cnfStyle w:val="000000100000" w:firstRow="0" w:lastRow="0" w:firstColumn="0" w:lastColumn="0" w:oddVBand="0" w:evenVBand="0" w:oddHBand="1" w:evenHBand="0" w:firstRowFirstColumn="0" w:firstRowLastColumn="0" w:lastRowFirstColumn="0" w:lastRowLastColumn="0"/>
              <w:rPr>
                <w:rFonts w:eastAsia="Times New Roman"/>
                <w:color w:val="1D124E"/>
                <w:sz w:val="16"/>
                <w:szCs w:val="16"/>
                <w:lang w:eastAsia="en-GB"/>
              </w:rPr>
            </w:pPr>
            <w:r w:rsidRPr="007A0142">
              <w:rPr>
                <w:rFonts w:eastAsia="Times New Roman"/>
                <w:color w:val="1D124E"/>
                <w:sz w:val="16"/>
                <w:szCs w:val="16"/>
                <w:lang w:eastAsia="en-GB"/>
              </w:rPr>
              <w:t>Oct - Dec</w:t>
            </w:r>
          </w:p>
        </w:tc>
        <w:tc>
          <w:tcPr>
            <w:tcW w:w="770" w:type="dxa"/>
            <w:noWrap/>
            <w:hideMark/>
          </w:tcPr>
          <w:p w14:paraId="0829ECEC" w14:textId="77575C2F" w:rsidR="009546AB" w:rsidRPr="007A0142" w:rsidRDefault="009546AB" w:rsidP="009546AB">
            <w:pPr>
              <w:jc w:val="center"/>
              <w:cnfStyle w:val="000000100000" w:firstRow="0" w:lastRow="0" w:firstColumn="0" w:lastColumn="0" w:oddVBand="0" w:evenVBand="0" w:oddHBand="1" w:evenHBand="0" w:firstRowFirstColumn="0" w:firstRowLastColumn="0" w:lastRowFirstColumn="0" w:lastRowLastColumn="0"/>
              <w:rPr>
                <w:rFonts w:eastAsia="Times New Roman"/>
                <w:color w:val="1D124E"/>
                <w:sz w:val="16"/>
                <w:szCs w:val="16"/>
                <w:lang w:eastAsia="en-GB"/>
              </w:rPr>
            </w:pPr>
            <w:r w:rsidRPr="007A0142">
              <w:rPr>
                <w:rFonts w:eastAsia="Times New Roman"/>
                <w:color w:val="1D124E"/>
                <w:sz w:val="16"/>
                <w:szCs w:val="16"/>
                <w:lang w:eastAsia="en-GB"/>
              </w:rPr>
              <w:t>Mon - Fri</w:t>
            </w:r>
          </w:p>
        </w:tc>
        <w:tc>
          <w:tcPr>
            <w:tcW w:w="1327" w:type="dxa"/>
          </w:tcPr>
          <w:p w14:paraId="76904617" w14:textId="77777777" w:rsidR="009546AB" w:rsidRPr="007A0142" w:rsidRDefault="009546AB" w:rsidP="009546AB">
            <w:pPr>
              <w:jc w:val="center"/>
              <w:cnfStyle w:val="000000100000" w:firstRow="0" w:lastRow="0" w:firstColumn="0" w:lastColumn="0" w:oddVBand="0" w:evenVBand="0" w:oddHBand="1" w:evenHBand="0" w:firstRowFirstColumn="0" w:firstRowLastColumn="0" w:lastRowFirstColumn="0" w:lastRowLastColumn="0"/>
              <w:rPr>
                <w:rFonts w:eastAsia="Times New Roman"/>
                <w:color w:val="1D124E"/>
                <w:sz w:val="16"/>
                <w:szCs w:val="16"/>
                <w:lang w:eastAsia="en-GB"/>
              </w:rPr>
            </w:pPr>
            <w:r w:rsidRPr="007A0142">
              <w:rPr>
                <w:rFonts w:eastAsia="Times New Roman"/>
                <w:color w:val="1D124E"/>
                <w:sz w:val="16"/>
                <w:szCs w:val="16"/>
                <w:lang w:eastAsia="en-GB"/>
              </w:rPr>
              <w:t>09:00 – 10:30</w:t>
            </w:r>
          </w:p>
          <w:p w14:paraId="17DDCF07" w14:textId="77777777" w:rsidR="009546AB" w:rsidRPr="007A0142" w:rsidRDefault="009546AB" w:rsidP="009546AB">
            <w:pPr>
              <w:jc w:val="center"/>
              <w:cnfStyle w:val="000000100000" w:firstRow="0" w:lastRow="0" w:firstColumn="0" w:lastColumn="0" w:oddVBand="0" w:evenVBand="0" w:oddHBand="1" w:evenHBand="0" w:firstRowFirstColumn="0" w:firstRowLastColumn="0" w:lastRowFirstColumn="0" w:lastRowLastColumn="0"/>
              <w:rPr>
                <w:rFonts w:eastAsia="Times New Roman"/>
                <w:color w:val="1D124E"/>
                <w:sz w:val="16"/>
                <w:szCs w:val="16"/>
                <w:lang w:eastAsia="en-GB"/>
              </w:rPr>
            </w:pPr>
            <w:r w:rsidRPr="007A0142">
              <w:rPr>
                <w:rFonts w:eastAsia="Times New Roman"/>
                <w:color w:val="1D124E"/>
                <w:sz w:val="16"/>
                <w:szCs w:val="16"/>
                <w:lang w:eastAsia="en-GB"/>
              </w:rPr>
              <w:t>11:00 – 13:00</w:t>
            </w:r>
          </w:p>
          <w:p w14:paraId="2B94E33B" w14:textId="335BFDF6" w:rsidR="009546AB" w:rsidRPr="007A0142" w:rsidRDefault="009546AB" w:rsidP="009546AB">
            <w:pPr>
              <w:jc w:val="center"/>
              <w:cnfStyle w:val="000000100000" w:firstRow="0" w:lastRow="0" w:firstColumn="0" w:lastColumn="0" w:oddVBand="0" w:evenVBand="0" w:oddHBand="1" w:evenHBand="0" w:firstRowFirstColumn="0" w:firstRowLastColumn="0" w:lastRowFirstColumn="0" w:lastRowLastColumn="0"/>
              <w:rPr>
                <w:rFonts w:eastAsia="Times New Roman"/>
                <w:color w:val="1D124E"/>
                <w:sz w:val="16"/>
                <w:szCs w:val="16"/>
                <w:lang w:eastAsia="en-GB"/>
              </w:rPr>
            </w:pPr>
            <w:r w:rsidRPr="007A0142">
              <w:rPr>
                <w:rFonts w:eastAsia="Times New Roman"/>
                <w:color w:val="1D124E"/>
                <w:sz w:val="16"/>
                <w:szCs w:val="16"/>
                <w:lang w:eastAsia="en-GB"/>
              </w:rPr>
              <w:t>15:00 – 17:00</w:t>
            </w:r>
          </w:p>
        </w:tc>
        <w:tc>
          <w:tcPr>
            <w:tcW w:w="992" w:type="dxa"/>
            <w:noWrap/>
          </w:tcPr>
          <w:p w14:paraId="4B72CC16" w14:textId="51BC47B1" w:rsidR="009546AB" w:rsidRPr="007A0142" w:rsidRDefault="009546AB" w:rsidP="009546AB">
            <w:pPr>
              <w:jc w:val="center"/>
              <w:cnfStyle w:val="000000100000" w:firstRow="0" w:lastRow="0" w:firstColumn="0" w:lastColumn="0" w:oddVBand="0" w:evenVBand="0" w:oddHBand="1" w:evenHBand="0" w:firstRowFirstColumn="0" w:firstRowLastColumn="0" w:lastRowFirstColumn="0" w:lastRowLastColumn="0"/>
              <w:rPr>
                <w:rFonts w:eastAsia="Times New Roman"/>
                <w:color w:val="1D124E"/>
                <w:sz w:val="16"/>
                <w:szCs w:val="16"/>
                <w:lang w:eastAsia="en-GB"/>
              </w:rPr>
            </w:pPr>
            <w:r w:rsidRPr="007A0142">
              <w:rPr>
                <w:rFonts w:eastAsia="Times New Roman"/>
                <w:color w:val="1D124E"/>
                <w:sz w:val="16"/>
                <w:szCs w:val="16"/>
                <w:lang w:eastAsia="en-GB"/>
              </w:rPr>
              <w:t xml:space="preserve">Sustain </w:t>
            </w:r>
            <w:r w:rsidR="003E20DE" w:rsidRPr="007A0142">
              <w:rPr>
                <w:rFonts w:eastAsia="Times New Roman"/>
                <w:color w:val="1D124E"/>
                <w:sz w:val="16"/>
                <w:szCs w:val="16"/>
                <w:lang w:eastAsia="en-GB"/>
              </w:rPr>
              <w:t>Peak Management</w:t>
            </w:r>
          </w:p>
        </w:tc>
        <w:tc>
          <w:tcPr>
            <w:tcW w:w="709" w:type="dxa"/>
            <w:noWrap/>
            <w:hideMark/>
          </w:tcPr>
          <w:p w14:paraId="0E0C443B" w14:textId="77777777" w:rsidR="009546AB" w:rsidRPr="007A0142" w:rsidRDefault="009546AB" w:rsidP="009546AB">
            <w:pPr>
              <w:jc w:val="center"/>
              <w:cnfStyle w:val="000000100000" w:firstRow="0" w:lastRow="0" w:firstColumn="0" w:lastColumn="0" w:oddVBand="0" w:evenVBand="0" w:oddHBand="1" w:evenHBand="0" w:firstRowFirstColumn="0" w:firstRowLastColumn="0" w:lastRowFirstColumn="0" w:lastRowLastColumn="0"/>
              <w:rPr>
                <w:rFonts w:eastAsia="Times New Roman"/>
                <w:b/>
                <w:color w:val="1D124E"/>
                <w:sz w:val="16"/>
                <w:szCs w:val="16"/>
                <w:lang w:eastAsia="en-GB"/>
              </w:rPr>
            </w:pPr>
            <w:r w:rsidRPr="007A0142">
              <w:rPr>
                <w:rFonts w:eastAsia="Times New Roman"/>
                <w:b/>
                <w:color w:val="1D124E"/>
                <w:sz w:val="16"/>
                <w:szCs w:val="16"/>
                <w:lang w:eastAsia="en-GB"/>
              </w:rPr>
              <w:t>60</w:t>
            </w:r>
          </w:p>
        </w:tc>
      </w:tr>
      <w:tr w:rsidR="00711CB8" w:rsidRPr="004F56C3" w14:paraId="3BBFC697" w14:textId="77777777" w:rsidTr="007A0142">
        <w:trPr>
          <w:trHeight w:val="464"/>
        </w:trPr>
        <w:tc>
          <w:tcPr>
            <w:cnfStyle w:val="001000000000" w:firstRow="0" w:lastRow="0" w:firstColumn="1" w:lastColumn="0" w:oddVBand="0" w:evenVBand="0" w:oddHBand="0" w:evenHBand="0" w:firstRowFirstColumn="0" w:firstRowLastColumn="0" w:lastRowFirstColumn="0" w:lastRowLastColumn="0"/>
            <w:tcW w:w="458" w:type="dxa"/>
            <w:hideMark/>
          </w:tcPr>
          <w:p w14:paraId="567CFB9A" w14:textId="77777777" w:rsidR="009546AB" w:rsidRPr="007A0142" w:rsidRDefault="009546AB" w:rsidP="009546AB">
            <w:pPr>
              <w:jc w:val="center"/>
              <w:rPr>
                <w:rFonts w:eastAsia="Times New Roman"/>
                <w:color w:val="1D124E"/>
                <w:sz w:val="16"/>
                <w:szCs w:val="16"/>
                <w:lang w:eastAsia="en-GB"/>
              </w:rPr>
            </w:pPr>
            <w:r w:rsidRPr="007A0142">
              <w:rPr>
                <w:rFonts w:eastAsia="Times New Roman"/>
                <w:color w:val="1D124E"/>
                <w:sz w:val="16"/>
                <w:szCs w:val="16"/>
                <w:lang w:eastAsia="en-GB"/>
              </w:rPr>
              <w:t>2</w:t>
            </w:r>
          </w:p>
        </w:tc>
        <w:tc>
          <w:tcPr>
            <w:tcW w:w="769" w:type="dxa"/>
            <w:noWrap/>
            <w:hideMark/>
          </w:tcPr>
          <w:p w14:paraId="13CD2BD9" w14:textId="77777777" w:rsidR="009546AB" w:rsidRPr="007A0142" w:rsidRDefault="009546AB" w:rsidP="009546AB">
            <w:pPr>
              <w:jc w:val="center"/>
              <w:cnfStyle w:val="000000000000" w:firstRow="0" w:lastRow="0" w:firstColumn="0" w:lastColumn="0" w:oddVBand="0" w:evenVBand="0" w:oddHBand="0" w:evenHBand="0" w:firstRowFirstColumn="0" w:firstRowLastColumn="0" w:lastRowFirstColumn="0" w:lastRowLastColumn="0"/>
              <w:rPr>
                <w:rFonts w:eastAsia="Times New Roman"/>
                <w:color w:val="1D124E"/>
                <w:sz w:val="16"/>
                <w:szCs w:val="16"/>
                <w:lang w:eastAsia="en-GB"/>
              </w:rPr>
            </w:pPr>
            <w:r w:rsidRPr="007A0142">
              <w:rPr>
                <w:rFonts w:eastAsia="Times New Roman"/>
                <w:color w:val="1D124E"/>
                <w:sz w:val="16"/>
                <w:szCs w:val="16"/>
                <w:lang w:eastAsia="en-GB"/>
              </w:rPr>
              <w:t>2021</w:t>
            </w:r>
          </w:p>
        </w:tc>
        <w:tc>
          <w:tcPr>
            <w:tcW w:w="925" w:type="dxa"/>
            <w:noWrap/>
            <w:hideMark/>
          </w:tcPr>
          <w:p w14:paraId="4117E2B2" w14:textId="77777777" w:rsidR="009546AB" w:rsidRPr="007A0142" w:rsidRDefault="009546AB" w:rsidP="009546AB">
            <w:pPr>
              <w:jc w:val="center"/>
              <w:cnfStyle w:val="000000000000" w:firstRow="0" w:lastRow="0" w:firstColumn="0" w:lastColumn="0" w:oddVBand="0" w:evenVBand="0" w:oddHBand="0" w:evenHBand="0" w:firstRowFirstColumn="0" w:firstRowLastColumn="0" w:lastRowFirstColumn="0" w:lastRowLastColumn="0"/>
              <w:rPr>
                <w:rFonts w:eastAsia="Times New Roman"/>
                <w:b/>
                <w:color w:val="1D124E"/>
                <w:sz w:val="16"/>
                <w:szCs w:val="16"/>
                <w:lang w:eastAsia="en-GB"/>
              </w:rPr>
            </w:pPr>
            <w:r w:rsidRPr="007A0142">
              <w:rPr>
                <w:rFonts w:eastAsia="Times New Roman"/>
                <w:b/>
                <w:color w:val="1D124E"/>
                <w:sz w:val="16"/>
                <w:szCs w:val="16"/>
                <w:lang w:eastAsia="en-GB"/>
              </w:rPr>
              <w:t>-250</w:t>
            </w:r>
          </w:p>
        </w:tc>
        <w:tc>
          <w:tcPr>
            <w:tcW w:w="924" w:type="dxa"/>
            <w:noWrap/>
            <w:hideMark/>
          </w:tcPr>
          <w:p w14:paraId="4C60AFB7" w14:textId="77777777" w:rsidR="009546AB" w:rsidRPr="007A0142" w:rsidRDefault="009546AB" w:rsidP="009546AB">
            <w:pPr>
              <w:jc w:val="center"/>
              <w:cnfStyle w:val="000000000000" w:firstRow="0" w:lastRow="0" w:firstColumn="0" w:lastColumn="0" w:oddVBand="0" w:evenVBand="0" w:oddHBand="0" w:evenHBand="0" w:firstRowFirstColumn="0" w:firstRowLastColumn="0" w:lastRowFirstColumn="0" w:lastRowLastColumn="0"/>
              <w:rPr>
                <w:rFonts w:eastAsia="Times New Roman"/>
                <w:b/>
                <w:color w:val="1D124E"/>
                <w:sz w:val="16"/>
                <w:szCs w:val="16"/>
                <w:lang w:eastAsia="en-GB"/>
              </w:rPr>
            </w:pPr>
            <w:r w:rsidRPr="007A0142">
              <w:rPr>
                <w:rFonts w:eastAsia="Times New Roman"/>
                <w:b/>
                <w:color w:val="1D124E"/>
                <w:sz w:val="16"/>
                <w:szCs w:val="16"/>
                <w:lang w:eastAsia="en-GB"/>
              </w:rPr>
              <w:t>250</w:t>
            </w:r>
          </w:p>
        </w:tc>
        <w:tc>
          <w:tcPr>
            <w:tcW w:w="770" w:type="dxa"/>
            <w:noWrap/>
            <w:hideMark/>
          </w:tcPr>
          <w:p w14:paraId="3441CC48" w14:textId="77777777" w:rsidR="009546AB" w:rsidRPr="007A0142" w:rsidRDefault="009546AB" w:rsidP="009546AB">
            <w:pPr>
              <w:jc w:val="center"/>
              <w:cnfStyle w:val="000000000000" w:firstRow="0" w:lastRow="0" w:firstColumn="0" w:lastColumn="0" w:oddVBand="0" w:evenVBand="0" w:oddHBand="0" w:evenHBand="0" w:firstRowFirstColumn="0" w:firstRowLastColumn="0" w:lastRowFirstColumn="0" w:lastRowLastColumn="0"/>
              <w:rPr>
                <w:rFonts w:eastAsia="Times New Roman"/>
                <w:b/>
                <w:color w:val="1D124E"/>
                <w:sz w:val="16"/>
                <w:szCs w:val="16"/>
                <w:lang w:eastAsia="en-GB"/>
              </w:rPr>
            </w:pPr>
            <w:r w:rsidRPr="007A0142">
              <w:rPr>
                <w:rFonts w:eastAsia="Times New Roman"/>
                <w:b/>
                <w:color w:val="1D124E"/>
                <w:sz w:val="16"/>
                <w:szCs w:val="16"/>
                <w:lang w:eastAsia="en-GB"/>
              </w:rPr>
              <w:t>N/A</w:t>
            </w:r>
          </w:p>
        </w:tc>
        <w:tc>
          <w:tcPr>
            <w:tcW w:w="925" w:type="dxa"/>
            <w:noWrap/>
            <w:hideMark/>
          </w:tcPr>
          <w:p w14:paraId="5B46C6F6" w14:textId="77777777" w:rsidR="009546AB" w:rsidRPr="007A0142" w:rsidRDefault="009546AB" w:rsidP="009546AB">
            <w:pPr>
              <w:jc w:val="center"/>
              <w:cnfStyle w:val="000000000000" w:firstRow="0" w:lastRow="0" w:firstColumn="0" w:lastColumn="0" w:oddVBand="0" w:evenVBand="0" w:oddHBand="0" w:evenHBand="0" w:firstRowFirstColumn="0" w:firstRowLastColumn="0" w:lastRowFirstColumn="0" w:lastRowLastColumn="0"/>
              <w:rPr>
                <w:rFonts w:eastAsia="Times New Roman"/>
                <w:b/>
                <w:color w:val="1D124E"/>
                <w:sz w:val="16"/>
                <w:szCs w:val="16"/>
                <w:lang w:eastAsia="en-GB"/>
              </w:rPr>
            </w:pPr>
            <w:r w:rsidRPr="007A0142">
              <w:rPr>
                <w:rFonts w:eastAsia="Times New Roman"/>
                <w:b/>
                <w:color w:val="1D124E"/>
                <w:sz w:val="16"/>
                <w:szCs w:val="16"/>
                <w:lang w:eastAsia="en-GB"/>
              </w:rPr>
              <w:t>N/A</w:t>
            </w:r>
          </w:p>
        </w:tc>
        <w:tc>
          <w:tcPr>
            <w:tcW w:w="924" w:type="dxa"/>
            <w:noWrap/>
            <w:hideMark/>
          </w:tcPr>
          <w:p w14:paraId="454BBF48" w14:textId="73337209" w:rsidR="009546AB" w:rsidRPr="007A0142" w:rsidRDefault="009546AB" w:rsidP="009546AB">
            <w:pPr>
              <w:jc w:val="center"/>
              <w:cnfStyle w:val="000000000000" w:firstRow="0" w:lastRow="0" w:firstColumn="0" w:lastColumn="0" w:oddVBand="0" w:evenVBand="0" w:oddHBand="0" w:evenHBand="0" w:firstRowFirstColumn="0" w:firstRowLastColumn="0" w:lastRowFirstColumn="0" w:lastRowLastColumn="0"/>
              <w:rPr>
                <w:rFonts w:eastAsia="Times New Roman"/>
                <w:color w:val="1D124E"/>
                <w:sz w:val="16"/>
                <w:szCs w:val="16"/>
                <w:lang w:eastAsia="en-GB"/>
              </w:rPr>
            </w:pPr>
            <w:r w:rsidRPr="007A0142">
              <w:rPr>
                <w:rFonts w:eastAsia="Times New Roman"/>
                <w:color w:val="1D124E"/>
                <w:sz w:val="16"/>
                <w:szCs w:val="16"/>
                <w:lang w:eastAsia="en-GB"/>
              </w:rPr>
              <w:t>Jul-Sep</w:t>
            </w:r>
          </w:p>
        </w:tc>
        <w:tc>
          <w:tcPr>
            <w:tcW w:w="770" w:type="dxa"/>
            <w:noWrap/>
            <w:hideMark/>
          </w:tcPr>
          <w:p w14:paraId="05F606ED" w14:textId="40098570" w:rsidR="009546AB" w:rsidRPr="007A0142" w:rsidRDefault="009546AB" w:rsidP="009546AB">
            <w:pPr>
              <w:jc w:val="center"/>
              <w:cnfStyle w:val="000000000000" w:firstRow="0" w:lastRow="0" w:firstColumn="0" w:lastColumn="0" w:oddVBand="0" w:evenVBand="0" w:oddHBand="0" w:evenHBand="0" w:firstRowFirstColumn="0" w:firstRowLastColumn="0" w:lastRowFirstColumn="0" w:lastRowLastColumn="0"/>
              <w:rPr>
                <w:rFonts w:eastAsia="Times New Roman"/>
                <w:color w:val="1D124E"/>
                <w:sz w:val="16"/>
                <w:szCs w:val="16"/>
                <w:lang w:eastAsia="en-GB"/>
              </w:rPr>
            </w:pPr>
            <w:r w:rsidRPr="007A0142">
              <w:rPr>
                <w:rFonts w:eastAsia="Times New Roman"/>
                <w:color w:val="1D124E"/>
                <w:sz w:val="16"/>
                <w:szCs w:val="16"/>
                <w:lang w:eastAsia="en-GB"/>
              </w:rPr>
              <w:t>Mon - Fri</w:t>
            </w:r>
          </w:p>
        </w:tc>
        <w:tc>
          <w:tcPr>
            <w:tcW w:w="1327" w:type="dxa"/>
          </w:tcPr>
          <w:p w14:paraId="6B2A859B" w14:textId="77777777" w:rsidR="009546AB" w:rsidRPr="007A0142" w:rsidRDefault="009546AB" w:rsidP="009546AB">
            <w:pPr>
              <w:jc w:val="center"/>
              <w:cnfStyle w:val="000000000000" w:firstRow="0" w:lastRow="0" w:firstColumn="0" w:lastColumn="0" w:oddVBand="0" w:evenVBand="0" w:oddHBand="0" w:evenHBand="0" w:firstRowFirstColumn="0" w:firstRowLastColumn="0" w:lastRowFirstColumn="0" w:lastRowLastColumn="0"/>
              <w:rPr>
                <w:rFonts w:eastAsia="Times New Roman"/>
                <w:color w:val="1D124E"/>
                <w:sz w:val="16"/>
                <w:szCs w:val="16"/>
                <w:lang w:eastAsia="en-GB"/>
              </w:rPr>
            </w:pPr>
            <w:r w:rsidRPr="007A0142">
              <w:rPr>
                <w:rFonts w:eastAsia="Times New Roman"/>
                <w:color w:val="1D124E"/>
                <w:sz w:val="16"/>
                <w:szCs w:val="16"/>
                <w:lang w:eastAsia="en-GB"/>
              </w:rPr>
              <w:t>09:00 – 10:30</w:t>
            </w:r>
          </w:p>
          <w:p w14:paraId="595470D6" w14:textId="77777777" w:rsidR="009546AB" w:rsidRPr="007A0142" w:rsidRDefault="009546AB" w:rsidP="009546AB">
            <w:pPr>
              <w:jc w:val="center"/>
              <w:cnfStyle w:val="000000000000" w:firstRow="0" w:lastRow="0" w:firstColumn="0" w:lastColumn="0" w:oddVBand="0" w:evenVBand="0" w:oddHBand="0" w:evenHBand="0" w:firstRowFirstColumn="0" w:firstRowLastColumn="0" w:lastRowFirstColumn="0" w:lastRowLastColumn="0"/>
              <w:rPr>
                <w:rFonts w:eastAsia="Times New Roman"/>
                <w:color w:val="1D124E"/>
                <w:sz w:val="16"/>
                <w:szCs w:val="16"/>
                <w:lang w:eastAsia="en-GB"/>
              </w:rPr>
            </w:pPr>
            <w:r w:rsidRPr="007A0142">
              <w:rPr>
                <w:rFonts w:eastAsia="Times New Roman"/>
                <w:color w:val="1D124E"/>
                <w:sz w:val="16"/>
                <w:szCs w:val="16"/>
                <w:lang w:eastAsia="en-GB"/>
              </w:rPr>
              <w:t>11:00 – 13:00</w:t>
            </w:r>
          </w:p>
          <w:p w14:paraId="1E766338" w14:textId="1779A061" w:rsidR="009546AB" w:rsidRPr="007A0142" w:rsidRDefault="009546AB" w:rsidP="009546AB">
            <w:pPr>
              <w:jc w:val="center"/>
              <w:cnfStyle w:val="000000000000" w:firstRow="0" w:lastRow="0" w:firstColumn="0" w:lastColumn="0" w:oddVBand="0" w:evenVBand="0" w:oddHBand="0" w:evenHBand="0" w:firstRowFirstColumn="0" w:firstRowLastColumn="0" w:lastRowFirstColumn="0" w:lastRowLastColumn="0"/>
              <w:rPr>
                <w:rFonts w:eastAsia="Times New Roman"/>
                <w:color w:val="1D124E"/>
                <w:sz w:val="16"/>
                <w:szCs w:val="16"/>
                <w:lang w:eastAsia="en-GB"/>
              </w:rPr>
            </w:pPr>
            <w:r w:rsidRPr="007A0142">
              <w:rPr>
                <w:rFonts w:eastAsia="Times New Roman"/>
                <w:color w:val="1D124E"/>
                <w:sz w:val="16"/>
                <w:szCs w:val="16"/>
                <w:lang w:eastAsia="en-GB"/>
              </w:rPr>
              <w:t>15:00 – 17:00</w:t>
            </w:r>
          </w:p>
        </w:tc>
        <w:tc>
          <w:tcPr>
            <w:tcW w:w="992" w:type="dxa"/>
            <w:noWrap/>
          </w:tcPr>
          <w:p w14:paraId="4A745670" w14:textId="6CB1D969" w:rsidR="009546AB" w:rsidRPr="007A0142" w:rsidRDefault="003E20DE" w:rsidP="009546AB">
            <w:pPr>
              <w:jc w:val="center"/>
              <w:cnfStyle w:val="000000000000" w:firstRow="0" w:lastRow="0" w:firstColumn="0" w:lastColumn="0" w:oddVBand="0" w:evenVBand="0" w:oddHBand="0" w:evenHBand="0" w:firstRowFirstColumn="0" w:firstRowLastColumn="0" w:lastRowFirstColumn="0" w:lastRowLastColumn="0"/>
              <w:rPr>
                <w:rFonts w:eastAsia="Times New Roman"/>
                <w:color w:val="1D124E"/>
                <w:sz w:val="16"/>
                <w:szCs w:val="16"/>
                <w:lang w:eastAsia="en-GB"/>
              </w:rPr>
            </w:pPr>
            <w:r w:rsidRPr="007A0142">
              <w:rPr>
                <w:rFonts w:eastAsia="Times New Roman"/>
                <w:color w:val="1D124E"/>
                <w:sz w:val="16"/>
                <w:szCs w:val="16"/>
                <w:lang w:eastAsia="en-GB"/>
              </w:rPr>
              <w:t>Sustain Peak Management</w:t>
            </w:r>
          </w:p>
        </w:tc>
        <w:tc>
          <w:tcPr>
            <w:tcW w:w="709" w:type="dxa"/>
            <w:noWrap/>
            <w:hideMark/>
          </w:tcPr>
          <w:p w14:paraId="6C24E432" w14:textId="77777777" w:rsidR="009546AB" w:rsidRPr="007A0142" w:rsidRDefault="009546AB" w:rsidP="009546AB">
            <w:pPr>
              <w:jc w:val="center"/>
              <w:cnfStyle w:val="000000000000" w:firstRow="0" w:lastRow="0" w:firstColumn="0" w:lastColumn="0" w:oddVBand="0" w:evenVBand="0" w:oddHBand="0" w:evenHBand="0" w:firstRowFirstColumn="0" w:firstRowLastColumn="0" w:lastRowFirstColumn="0" w:lastRowLastColumn="0"/>
              <w:rPr>
                <w:rFonts w:eastAsia="Times New Roman"/>
                <w:b/>
                <w:color w:val="1D124E"/>
                <w:sz w:val="16"/>
                <w:szCs w:val="16"/>
                <w:lang w:eastAsia="en-GB"/>
              </w:rPr>
            </w:pPr>
            <w:r w:rsidRPr="007A0142">
              <w:rPr>
                <w:rFonts w:eastAsia="Times New Roman"/>
                <w:b/>
                <w:color w:val="1D124E"/>
                <w:sz w:val="16"/>
                <w:szCs w:val="16"/>
                <w:lang w:eastAsia="en-GB"/>
              </w:rPr>
              <w:t>60</w:t>
            </w:r>
          </w:p>
        </w:tc>
      </w:tr>
      <w:tr w:rsidR="00711CB8" w:rsidRPr="004F56C3" w14:paraId="1C7FB95A" w14:textId="77777777" w:rsidTr="007A01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8" w:type="dxa"/>
            <w:hideMark/>
          </w:tcPr>
          <w:p w14:paraId="1E3733DF" w14:textId="77777777" w:rsidR="009546AB" w:rsidRPr="007A0142" w:rsidRDefault="009546AB" w:rsidP="009546AB">
            <w:pPr>
              <w:jc w:val="center"/>
              <w:rPr>
                <w:rFonts w:eastAsia="Times New Roman"/>
                <w:color w:val="1D124E"/>
                <w:sz w:val="16"/>
                <w:szCs w:val="16"/>
                <w:lang w:eastAsia="en-GB"/>
              </w:rPr>
            </w:pPr>
            <w:r w:rsidRPr="007A0142">
              <w:rPr>
                <w:rFonts w:eastAsia="Times New Roman"/>
                <w:color w:val="1D124E"/>
                <w:sz w:val="16"/>
                <w:szCs w:val="16"/>
                <w:lang w:eastAsia="en-GB"/>
              </w:rPr>
              <w:t>3</w:t>
            </w:r>
          </w:p>
        </w:tc>
        <w:tc>
          <w:tcPr>
            <w:tcW w:w="769" w:type="dxa"/>
            <w:noWrap/>
            <w:hideMark/>
          </w:tcPr>
          <w:p w14:paraId="46CDC0D6" w14:textId="77777777" w:rsidR="009546AB" w:rsidRPr="007A0142" w:rsidRDefault="009546AB" w:rsidP="009546AB">
            <w:pPr>
              <w:jc w:val="center"/>
              <w:cnfStyle w:val="000000100000" w:firstRow="0" w:lastRow="0" w:firstColumn="0" w:lastColumn="0" w:oddVBand="0" w:evenVBand="0" w:oddHBand="1" w:evenHBand="0" w:firstRowFirstColumn="0" w:firstRowLastColumn="0" w:lastRowFirstColumn="0" w:lastRowLastColumn="0"/>
              <w:rPr>
                <w:rFonts w:eastAsia="Times New Roman"/>
                <w:color w:val="1D124E"/>
                <w:sz w:val="16"/>
                <w:szCs w:val="16"/>
                <w:lang w:eastAsia="en-GB"/>
              </w:rPr>
            </w:pPr>
            <w:r w:rsidRPr="007A0142">
              <w:rPr>
                <w:rFonts w:eastAsia="Times New Roman"/>
                <w:color w:val="1D124E"/>
                <w:sz w:val="16"/>
                <w:szCs w:val="16"/>
                <w:lang w:eastAsia="en-GB"/>
              </w:rPr>
              <w:t>2021</w:t>
            </w:r>
          </w:p>
        </w:tc>
        <w:tc>
          <w:tcPr>
            <w:tcW w:w="925" w:type="dxa"/>
            <w:noWrap/>
            <w:hideMark/>
          </w:tcPr>
          <w:p w14:paraId="5E6BAEE0" w14:textId="77777777" w:rsidR="009546AB" w:rsidRPr="007A0142" w:rsidRDefault="009546AB" w:rsidP="009546AB">
            <w:pPr>
              <w:jc w:val="center"/>
              <w:cnfStyle w:val="000000100000" w:firstRow="0" w:lastRow="0" w:firstColumn="0" w:lastColumn="0" w:oddVBand="0" w:evenVBand="0" w:oddHBand="1" w:evenHBand="0" w:firstRowFirstColumn="0" w:firstRowLastColumn="0" w:lastRowFirstColumn="0" w:lastRowLastColumn="0"/>
              <w:rPr>
                <w:rFonts w:eastAsia="Times New Roman"/>
                <w:b/>
                <w:color w:val="1D124E"/>
                <w:sz w:val="16"/>
                <w:szCs w:val="16"/>
                <w:lang w:eastAsia="en-GB"/>
              </w:rPr>
            </w:pPr>
            <w:r w:rsidRPr="007A0142">
              <w:rPr>
                <w:rFonts w:eastAsia="Times New Roman"/>
                <w:b/>
                <w:color w:val="1D124E"/>
                <w:sz w:val="16"/>
                <w:szCs w:val="16"/>
                <w:lang w:eastAsia="en-GB"/>
              </w:rPr>
              <w:t>-250</w:t>
            </w:r>
          </w:p>
        </w:tc>
        <w:tc>
          <w:tcPr>
            <w:tcW w:w="924" w:type="dxa"/>
            <w:noWrap/>
            <w:hideMark/>
          </w:tcPr>
          <w:p w14:paraId="6420BF1C" w14:textId="77777777" w:rsidR="009546AB" w:rsidRPr="007A0142" w:rsidRDefault="009546AB" w:rsidP="009546AB">
            <w:pPr>
              <w:jc w:val="center"/>
              <w:cnfStyle w:val="000000100000" w:firstRow="0" w:lastRow="0" w:firstColumn="0" w:lastColumn="0" w:oddVBand="0" w:evenVBand="0" w:oddHBand="1" w:evenHBand="0" w:firstRowFirstColumn="0" w:firstRowLastColumn="0" w:lastRowFirstColumn="0" w:lastRowLastColumn="0"/>
              <w:rPr>
                <w:rFonts w:eastAsia="Times New Roman"/>
                <w:b/>
                <w:color w:val="1D124E"/>
                <w:sz w:val="16"/>
                <w:szCs w:val="16"/>
                <w:lang w:eastAsia="en-GB"/>
              </w:rPr>
            </w:pPr>
            <w:r w:rsidRPr="007A0142">
              <w:rPr>
                <w:rFonts w:eastAsia="Times New Roman"/>
                <w:b/>
                <w:color w:val="1D124E"/>
                <w:sz w:val="16"/>
                <w:szCs w:val="16"/>
                <w:lang w:eastAsia="en-GB"/>
              </w:rPr>
              <w:t>250</w:t>
            </w:r>
          </w:p>
        </w:tc>
        <w:tc>
          <w:tcPr>
            <w:tcW w:w="770" w:type="dxa"/>
            <w:noWrap/>
            <w:hideMark/>
          </w:tcPr>
          <w:p w14:paraId="5750790D" w14:textId="77777777" w:rsidR="009546AB" w:rsidRPr="007A0142" w:rsidRDefault="009546AB" w:rsidP="009546AB">
            <w:pPr>
              <w:jc w:val="center"/>
              <w:cnfStyle w:val="000000100000" w:firstRow="0" w:lastRow="0" w:firstColumn="0" w:lastColumn="0" w:oddVBand="0" w:evenVBand="0" w:oddHBand="1" w:evenHBand="0" w:firstRowFirstColumn="0" w:firstRowLastColumn="0" w:lastRowFirstColumn="0" w:lastRowLastColumn="0"/>
              <w:rPr>
                <w:rFonts w:eastAsia="Times New Roman"/>
                <w:b/>
                <w:color w:val="1D124E"/>
                <w:sz w:val="16"/>
                <w:szCs w:val="16"/>
                <w:lang w:eastAsia="en-GB"/>
              </w:rPr>
            </w:pPr>
            <w:r w:rsidRPr="007A0142">
              <w:rPr>
                <w:rFonts w:eastAsia="Times New Roman"/>
                <w:b/>
                <w:color w:val="1D124E"/>
                <w:sz w:val="16"/>
                <w:szCs w:val="16"/>
                <w:lang w:eastAsia="en-GB"/>
              </w:rPr>
              <w:t>N/A</w:t>
            </w:r>
          </w:p>
        </w:tc>
        <w:tc>
          <w:tcPr>
            <w:tcW w:w="925" w:type="dxa"/>
            <w:noWrap/>
            <w:hideMark/>
          </w:tcPr>
          <w:p w14:paraId="4540C66F" w14:textId="77777777" w:rsidR="009546AB" w:rsidRPr="007A0142" w:rsidRDefault="009546AB" w:rsidP="009546AB">
            <w:pPr>
              <w:jc w:val="center"/>
              <w:cnfStyle w:val="000000100000" w:firstRow="0" w:lastRow="0" w:firstColumn="0" w:lastColumn="0" w:oddVBand="0" w:evenVBand="0" w:oddHBand="1" w:evenHBand="0" w:firstRowFirstColumn="0" w:firstRowLastColumn="0" w:lastRowFirstColumn="0" w:lastRowLastColumn="0"/>
              <w:rPr>
                <w:rFonts w:eastAsia="Times New Roman"/>
                <w:b/>
                <w:color w:val="1D124E"/>
                <w:sz w:val="16"/>
                <w:szCs w:val="16"/>
                <w:lang w:eastAsia="en-GB"/>
              </w:rPr>
            </w:pPr>
            <w:r w:rsidRPr="007A0142">
              <w:rPr>
                <w:rFonts w:eastAsia="Times New Roman"/>
                <w:b/>
                <w:color w:val="1D124E"/>
                <w:sz w:val="16"/>
                <w:szCs w:val="16"/>
                <w:lang w:eastAsia="en-GB"/>
              </w:rPr>
              <w:t>N/A</w:t>
            </w:r>
          </w:p>
        </w:tc>
        <w:tc>
          <w:tcPr>
            <w:tcW w:w="924" w:type="dxa"/>
            <w:noWrap/>
            <w:hideMark/>
          </w:tcPr>
          <w:p w14:paraId="61095A94" w14:textId="77777777" w:rsidR="009546AB" w:rsidRPr="007A0142" w:rsidRDefault="009546AB" w:rsidP="009546AB">
            <w:pPr>
              <w:jc w:val="center"/>
              <w:cnfStyle w:val="000000100000" w:firstRow="0" w:lastRow="0" w:firstColumn="0" w:lastColumn="0" w:oddVBand="0" w:evenVBand="0" w:oddHBand="1" w:evenHBand="0" w:firstRowFirstColumn="0" w:firstRowLastColumn="0" w:lastRowFirstColumn="0" w:lastRowLastColumn="0"/>
              <w:rPr>
                <w:rFonts w:eastAsia="Times New Roman"/>
                <w:color w:val="1D124E"/>
                <w:sz w:val="16"/>
                <w:szCs w:val="16"/>
                <w:lang w:eastAsia="en-GB"/>
              </w:rPr>
            </w:pPr>
            <w:r w:rsidRPr="007A0142">
              <w:rPr>
                <w:rFonts w:eastAsia="Times New Roman"/>
                <w:color w:val="1D124E"/>
                <w:sz w:val="16"/>
                <w:szCs w:val="16"/>
                <w:lang w:eastAsia="en-GB"/>
              </w:rPr>
              <w:t>Oct - Dec</w:t>
            </w:r>
          </w:p>
        </w:tc>
        <w:tc>
          <w:tcPr>
            <w:tcW w:w="770" w:type="dxa"/>
            <w:noWrap/>
            <w:hideMark/>
          </w:tcPr>
          <w:p w14:paraId="3EE4B9D4" w14:textId="43A87F36" w:rsidR="009546AB" w:rsidRPr="007A0142" w:rsidRDefault="009546AB" w:rsidP="009546AB">
            <w:pPr>
              <w:jc w:val="center"/>
              <w:cnfStyle w:val="000000100000" w:firstRow="0" w:lastRow="0" w:firstColumn="0" w:lastColumn="0" w:oddVBand="0" w:evenVBand="0" w:oddHBand="1" w:evenHBand="0" w:firstRowFirstColumn="0" w:firstRowLastColumn="0" w:lastRowFirstColumn="0" w:lastRowLastColumn="0"/>
              <w:rPr>
                <w:rFonts w:eastAsia="Times New Roman"/>
                <w:color w:val="1D124E"/>
                <w:sz w:val="16"/>
                <w:szCs w:val="16"/>
                <w:lang w:eastAsia="en-GB"/>
              </w:rPr>
            </w:pPr>
            <w:r w:rsidRPr="007A0142">
              <w:rPr>
                <w:rFonts w:eastAsia="Times New Roman"/>
                <w:color w:val="1D124E"/>
                <w:sz w:val="16"/>
                <w:szCs w:val="16"/>
                <w:lang w:eastAsia="en-GB"/>
              </w:rPr>
              <w:t>Mon - Fri</w:t>
            </w:r>
          </w:p>
        </w:tc>
        <w:tc>
          <w:tcPr>
            <w:tcW w:w="1327" w:type="dxa"/>
          </w:tcPr>
          <w:p w14:paraId="0225F625" w14:textId="300A6C86" w:rsidR="009546AB" w:rsidRPr="007A0142" w:rsidRDefault="009546AB" w:rsidP="009546AB">
            <w:pPr>
              <w:jc w:val="center"/>
              <w:cnfStyle w:val="000000100000" w:firstRow="0" w:lastRow="0" w:firstColumn="0" w:lastColumn="0" w:oddVBand="0" w:evenVBand="0" w:oddHBand="1" w:evenHBand="0" w:firstRowFirstColumn="0" w:firstRowLastColumn="0" w:lastRowFirstColumn="0" w:lastRowLastColumn="0"/>
              <w:rPr>
                <w:rFonts w:eastAsia="Times New Roman"/>
                <w:color w:val="1D124E"/>
                <w:sz w:val="16"/>
                <w:szCs w:val="16"/>
                <w:lang w:eastAsia="en-GB"/>
              </w:rPr>
            </w:pPr>
            <w:r w:rsidRPr="007A0142">
              <w:rPr>
                <w:rFonts w:eastAsia="Times New Roman"/>
                <w:color w:val="1D124E"/>
                <w:sz w:val="16"/>
                <w:szCs w:val="16"/>
                <w:lang w:eastAsia="en-GB"/>
              </w:rPr>
              <w:t>14:00 – 16:00</w:t>
            </w:r>
          </w:p>
        </w:tc>
        <w:tc>
          <w:tcPr>
            <w:tcW w:w="992" w:type="dxa"/>
            <w:noWrap/>
          </w:tcPr>
          <w:p w14:paraId="67B9E097" w14:textId="329E794E" w:rsidR="009546AB" w:rsidRPr="007A0142" w:rsidRDefault="009546AB" w:rsidP="009546AB">
            <w:pPr>
              <w:jc w:val="center"/>
              <w:cnfStyle w:val="000000100000" w:firstRow="0" w:lastRow="0" w:firstColumn="0" w:lastColumn="0" w:oddVBand="0" w:evenVBand="0" w:oddHBand="1" w:evenHBand="0" w:firstRowFirstColumn="0" w:firstRowLastColumn="0" w:lastRowFirstColumn="0" w:lastRowLastColumn="0"/>
              <w:rPr>
                <w:rFonts w:eastAsia="Times New Roman"/>
                <w:color w:val="1D124E"/>
                <w:sz w:val="16"/>
                <w:szCs w:val="16"/>
                <w:lang w:eastAsia="en-GB"/>
              </w:rPr>
            </w:pPr>
            <w:r w:rsidRPr="007A0142">
              <w:rPr>
                <w:rFonts w:eastAsia="Times New Roman"/>
                <w:color w:val="1D124E"/>
                <w:sz w:val="16"/>
                <w:szCs w:val="16"/>
                <w:lang w:eastAsia="en-GB"/>
              </w:rPr>
              <w:t>Secure</w:t>
            </w:r>
            <w:r w:rsidR="003E20DE" w:rsidRPr="007A0142">
              <w:rPr>
                <w:rFonts w:eastAsia="Times New Roman"/>
                <w:color w:val="1D124E"/>
                <w:sz w:val="16"/>
                <w:szCs w:val="16"/>
                <w:lang w:eastAsia="en-GB"/>
              </w:rPr>
              <w:t xml:space="preserve"> </w:t>
            </w:r>
            <w:r w:rsidR="007E2878" w:rsidRPr="007A0142">
              <w:rPr>
                <w:rFonts w:eastAsia="Times New Roman"/>
                <w:color w:val="1D124E"/>
                <w:sz w:val="16"/>
                <w:szCs w:val="16"/>
                <w:lang w:eastAsia="en-GB"/>
              </w:rPr>
              <w:t>DSO Constraint Management (Pre-fault)</w:t>
            </w:r>
          </w:p>
        </w:tc>
        <w:tc>
          <w:tcPr>
            <w:tcW w:w="709" w:type="dxa"/>
            <w:noWrap/>
            <w:hideMark/>
          </w:tcPr>
          <w:p w14:paraId="60E9F43E" w14:textId="77777777" w:rsidR="009546AB" w:rsidRPr="007A0142" w:rsidRDefault="009546AB" w:rsidP="009546AB">
            <w:pPr>
              <w:jc w:val="center"/>
              <w:cnfStyle w:val="000000100000" w:firstRow="0" w:lastRow="0" w:firstColumn="0" w:lastColumn="0" w:oddVBand="0" w:evenVBand="0" w:oddHBand="1" w:evenHBand="0" w:firstRowFirstColumn="0" w:firstRowLastColumn="0" w:lastRowFirstColumn="0" w:lastRowLastColumn="0"/>
              <w:rPr>
                <w:rFonts w:eastAsia="Times New Roman"/>
                <w:b/>
                <w:color w:val="1D124E"/>
                <w:sz w:val="16"/>
                <w:szCs w:val="16"/>
                <w:lang w:eastAsia="en-GB"/>
              </w:rPr>
            </w:pPr>
            <w:r w:rsidRPr="007A0142">
              <w:rPr>
                <w:rFonts w:eastAsia="Times New Roman"/>
                <w:b/>
                <w:color w:val="1D124E"/>
                <w:sz w:val="16"/>
                <w:szCs w:val="16"/>
                <w:lang w:eastAsia="en-GB"/>
              </w:rPr>
              <w:t>60</w:t>
            </w:r>
          </w:p>
        </w:tc>
      </w:tr>
      <w:tr w:rsidR="00711CB8" w:rsidRPr="004F56C3" w14:paraId="4CFCE927" w14:textId="77777777" w:rsidTr="007A0142">
        <w:trPr>
          <w:trHeight w:val="300"/>
        </w:trPr>
        <w:tc>
          <w:tcPr>
            <w:cnfStyle w:val="001000000000" w:firstRow="0" w:lastRow="0" w:firstColumn="1" w:lastColumn="0" w:oddVBand="0" w:evenVBand="0" w:oddHBand="0" w:evenHBand="0" w:firstRowFirstColumn="0" w:firstRowLastColumn="0" w:lastRowFirstColumn="0" w:lastRowLastColumn="0"/>
            <w:tcW w:w="458" w:type="dxa"/>
            <w:hideMark/>
          </w:tcPr>
          <w:p w14:paraId="6AF66638" w14:textId="77777777" w:rsidR="009546AB" w:rsidRPr="007A0142" w:rsidRDefault="009546AB" w:rsidP="009546AB">
            <w:pPr>
              <w:jc w:val="center"/>
              <w:rPr>
                <w:rFonts w:eastAsia="Times New Roman"/>
                <w:color w:val="1D124E"/>
                <w:sz w:val="16"/>
                <w:szCs w:val="16"/>
                <w:lang w:eastAsia="en-GB"/>
              </w:rPr>
            </w:pPr>
            <w:r w:rsidRPr="007A0142">
              <w:rPr>
                <w:rFonts w:eastAsia="Times New Roman"/>
                <w:color w:val="1D124E"/>
                <w:sz w:val="16"/>
                <w:szCs w:val="16"/>
                <w:lang w:eastAsia="en-GB"/>
              </w:rPr>
              <w:t>4</w:t>
            </w:r>
          </w:p>
        </w:tc>
        <w:tc>
          <w:tcPr>
            <w:tcW w:w="769" w:type="dxa"/>
            <w:noWrap/>
            <w:hideMark/>
          </w:tcPr>
          <w:p w14:paraId="09BC58D9" w14:textId="77777777" w:rsidR="009546AB" w:rsidRPr="007A0142" w:rsidRDefault="009546AB" w:rsidP="009546AB">
            <w:pPr>
              <w:jc w:val="center"/>
              <w:cnfStyle w:val="000000000000" w:firstRow="0" w:lastRow="0" w:firstColumn="0" w:lastColumn="0" w:oddVBand="0" w:evenVBand="0" w:oddHBand="0" w:evenHBand="0" w:firstRowFirstColumn="0" w:firstRowLastColumn="0" w:lastRowFirstColumn="0" w:lastRowLastColumn="0"/>
              <w:rPr>
                <w:rFonts w:eastAsia="Times New Roman"/>
                <w:color w:val="1D124E"/>
                <w:sz w:val="16"/>
                <w:szCs w:val="16"/>
                <w:lang w:eastAsia="en-GB"/>
              </w:rPr>
            </w:pPr>
            <w:r w:rsidRPr="007A0142">
              <w:rPr>
                <w:rFonts w:eastAsia="Times New Roman"/>
                <w:color w:val="1D124E"/>
                <w:sz w:val="16"/>
                <w:szCs w:val="16"/>
                <w:lang w:eastAsia="en-GB"/>
              </w:rPr>
              <w:t>2021</w:t>
            </w:r>
          </w:p>
        </w:tc>
        <w:tc>
          <w:tcPr>
            <w:tcW w:w="925" w:type="dxa"/>
            <w:noWrap/>
            <w:hideMark/>
          </w:tcPr>
          <w:p w14:paraId="19A942E5" w14:textId="77777777" w:rsidR="009546AB" w:rsidRPr="007A0142" w:rsidRDefault="009546AB" w:rsidP="009546AB">
            <w:pPr>
              <w:jc w:val="center"/>
              <w:cnfStyle w:val="000000000000" w:firstRow="0" w:lastRow="0" w:firstColumn="0" w:lastColumn="0" w:oddVBand="0" w:evenVBand="0" w:oddHBand="0" w:evenHBand="0" w:firstRowFirstColumn="0" w:firstRowLastColumn="0" w:lastRowFirstColumn="0" w:lastRowLastColumn="0"/>
              <w:rPr>
                <w:rFonts w:eastAsia="Times New Roman"/>
                <w:b/>
                <w:color w:val="1D124E"/>
                <w:sz w:val="16"/>
                <w:szCs w:val="16"/>
                <w:lang w:eastAsia="en-GB"/>
              </w:rPr>
            </w:pPr>
            <w:r w:rsidRPr="007A0142">
              <w:rPr>
                <w:rFonts w:eastAsia="Times New Roman"/>
                <w:b/>
                <w:color w:val="1D124E"/>
                <w:sz w:val="16"/>
                <w:szCs w:val="16"/>
                <w:lang w:eastAsia="en-GB"/>
              </w:rPr>
              <w:t>-250</w:t>
            </w:r>
          </w:p>
        </w:tc>
        <w:tc>
          <w:tcPr>
            <w:tcW w:w="924" w:type="dxa"/>
            <w:noWrap/>
            <w:hideMark/>
          </w:tcPr>
          <w:p w14:paraId="0D77F84D" w14:textId="77777777" w:rsidR="009546AB" w:rsidRPr="007A0142" w:rsidRDefault="009546AB" w:rsidP="009546AB">
            <w:pPr>
              <w:jc w:val="center"/>
              <w:cnfStyle w:val="000000000000" w:firstRow="0" w:lastRow="0" w:firstColumn="0" w:lastColumn="0" w:oddVBand="0" w:evenVBand="0" w:oddHBand="0" w:evenHBand="0" w:firstRowFirstColumn="0" w:firstRowLastColumn="0" w:lastRowFirstColumn="0" w:lastRowLastColumn="0"/>
              <w:rPr>
                <w:rFonts w:eastAsia="Times New Roman"/>
                <w:b/>
                <w:color w:val="1D124E"/>
                <w:sz w:val="16"/>
                <w:szCs w:val="16"/>
                <w:lang w:eastAsia="en-GB"/>
              </w:rPr>
            </w:pPr>
            <w:r w:rsidRPr="007A0142">
              <w:rPr>
                <w:rFonts w:eastAsia="Times New Roman"/>
                <w:b/>
                <w:color w:val="1D124E"/>
                <w:sz w:val="16"/>
                <w:szCs w:val="16"/>
                <w:lang w:eastAsia="en-GB"/>
              </w:rPr>
              <w:t>250</w:t>
            </w:r>
          </w:p>
        </w:tc>
        <w:tc>
          <w:tcPr>
            <w:tcW w:w="770" w:type="dxa"/>
            <w:noWrap/>
            <w:hideMark/>
          </w:tcPr>
          <w:p w14:paraId="4E7D62C9" w14:textId="77777777" w:rsidR="009546AB" w:rsidRPr="007A0142" w:rsidRDefault="009546AB" w:rsidP="009546AB">
            <w:pPr>
              <w:jc w:val="center"/>
              <w:cnfStyle w:val="000000000000" w:firstRow="0" w:lastRow="0" w:firstColumn="0" w:lastColumn="0" w:oddVBand="0" w:evenVBand="0" w:oddHBand="0" w:evenHBand="0" w:firstRowFirstColumn="0" w:firstRowLastColumn="0" w:lastRowFirstColumn="0" w:lastRowLastColumn="0"/>
              <w:rPr>
                <w:rFonts w:eastAsia="Times New Roman"/>
                <w:b/>
                <w:color w:val="1D124E"/>
                <w:sz w:val="16"/>
                <w:szCs w:val="16"/>
                <w:lang w:eastAsia="en-GB"/>
              </w:rPr>
            </w:pPr>
            <w:r w:rsidRPr="007A0142">
              <w:rPr>
                <w:rFonts w:eastAsia="Times New Roman"/>
                <w:b/>
                <w:color w:val="1D124E"/>
                <w:sz w:val="16"/>
                <w:szCs w:val="16"/>
                <w:lang w:eastAsia="en-GB"/>
              </w:rPr>
              <w:t>N/A</w:t>
            </w:r>
          </w:p>
        </w:tc>
        <w:tc>
          <w:tcPr>
            <w:tcW w:w="925" w:type="dxa"/>
            <w:noWrap/>
            <w:hideMark/>
          </w:tcPr>
          <w:p w14:paraId="3B43976E" w14:textId="77777777" w:rsidR="009546AB" w:rsidRPr="007A0142" w:rsidRDefault="009546AB" w:rsidP="009546AB">
            <w:pPr>
              <w:jc w:val="center"/>
              <w:cnfStyle w:val="000000000000" w:firstRow="0" w:lastRow="0" w:firstColumn="0" w:lastColumn="0" w:oddVBand="0" w:evenVBand="0" w:oddHBand="0" w:evenHBand="0" w:firstRowFirstColumn="0" w:firstRowLastColumn="0" w:lastRowFirstColumn="0" w:lastRowLastColumn="0"/>
              <w:rPr>
                <w:rFonts w:eastAsia="Times New Roman"/>
                <w:b/>
                <w:color w:val="1D124E"/>
                <w:sz w:val="16"/>
                <w:szCs w:val="16"/>
                <w:lang w:eastAsia="en-GB"/>
              </w:rPr>
            </w:pPr>
            <w:r w:rsidRPr="007A0142">
              <w:rPr>
                <w:rFonts w:eastAsia="Times New Roman"/>
                <w:b/>
                <w:color w:val="1D124E"/>
                <w:sz w:val="16"/>
                <w:szCs w:val="16"/>
                <w:lang w:eastAsia="en-GB"/>
              </w:rPr>
              <w:t>N/A</w:t>
            </w:r>
          </w:p>
        </w:tc>
        <w:tc>
          <w:tcPr>
            <w:tcW w:w="924" w:type="dxa"/>
            <w:noWrap/>
            <w:hideMark/>
          </w:tcPr>
          <w:p w14:paraId="2B152BB5" w14:textId="5786297D" w:rsidR="009546AB" w:rsidRPr="007A0142" w:rsidRDefault="009546AB" w:rsidP="009546AB">
            <w:pPr>
              <w:jc w:val="center"/>
              <w:cnfStyle w:val="000000000000" w:firstRow="0" w:lastRow="0" w:firstColumn="0" w:lastColumn="0" w:oddVBand="0" w:evenVBand="0" w:oddHBand="0" w:evenHBand="0" w:firstRowFirstColumn="0" w:firstRowLastColumn="0" w:lastRowFirstColumn="0" w:lastRowLastColumn="0"/>
              <w:rPr>
                <w:rFonts w:eastAsia="Times New Roman"/>
                <w:color w:val="1D124E"/>
                <w:sz w:val="16"/>
                <w:szCs w:val="16"/>
                <w:lang w:eastAsia="en-GB"/>
              </w:rPr>
            </w:pPr>
            <w:r w:rsidRPr="007A0142">
              <w:rPr>
                <w:rFonts w:eastAsia="Times New Roman"/>
                <w:color w:val="1D124E"/>
                <w:sz w:val="16"/>
                <w:szCs w:val="16"/>
                <w:lang w:eastAsia="en-GB"/>
              </w:rPr>
              <w:t>Jul – Sep</w:t>
            </w:r>
          </w:p>
        </w:tc>
        <w:tc>
          <w:tcPr>
            <w:tcW w:w="770" w:type="dxa"/>
            <w:noWrap/>
            <w:hideMark/>
          </w:tcPr>
          <w:p w14:paraId="663A82F0" w14:textId="6C8C01EF" w:rsidR="009546AB" w:rsidRPr="007A0142" w:rsidRDefault="009546AB" w:rsidP="009546AB">
            <w:pPr>
              <w:jc w:val="center"/>
              <w:cnfStyle w:val="000000000000" w:firstRow="0" w:lastRow="0" w:firstColumn="0" w:lastColumn="0" w:oddVBand="0" w:evenVBand="0" w:oddHBand="0" w:evenHBand="0" w:firstRowFirstColumn="0" w:firstRowLastColumn="0" w:lastRowFirstColumn="0" w:lastRowLastColumn="0"/>
              <w:rPr>
                <w:rFonts w:eastAsia="Times New Roman"/>
                <w:color w:val="1D124E"/>
                <w:sz w:val="16"/>
                <w:szCs w:val="16"/>
                <w:lang w:eastAsia="en-GB"/>
              </w:rPr>
            </w:pPr>
            <w:r w:rsidRPr="007A0142">
              <w:rPr>
                <w:rFonts w:eastAsia="Times New Roman"/>
                <w:color w:val="1D124E"/>
                <w:sz w:val="16"/>
                <w:szCs w:val="16"/>
                <w:lang w:eastAsia="en-GB"/>
              </w:rPr>
              <w:t>Mon - Fri</w:t>
            </w:r>
          </w:p>
        </w:tc>
        <w:tc>
          <w:tcPr>
            <w:tcW w:w="1327" w:type="dxa"/>
          </w:tcPr>
          <w:p w14:paraId="2F33EF6D" w14:textId="1AF22EDE" w:rsidR="009546AB" w:rsidRPr="007A0142" w:rsidRDefault="009546AB" w:rsidP="009546AB">
            <w:pPr>
              <w:jc w:val="center"/>
              <w:cnfStyle w:val="000000000000" w:firstRow="0" w:lastRow="0" w:firstColumn="0" w:lastColumn="0" w:oddVBand="0" w:evenVBand="0" w:oddHBand="0" w:evenHBand="0" w:firstRowFirstColumn="0" w:firstRowLastColumn="0" w:lastRowFirstColumn="0" w:lastRowLastColumn="0"/>
              <w:rPr>
                <w:rFonts w:eastAsia="Times New Roman"/>
                <w:color w:val="1D124E"/>
                <w:sz w:val="16"/>
                <w:szCs w:val="16"/>
                <w:lang w:eastAsia="en-GB"/>
              </w:rPr>
            </w:pPr>
            <w:r w:rsidRPr="007A0142">
              <w:rPr>
                <w:rFonts w:eastAsia="Times New Roman"/>
                <w:color w:val="1D124E"/>
                <w:sz w:val="16"/>
                <w:szCs w:val="16"/>
                <w:lang w:eastAsia="en-GB"/>
              </w:rPr>
              <w:t>14:00 – 16:00</w:t>
            </w:r>
          </w:p>
        </w:tc>
        <w:tc>
          <w:tcPr>
            <w:tcW w:w="992" w:type="dxa"/>
            <w:noWrap/>
          </w:tcPr>
          <w:p w14:paraId="6DBE1643" w14:textId="6EC7B8B8" w:rsidR="009546AB" w:rsidRPr="007A0142" w:rsidRDefault="009546AB" w:rsidP="009546AB">
            <w:pPr>
              <w:jc w:val="center"/>
              <w:cnfStyle w:val="000000000000" w:firstRow="0" w:lastRow="0" w:firstColumn="0" w:lastColumn="0" w:oddVBand="0" w:evenVBand="0" w:oddHBand="0" w:evenHBand="0" w:firstRowFirstColumn="0" w:firstRowLastColumn="0" w:lastRowFirstColumn="0" w:lastRowLastColumn="0"/>
              <w:rPr>
                <w:rFonts w:eastAsia="Times New Roman"/>
                <w:color w:val="1D124E"/>
                <w:sz w:val="16"/>
                <w:szCs w:val="16"/>
                <w:lang w:eastAsia="en-GB"/>
              </w:rPr>
            </w:pPr>
            <w:r w:rsidRPr="007A0142">
              <w:rPr>
                <w:rFonts w:eastAsia="Times New Roman"/>
                <w:color w:val="1D124E"/>
                <w:sz w:val="16"/>
                <w:szCs w:val="16"/>
                <w:lang w:eastAsia="en-GB"/>
              </w:rPr>
              <w:t>Secure</w:t>
            </w:r>
            <w:r w:rsidR="007965A2">
              <w:rPr>
                <w:rFonts w:eastAsia="Times New Roman"/>
                <w:color w:val="1D124E"/>
                <w:sz w:val="16"/>
                <w:szCs w:val="16"/>
                <w:lang w:eastAsia="en-GB"/>
              </w:rPr>
              <w:t xml:space="preserve"> </w:t>
            </w:r>
            <w:r w:rsidR="007965A2" w:rsidRPr="00F323FB">
              <w:rPr>
                <w:rFonts w:eastAsia="Times New Roman"/>
                <w:color w:val="1D124E"/>
                <w:sz w:val="16"/>
                <w:szCs w:val="16"/>
                <w:lang w:eastAsia="en-GB"/>
              </w:rPr>
              <w:t>DSO Constraint Management (Pre-fault)</w:t>
            </w:r>
          </w:p>
        </w:tc>
        <w:tc>
          <w:tcPr>
            <w:tcW w:w="709" w:type="dxa"/>
            <w:noWrap/>
            <w:hideMark/>
          </w:tcPr>
          <w:p w14:paraId="306909D1" w14:textId="77777777" w:rsidR="009546AB" w:rsidRPr="007A0142" w:rsidRDefault="009546AB" w:rsidP="009546AB">
            <w:pPr>
              <w:jc w:val="center"/>
              <w:cnfStyle w:val="000000000000" w:firstRow="0" w:lastRow="0" w:firstColumn="0" w:lastColumn="0" w:oddVBand="0" w:evenVBand="0" w:oddHBand="0" w:evenHBand="0" w:firstRowFirstColumn="0" w:firstRowLastColumn="0" w:lastRowFirstColumn="0" w:lastRowLastColumn="0"/>
              <w:rPr>
                <w:rFonts w:eastAsia="Times New Roman"/>
                <w:b/>
                <w:color w:val="1D124E"/>
                <w:sz w:val="16"/>
                <w:szCs w:val="16"/>
                <w:lang w:eastAsia="en-GB"/>
              </w:rPr>
            </w:pPr>
            <w:r w:rsidRPr="007A0142">
              <w:rPr>
                <w:rFonts w:eastAsia="Times New Roman"/>
                <w:b/>
                <w:color w:val="1D124E"/>
                <w:sz w:val="16"/>
                <w:szCs w:val="16"/>
                <w:lang w:eastAsia="en-GB"/>
              </w:rPr>
              <w:t>60</w:t>
            </w:r>
          </w:p>
        </w:tc>
      </w:tr>
      <w:tr w:rsidR="00711CB8" w:rsidRPr="004F56C3" w14:paraId="2038637E" w14:textId="77777777" w:rsidTr="007A0142">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458" w:type="dxa"/>
          </w:tcPr>
          <w:p w14:paraId="643A7A86" w14:textId="017BCE2F" w:rsidR="009546AB" w:rsidRPr="007A0142" w:rsidRDefault="009546AB" w:rsidP="009546AB">
            <w:pPr>
              <w:jc w:val="center"/>
              <w:rPr>
                <w:rFonts w:eastAsia="Times New Roman"/>
                <w:color w:val="1D124E"/>
                <w:sz w:val="16"/>
                <w:szCs w:val="16"/>
                <w:lang w:eastAsia="en-GB"/>
              </w:rPr>
            </w:pPr>
            <w:r w:rsidRPr="007A0142">
              <w:rPr>
                <w:rFonts w:eastAsia="Times New Roman"/>
                <w:color w:val="1D124E"/>
                <w:sz w:val="16"/>
                <w:szCs w:val="16"/>
                <w:lang w:eastAsia="en-GB"/>
              </w:rPr>
              <w:t>5</w:t>
            </w:r>
          </w:p>
        </w:tc>
        <w:tc>
          <w:tcPr>
            <w:tcW w:w="769" w:type="dxa"/>
            <w:noWrap/>
          </w:tcPr>
          <w:p w14:paraId="327B42EB" w14:textId="5D4E7A86" w:rsidR="009546AB" w:rsidRPr="007A0142" w:rsidRDefault="009546AB" w:rsidP="009546AB">
            <w:pPr>
              <w:jc w:val="center"/>
              <w:cnfStyle w:val="000000100000" w:firstRow="0" w:lastRow="0" w:firstColumn="0" w:lastColumn="0" w:oddVBand="0" w:evenVBand="0" w:oddHBand="1" w:evenHBand="0" w:firstRowFirstColumn="0" w:firstRowLastColumn="0" w:lastRowFirstColumn="0" w:lastRowLastColumn="0"/>
              <w:rPr>
                <w:rFonts w:eastAsia="Times New Roman"/>
                <w:color w:val="1D124E"/>
                <w:sz w:val="16"/>
                <w:szCs w:val="16"/>
                <w:lang w:eastAsia="en-GB"/>
              </w:rPr>
            </w:pPr>
            <w:r w:rsidRPr="007A0142">
              <w:rPr>
                <w:rFonts w:eastAsia="Times New Roman"/>
                <w:color w:val="1D124E"/>
                <w:sz w:val="16"/>
                <w:szCs w:val="16"/>
                <w:lang w:eastAsia="en-GB"/>
              </w:rPr>
              <w:t>2021</w:t>
            </w:r>
          </w:p>
        </w:tc>
        <w:tc>
          <w:tcPr>
            <w:tcW w:w="925" w:type="dxa"/>
            <w:noWrap/>
          </w:tcPr>
          <w:p w14:paraId="3DC2FBDA" w14:textId="3C585AE1" w:rsidR="009546AB" w:rsidRPr="007A0142" w:rsidRDefault="009546AB" w:rsidP="009546AB">
            <w:pPr>
              <w:jc w:val="center"/>
              <w:cnfStyle w:val="000000100000" w:firstRow="0" w:lastRow="0" w:firstColumn="0" w:lastColumn="0" w:oddVBand="0" w:evenVBand="0" w:oddHBand="1" w:evenHBand="0" w:firstRowFirstColumn="0" w:firstRowLastColumn="0" w:lastRowFirstColumn="0" w:lastRowLastColumn="0"/>
              <w:rPr>
                <w:rFonts w:eastAsia="Times New Roman"/>
                <w:b/>
                <w:color w:val="1D124E"/>
                <w:sz w:val="16"/>
                <w:szCs w:val="16"/>
                <w:lang w:eastAsia="en-GB"/>
              </w:rPr>
            </w:pPr>
            <w:r w:rsidRPr="007A0142">
              <w:rPr>
                <w:rFonts w:eastAsia="Times New Roman"/>
                <w:b/>
                <w:color w:val="1D124E"/>
                <w:sz w:val="16"/>
                <w:szCs w:val="16"/>
                <w:lang w:eastAsia="en-GB"/>
              </w:rPr>
              <w:t>-250</w:t>
            </w:r>
          </w:p>
        </w:tc>
        <w:tc>
          <w:tcPr>
            <w:tcW w:w="924" w:type="dxa"/>
            <w:noWrap/>
          </w:tcPr>
          <w:p w14:paraId="7C44A2CC" w14:textId="6449F4FD" w:rsidR="009546AB" w:rsidRPr="007A0142" w:rsidRDefault="009546AB" w:rsidP="009546AB">
            <w:pPr>
              <w:jc w:val="center"/>
              <w:cnfStyle w:val="000000100000" w:firstRow="0" w:lastRow="0" w:firstColumn="0" w:lastColumn="0" w:oddVBand="0" w:evenVBand="0" w:oddHBand="1" w:evenHBand="0" w:firstRowFirstColumn="0" w:firstRowLastColumn="0" w:lastRowFirstColumn="0" w:lastRowLastColumn="0"/>
              <w:rPr>
                <w:rFonts w:eastAsia="Times New Roman"/>
                <w:b/>
                <w:color w:val="1D124E"/>
                <w:sz w:val="16"/>
                <w:szCs w:val="16"/>
                <w:lang w:eastAsia="en-GB"/>
              </w:rPr>
            </w:pPr>
            <w:r w:rsidRPr="007A0142">
              <w:rPr>
                <w:rFonts w:eastAsia="Times New Roman"/>
                <w:b/>
                <w:color w:val="1D124E"/>
                <w:sz w:val="16"/>
                <w:szCs w:val="16"/>
                <w:lang w:eastAsia="en-GB"/>
              </w:rPr>
              <w:t>250</w:t>
            </w:r>
          </w:p>
        </w:tc>
        <w:tc>
          <w:tcPr>
            <w:tcW w:w="770" w:type="dxa"/>
            <w:noWrap/>
          </w:tcPr>
          <w:p w14:paraId="70266CAF" w14:textId="37DA461C" w:rsidR="009546AB" w:rsidRPr="007A0142" w:rsidRDefault="009546AB" w:rsidP="009546AB">
            <w:pPr>
              <w:jc w:val="center"/>
              <w:cnfStyle w:val="000000100000" w:firstRow="0" w:lastRow="0" w:firstColumn="0" w:lastColumn="0" w:oddVBand="0" w:evenVBand="0" w:oddHBand="1" w:evenHBand="0" w:firstRowFirstColumn="0" w:firstRowLastColumn="0" w:lastRowFirstColumn="0" w:lastRowLastColumn="0"/>
              <w:rPr>
                <w:rFonts w:eastAsia="Times New Roman"/>
                <w:b/>
                <w:color w:val="1D124E"/>
                <w:sz w:val="16"/>
                <w:szCs w:val="16"/>
                <w:lang w:eastAsia="en-GB"/>
              </w:rPr>
            </w:pPr>
            <w:r w:rsidRPr="007A0142">
              <w:rPr>
                <w:rFonts w:eastAsia="Times New Roman"/>
                <w:b/>
                <w:color w:val="1D124E"/>
                <w:sz w:val="16"/>
                <w:szCs w:val="16"/>
                <w:lang w:eastAsia="en-GB"/>
              </w:rPr>
              <w:t>N/A</w:t>
            </w:r>
          </w:p>
        </w:tc>
        <w:tc>
          <w:tcPr>
            <w:tcW w:w="925" w:type="dxa"/>
            <w:noWrap/>
          </w:tcPr>
          <w:p w14:paraId="0D246A17" w14:textId="4645049A" w:rsidR="009546AB" w:rsidRPr="007A0142" w:rsidRDefault="009546AB" w:rsidP="009546AB">
            <w:pPr>
              <w:jc w:val="center"/>
              <w:cnfStyle w:val="000000100000" w:firstRow="0" w:lastRow="0" w:firstColumn="0" w:lastColumn="0" w:oddVBand="0" w:evenVBand="0" w:oddHBand="1" w:evenHBand="0" w:firstRowFirstColumn="0" w:firstRowLastColumn="0" w:lastRowFirstColumn="0" w:lastRowLastColumn="0"/>
              <w:rPr>
                <w:rFonts w:eastAsia="Times New Roman"/>
                <w:b/>
                <w:color w:val="1D124E"/>
                <w:sz w:val="16"/>
                <w:szCs w:val="16"/>
                <w:lang w:eastAsia="en-GB"/>
              </w:rPr>
            </w:pPr>
            <w:r w:rsidRPr="007A0142">
              <w:rPr>
                <w:rFonts w:eastAsia="Times New Roman"/>
                <w:b/>
                <w:color w:val="1D124E"/>
                <w:sz w:val="16"/>
                <w:szCs w:val="16"/>
                <w:lang w:eastAsia="en-GB"/>
              </w:rPr>
              <w:t>N/A</w:t>
            </w:r>
          </w:p>
        </w:tc>
        <w:tc>
          <w:tcPr>
            <w:tcW w:w="924" w:type="dxa"/>
            <w:noWrap/>
          </w:tcPr>
          <w:p w14:paraId="4906B937" w14:textId="24E2D8BD" w:rsidR="009546AB" w:rsidRPr="007A0142" w:rsidRDefault="009546AB" w:rsidP="009546AB">
            <w:pPr>
              <w:jc w:val="center"/>
              <w:cnfStyle w:val="000000100000" w:firstRow="0" w:lastRow="0" w:firstColumn="0" w:lastColumn="0" w:oddVBand="0" w:evenVBand="0" w:oddHBand="1" w:evenHBand="0" w:firstRowFirstColumn="0" w:firstRowLastColumn="0" w:lastRowFirstColumn="0" w:lastRowLastColumn="0"/>
              <w:rPr>
                <w:rFonts w:eastAsia="Times New Roman"/>
                <w:color w:val="1D124E"/>
                <w:sz w:val="16"/>
                <w:szCs w:val="16"/>
                <w:lang w:eastAsia="en-GB"/>
              </w:rPr>
            </w:pPr>
            <w:r w:rsidRPr="007A0142">
              <w:rPr>
                <w:rFonts w:eastAsia="Times New Roman"/>
                <w:color w:val="1D124E"/>
                <w:sz w:val="16"/>
                <w:szCs w:val="16"/>
                <w:lang w:eastAsia="en-GB"/>
              </w:rPr>
              <w:t>Jun - Dec</w:t>
            </w:r>
          </w:p>
        </w:tc>
        <w:tc>
          <w:tcPr>
            <w:tcW w:w="770" w:type="dxa"/>
            <w:noWrap/>
          </w:tcPr>
          <w:p w14:paraId="21FC4A0D" w14:textId="3AFB7F3E" w:rsidR="009546AB" w:rsidRPr="007A0142" w:rsidRDefault="009546AB" w:rsidP="009546AB">
            <w:pPr>
              <w:jc w:val="center"/>
              <w:cnfStyle w:val="000000100000" w:firstRow="0" w:lastRow="0" w:firstColumn="0" w:lastColumn="0" w:oddVBand="0" w:evenVBand="0" w:oddHBand="1" w:evenHBand="0" w:firstRowFirstColumn="0" w:firstRowLastColumn="0" w:lastRowFirstColumn="0" w:lastRowLastColumn="0"/>
              <w:rPr>
                <w:rFonts w:eastAsia="Times New Roman"/>
                <w:color w:val="1D124E"/>
                <w:sz w:val="16"/>
                <w:szCs w:val="16"/>
                <w:lang w:eastAsia="en-GB"/>
              </w:rPr>
            </w:pPr>
            <w:r w:rsidRPr="007A0142">
              <w:rPr>
                <w:rFonts w:eastAsia="Times New Roman"/>
                <w:color w:val="1D124E"/>
                <w:sz w:val="16"/>
                <w:szCs w:val="16"/>
                <w:lang w:eastAsia="en-GB"/>
              </w:rPr>
              <w:t>Mon - Fri</w:t>
            </w:r>
          </w:p>
        </w:tc>
        <w:tc>
          <w:tcPr>
            <w:tcW w:w="1327" w:type="dxa"/>
          </w:tcPr>
          <w:p w14:paraId="6FED5A2E" w14:textId="57FCBA7C" w:rsidR="009546AB" w:rsidRPr="007A0142" w:rsidRDefault="009546AB" w:rsidP="009546AB">
            <w:pPr>
              <w:jc w:val="center"/>
              <w:cnfStyle w:val="000000100000" w:firstRow="0" w:lastRow="0" w:firstColumn="0" w:lastColumn="0" w:oddVBand="0" w:evenVBand="0" w:oddHBand="1" w:evenHBand="0" w:firstRowFirstColumn="0" w:firstRowLastColumn="0" w:lastRowFirstColumn="0" w:lastRowLastColumn="0"/>
              <w:rPr>
                <w:rFonts w:eastAsia="Times New Roman"/>
                <w:color w:val="1D124E"/>
                <w:sz w:val="16"/>
                <w:szCs w:val="16"/>
                <w:lang w:eastAsia="en-GB"/>
              </w:rPr>
            </w:pPr>
            <w:r w:rsidRPr="007A0142">
              <w:rPr>
                <w:rFonts w:eastAsia="Times New Roman"/>
                <w:color w:val="1D124E"/>
                <w:sz w:val="16"/>
                <w:szCs w:val="16"/>
                <w:lang w:eastAsia="en-GB"/>
              </w:rPr>
              <w:t>14:00 – 16:00</w:t>
            </w:r>
          </w:p>
        </w:tc>
        <w:tc>
          <w:tcPr>
            <w:tcW w:w="992" w:type="dxa"/>
            <w:noWrap/>
          </w:tcPr>
          <w:p w14:paraId="66B18ABE" w14:textId="3A1646E2" w:rsidR="009546AB" w:rsidRPr="007A0142" w:rsidRDefault="009546AB" w:rsidP="009546AB">
            <w:pPr>
              <w:jc w:val="center"/>
              <w:cnfStyle w:val="000000100000" w:firstRow="0" w:lastRow="0" w:firstColumn="0" w:lastColumn="0" w:oddVBand="0" w:evenVBand="0" w:oddHBand="1" w:evenHBand="0" w:firstRowFirstColumn="0" w:firstRowLastColumn="0" w:lastRowFirstColumn="0" w:lastRowLastColumn="0"/>
              <w:rPr>
                <w:rFonts w:eastAsia="Times New Roman"/>
                <w:color w:val="1D124E"/>
                <w:sz w:val="16"/>
                <w:szCs w:val="16"/>
                <w:lang w:eastAsia="en-GB"/>
              </w:rPr>
            </w:pPr>
            <w:r w:rsidRPr="007A0142">
              <w:rPr>
                <w:rFonts w:eastAsia="Times New Roman"/>
                <w:color w:val="1D124E"/>
                <w:sz w:val="16"/>
                <w:szCs w:val="16"/>
                <w:lang w:eastAsia="en-GB"/>
              </w:rPr>
              <w:t>Dynamic</w:t>
            </w:r>
            <w:r w:rsidR="007965A2">
              <w:rPr>
                <w:rFonts w:eastAsia="Times New Roman"/>
                <w:color w:val="1D124E"/>
                <w:sz w:val="16"/>
                <w:szCs w:val="16"/>
                <w:lang w:eastAsia="en-GB"/>
              </w:rPr>
              <w:t xml:space="preserve"> </w:t>
            </w:r>
            <w:r w:rsidR="007965A2" w:rsidRPr="00F323FB">
              <w:rPr>
                <w:rFonts w:eastAsia="Times New Roman"/>
                <w:color w:val="1D124E"/>
                <w:sz w:val="16"/>
                <w:szCs w:val="16"/>
                <w:lang w:eastAsia="en-GB"/>
              </w:rPr>
              <w:t>DSO Constraint Management (P</w:t>
            </w:r>
            <w:r w:rsidR="007965A2">
              <w:rPr>
                <w:rFonts w:eastAsia="Times New Roman"/>
                <w:color w:val="1D124E"/>
                <w:sz w:val="16"/>
                <w:szCs w:val="16"/>
                <w:lang w:eastAsia="en-GB"/>
              </w:rPr>
              <w:t>ost</w:t>
            </w:r>
            <w:r w:rsidR="007965A2" w:rsidRPr="00F323FB">
              <w:rPr>
                <w:rFonts w:eastAsia="Times New Roman"/>
                <w:color w:val="1D124E"/>
                <w:sz w:val="16"/>
                <w:szCs w:val="16"/>
                <w:lang w:eastAsia="en-GB"/>
              </w:rPr>
              <w:t>-fault)</w:t>
            </w:r>
          </w:p>
        </w:tc>
        <w:tc>
          <w:tcPr>
            <w:tcW w:w="709" w:type="dxa"/>
            <w:noWrap/>
          </w:tcPr>
          <w:p w14:paraId="442499CD" w14:textId="69AA64E8" w:rsidR="009546AB" w:rsidRPr="007A0142" w:rsidRDefault="009546AB" w:rsidP="009546AB">
            <w:pPr>
              <w:jc w:val="center"/>
              <w:cnfStyle w:val="000000100000" w:firstRow="0" w:lastRow="0" w:firstColumn="0" w:lastColumn="0" w:oddVBand="0" w:evenVBand="0" w:oddHBand="1" w:evenHBand="0" w:firstRowFirstColumn="0" w:firstRowLastColumn="0" w:lastRowFirstColumn="0" w:lastRowLastColumn="0"/>
              <w:rPr>
                <w:rFonts w:eastAsia="Times New Roman"/>
                <w:b/>
                <w:color w:val="1D124E"/>
                <w:sz w:val="16"/>
                <w:szCs w:val="16"/>
                <w:lang w:eastAsia="en-GB"/>
              </w:rPr>
            </w:pPr>
            <w:r w:rsidRPr="007A0142">
              <w:rPr>
                <w:rFonts w:eastAsia="Times New Roman"/>
                <w:b/>
                <w:color w:val="1D124E"/>
                <w:sz w:val="16"/>
                <w:szCs w:val="16"/>
                <w:lang w:eastAsia="en-GB"/>
              </w:rPr>
              <w:t>60</w:t>
            </w:r>
          </w:p>
        </w:tc>
      </w:tr>
    </w:tbl>
    <w:p w14:paraId="52D1C53B" w14:textId="31B1D1D9" w:rsidR="00A11768" w:rsidRDefault="009D64CC" w:rsidP="005954A9">
      <w:pPr>
        <w:pStyle w:val="BodyText"/>
      </w:pPr>
      <w:r>
        <w:t xml:space="preserve">Project FUSION developed additional service requirements </w:t>
      </w:r>
      <w:r w:rsidR="003A65C4">
        <w:t>which are part of the F</w:t>
      </w:r>
      <w:r w:rsidR="00E37CBB">
        <w:t>lexibility Service Agreement that were s</w:t>
      </w:r>
      <w:r w:rsidR="00801FB6">
        <w:t xml:space="preserve">igned between the Aggregators and </w:t>
      </w:r>
      <w:r w:rsidR="00E20C28">
        <w:t>SP ENERGY NETWORKS</w:t>
      </w:r>
      <w:r w:rsidR="00801FB6">
        <w:t>.</w:t>
      </w:r>
      <w:r w:rsidR="00A17CAB">
        <w:rPr>
          <w:rStyle w:val="FootnoteReference"/>
        </w:rPr>
        <w:footnoteReference w:id="4"/>
      </w:r>
      <w:r w:rsidR="00801FB6">
        <w:t xml:space="preserve"> These service requirements are described below:</w:t>
      </w:r>
    </w:p>
    <w:p w14:paraId="0BD4A76F" w14:textId="7CEF0547" w:rsidR="00801FB6" w:rsidRDefault="00E05809" w:rsidP="0017287E">
      <w:pPr>
        <w:pStyle w:val="BodyText"/>
        <w:numPr>
          <w:ilvl w:val="0"/>
          <w:numId w:val="21"/>
        </w:numPr>
      </w:pPr>
      <w:r>
        <w:rPr>
          <w:b/>
          <w:bCs/>
        </w:rPr>
        <w:t xml:space="preserve">Maximum </w:t>
      </w:r>
      <w:r w:rsidR="00801FB6" w:rsidRPr="00564669">
        <w:rPr>
          <w:b/>
          <w:bCs/>
        </w:rPr>
        <w:t>Response Time</w:t>
      </w:r>
      <w:r w:rsidR="00801FB6">
        <w:t>:</w:t>
      </w:r>
      <w:r w:rsidR="002B41BC">
        <w:t xml:space="preserve"> This parameter depends on the </w:t>
      </w:r>
      <w:r>
        <w:t>service</w:t>
      </w:r>
      <w:r w:rsidR="002B41BC">
        <w:t>. Sus</w:t>
      </w:r>
      <w:r w:rsidR="007965A2">
        <w:t>tain Peak Management</w:t>
      </w:r>
      <w:r w:rsidR="00C72D9D">
        <w:t>, Secure DSO Constraint Management (pre-fault) and Dynamic DSO Constraint Management (post-fault) have</w:t>
      </w:r>
      <w:r w:rsidR="007965A2">
        <w:t xml:space="preserve"> a </w:t>
      </w:r>
      <w:r w:rsidR="00C72D9D">
        <w:t xml:space="preserve">maximum </w:t>
      </w:r>
      <w:r w:rsidR="007965A2">
        <w:t>response time of 17 hours,</w:t>
      </w:r>
      <w:r w:rsidR="00C72D9D">
        <w:t xml:space="preserve"> </w:t>
      </w:r>
      <w:r w:rsidR="00C80B88">
        <w:t>30 minutes and 15 minutes respectively.</w:t>
      </w:r>
      <w:r w:rsidR="007965A2">
        <w:t xml:space="preserve"> </w:t>
      </w:r>
    </w:p>
    <w:p w14:paraId="0A62C2AF" w14:textId="758F3845" w:rsidR="00801FB6" w:rsidRDefault="00801FB6" w:rsidP="0017287E">
      <w:pPr>
        <w:pStyle w:val="BodyText"/>
        <w:numPr>
          <w:ilvl w:val="0"/>
          <w:numId w:val="21"/>
        </w:numPr>
      </w:pPr>
      <w:r w:rsidRPr="00564669">
        <w:rPr>
          <w:b/>
          <w:bCs/>
        </w:rPr>
        <w:t>Minimum Sustain Time</w:t>
      </w:r>
      <w:r>
        <w:t>:</w:t>
      </w:r>
      <w:r w:rsidR="00CF707F">
        <w:t xml:space="preserve"> 60 minutes</w:t>
      </w:r>
    </w:p>
    <w:p w14:paraId="6603010D" w14:textId="50D3BB48" w:rsidR="00801FB6" w:rsidRDefault="00801FB6" w:rsidP="0017287E">
      <w:pPr>
        <w:pStyle w:val="BodyText"/>
        <w:numPr>
          <w:ilvl w:val="0"/>
          <w:numId w:val="21"/>
        </w:numPr>
      </w:pPr>
      <w:r w:rsidRPr="00564669">
        <w:rPr>
          <w:b/>
          <w:bCs/>
        </w:rPr>
        <w:lastRenderedPageBreak/>
        <w:t>Metering requirements</w:t>
      </w:r>
      <w:r>
        <w:t>:</w:t>
      </w:r>
      <w:r w:rsidR="00516474">
        <w:t xml:space="preserve"> Minute-by-minute metering </w:t>
      </w:r>
      <w:r w:rsidR="00363B17">
        <w:t>is required to monitor the provision of the flexibility services.</w:t>
      </w:r>
    </w:p>
    <w:p w14:paraId="5F74167D" w14:textId="0DCC496D" w:rsidR="00801FB6" w:rsidRDefault="00801FB6" w:rsidP="0017287E">
      <w:pPr>
        <w:pStyle w:val="BodyText"/>
        <w:numPr>
          <w:ilvl w:val="0"/>
          <w:numId w:val="21"/>
        </w:numPr>
      </w:pPr>
      <w:r w:rsidRPr="00564669">
        <w:rPr>
          <w:b/>
          <w:bCs/>
        </w:rPr>
        <w:t>Metering</w:t>
      </w:r>
      <w:r w:rsidR="0075692B" w:rsidRPr="00564669">
        <w:rPr>
          <w:b/>
          <w:bCs/>
        </w:rPr>
        <w:t xml:space="preserve"> point</w:t>
      </w:r>
      <w:r>
        <w:t xml:space="preserve">: </w:t>
      </w:r>
      <w:r w:rsidR="00363B17">
        <w:t xml:space="preserve">The metering point </w:t>
      </w:r>
      <w:r w:rsidR="0075692B">
        <w:t>can be at asset level</w:t>
      </w:r>
      <w:r w:rsidR="00852B27">
        <w:t xml:space="preserve"> (i.e. sub-metering) </w:t>
      </w:r>
      <w:r w:rsidR="0075692B">
        <w:t xml:space="preserve">or </w:t>
      </w:r>
      <w:r w:rsidR="00852B27">
        <w:t xml:space="preserve">at the boundary level </w:t>
      </w:r>
      <w:r w:rsidR="00363B17">
        <w:t xml:space="preserve"> </w:t>
      </w:r>
      <w:r w:rsidR="00852B27">
        <w:t xml:space="preserve">(i.e. main meter between the Site on which the Distributer Energy Resource (DER) is located and the </w:t>
      </w:r>
      <w:r w:rsidR="00E20C28">
        <w:t>SP ENERGY NETWORKS</w:t>
      </w:r>
      <w:r w:rsidR="00852B27">
        <w:t xml:space="preserve">’s network. </w:t>
      </w:r>
    </w:p>
    <w:p w14:paraId="255856FA" w14:textId="48159D6B" w:rsidR="00801FB6" w:rsidRPr="00504BE2" w:rsidRDefault="00801FB6" w:rsidP="0017287E">
      <w:pPr>
        <w:pStyle w:val="BodyText"/>
        <w:numPr>
          <w:ilvl w:val="0"/>
          <w:numId w:val="21"/>
        </w:numPr>
      </w:pPr>
      <w:r w:rsidRPr="00564669">
        <w:rPr>
          <w:b/>
          <w:bCs/>
        </w:rPr>
        <w:t>Baselin</w:t>
      </w:r>
      <w:r w:rsidR="00564669" w:rsidRPr="00564669">
        <w:rPr>
          <w:b/>
          <w:bCs/>
        </w:rPr>
        <w:t>e for measuring delivery</w:t>
      </w:r>
      <w:r>
        <w:t xml:space="preserve">: </w:t>
      </w:r>
      <w:r w:rsidR="005D01FF">
        <w:t xml:space="preserve">A nomination baseline is used for the settlement of the delivered flexibility. </w:t>
      </w:r>
      <w:r w:rsidR="009F1A29" w:rsidRPr="00BD4C70">
        <w:t>As per USEF terminology, the D-programme which is iss</w:t>
      </w:r>
      <w:r w:rsidR="009F1A29" w:rsidRPr="000D54EE">
        <w:t xml:space="preserve">ued before the Flexibility Offer is used as baseline. </w:t>
      </w:r>
    </w:p>
    <w:p w14:paraId="6F39C08B" w14:textId="7BC4C072" w:rsidR="00C96000" w:rsidRPr="009A23AB" w:rsidRDefault="00C96000" w:rsidP="000E1D84">
      <w:pPr>
        <w:pStyle w:val="Heading2"/>
      </w:pPr>
      <w:bookmarkStart w:id="23" w:name="_Ref78992865"/>
      <w:bookmarkStart w:id="24" w:name="_Toc86139828"/>
      <w:r w:rsidRPr="009A23AB">
        <w:t>Flexibility providers and flexible assets</w:t>
      </w:r>
      <w:bookmarkEnd w:id="23"/>
      <w:bookmarkEnd w:id="24"/>
    </w:p>
    <w:p w14:paraId="4B6B2200" w14:textId="69B4D8CA" w:rsidR="00026FAB" w:rsidRDefault="00026FAB" w:rsidP="00026FAB">
      <w:pPr>
        <w:pStyle w:val="BodyText"/>
      </w:pPr>
      <w:r>
        <w:t xml:space="preserve">Two aggregators will be providing flexibility during Phase 1 of the FUSION trial. Both aggregators will offer all services - Sustain Peak Management, Dynamic DSO Constraint Management (post-fault), and Secure DSO Constraint Management (pre-fault) - in the St. Andrews congestion point. One aggregator will be offering all services in Leuchars. </w:t>
      </w:r>
    </w:p>
    <w:p w14:paraId="2641845B" w14:textId="1BF8C93E" w:rsidR="00682115" w:rsidRPr="00682115" w:rsidRDefault="00026FAB" w:rsidP="00682115">
      <w:pPr>
        <w:pStyle w:val="BodyText"/>
      </w:pPr>
      <w:r>
        <w:t xml:space="preserve">The aggregators will control the DERs that they contracted from Prosumers in both areas. The types of DER participating in Phase 1 of the trial </w:t>
      </w:r>
      <w:r w:rsidR="0061341D">
        <w:t xml:space="preserve">include </w:t>
      </w:r>
      <w:r>
        <w:t>EV chargers</w:t>
      </w:r>
      <w:r w:rsidR="0061341D">
        <w:t xml:space="preserve">, </w:t>
      </w:r>
      <w:r>
        <w:t>CHPs</w:t>
      </w:r>
      <w:r w:rsidR="0061341D">
        <w:t xml:space="preserve">, </w:t>
      </w:r>
      <w:r>
        <w:t>HVAC fan coils</w:t>
      </w:r>
      <w:r w:rsidR="008A48CC">
        <w:t xml:space="preserve">, </w:t>
      </w:r>
      <w:r>
        <w:t>Chiller cooling</w:t>
      </w:r>
      <w:r w:rsidR="008A48CC">
        <w:t xml:space="preserve">, </w:t>
      </w:r>
      <w:r>
        <w:t>PV</w:t>
      </w:r>
      <w:r w:rsidR="008A48CC">
        <w:t xml:space="preserve">, and </w:t>
      </w:r>
      <w:r>
        <w:t>Batteries</w:t>
      </w:r>
      <w:r w:rsidR="008A48CC">
        <w:t>.</w:t>
      </w:r>
      <w:r w:rsidR="0057407D">
        <w:t xml:space="preserve"> The Prosumers </w:t>
      </w:r>
      <w:r w:rsidR="00AC312B">
        <w:t>represent both</w:t>
      </w:r>
      <w:r w:rsidR="0057407D">
        <w:t xml:space="preserve"> commercial</w:t>
      </w:r>
      <w:r w:rsidR="00AC312B">
        <w:t xml:space="preserve"> and residential</w:t>
      </w:r>
      <w:r w:rsidR="0057407D">
        <w:t xml:space="preserve"> customers</w:t>
      </w:r>
      <w:r w:rsidR="00AC312B">
        <w:t>. I</w:t>
      </w:r>
      <w:r w:rsidR="0057407D">
        <w:t>n the future</w:t>
      </w:r>
      <w:r w:rsidR="007629F5">
        <w:t xml:space="preserve"> (phase 2 of the trial)</w:t>
      </w:r>
      <w:r w:rsidR="0057407D">
        <w:t xml:space="preserve"> </w:t>
      </w:r>
      <w:r w:rsidR="007629F5">
        <w:t xml:space="preserve">increased participation of residential assets will be </w:t>
      </w:r>
      <w:r w:rsidR="006478C8">
        <w:t xml:space="preserve">pursued. </w:t>
      </w:r>
    </w:p>
    <w:p w14:paraId="30D0A4F4" w14:textId="61A8F27B" w:rsidR="00116636" w:rsidRDefault="00662E2F" w:rsidP="009A23AB">
      <w:pPr>
        <w:pStyle w:val="BodyText"/>
      </w:pPr>
      <w:r>
        <w:t xml:space="preserve">Both aggregators use sub-metering for their </w:t>
      </w:r>
      <w:r w:rsidR="00446880">
        <w:t xml:space="preserve">flexible assets that participate in the trial. </w:t>
      </w:r>
    </w:p>
    <w:p w14:paraId="0E694CDC" w14:textId="324D016D" w:rsidR="00ED69DD" w:rsidRPr="00AC312B" w:rsidRDefault="00026FAB">
      <w:pPr>
        <w:spacing w:after="200" w:line="276" w:lineRule="auto"/>
      </w:pPr>
      <w:r>
        <w:t>The aggregated DERs will offer a flexible capacity of 500 kW in St. Andrews congestion point and 250 kW in Leuchars congestion point.</w:t>
      </w:r>
      <w:r w:rsidR="00ED69DD">
        <w:br w:type="page"/>
      </w:r>
    </w:p>
    <w:p w14:paraId="399EA407" w14:textId="0B16AB97" w:rsidR="007D77C6" w:rsidRDefault="00A55D14" w:rsidP="007D77C6">
      <w:pPr>
        <w:pStyle w:val="Heading1"/>
      </w:pPr>
      <w:bookmarkStart w:id="25" w:name="_Toc86139829"/>
      <w:r>
        <w:lastRenderedPageBreak/>
        <w:t>Trial p</w:t>
      </w:r>
      <w:r w:rsidR="003471FB">
        <w:t>rogress to date</w:t>
      </w:r>
      <w:bookmarkEnd w:id="25"/>
    </w:p>
    <w:p w14:paraId="265B28C3" w14:textId="516307EF" w:rsidR="00126055" w:rsidRDefault="00301F57" w:rsidP="00301F57">
      <w:pPr>
        <w:pStyle w:val="BodyText"/>
      </w:pPr>
      <w:r>
        <w:t xml:space="preserve">Project FUSION took </w:t>
      </w:r>
      <w:r w:rsidR="00FC181B">
        <w:t xml:space="preserve">a series of steps </w:t>
      </w:r>
      <w:r w:rsidR="00665DB5">
        <w:t>prior to the trial going live.</w:t>
      </w:r>
      <w:r w:rsidR="00C81315">
        <w:t xml:space="preserve"> The main activities </w:t>
      </w:r>
      <w:r w:rsidR="00736A55">
        <w:t>can be classified in 3 groups:</w:t>
      </w:r>
    </w:p>
    <w:p w14:paraId="42213DDF" w14:textId="499F999E" w:rsidR="00927624" w:rsidRDefault="00BD29C9" w:rsidP="0017287E">
      <w:pPr>
        <w:pStyle w:val="BodyText"/>
        <w:numPr>
          <w:ilvl w:val="0"/>
          <w:numId w:val="23"/>
        </w:numPr>
      </w:pPr>
      <w:r>
        <w:t>Procurement of flexibility services</w:t>
      </w:r>
      <w:r w:rsidR="00135833">
        <w:t xml:space="preserve"> </w:t>
      </w:r>
      <w:r w:rsidR="00C05AE5">
        <w:t>and</w:t>
      </w:r>
      <w:r w:rsidR="00126055">
        <w:t xml:space="preserve"> development of the Aggregator platform</w:t>
      </w:r>
      <w:r w:rsidR="00FC3BD5">
        <w:t>s</w:t>
      </w:r>
      <w:r w:rsidR="00284EDF">
        <w:t xml:space="preserve">. </w:t>
      </w:r>
      <w:r w:rsidR="00155993">
        <w:t>This includes various a</w:t>
      </w:r>
      <w:r w:rsidR="00126055">
        <w:t>ctivities, such as procurement, recruiting of aggregators, contracting of flexibility</w:t>
      </w:r>
      <w:r w:rsidR="00537426">
        <w:t xml:space="preserve"> through a USEF-compliant Flexibility service agreement</w:t>
      </w:r>
      <w:r w:rsidR="00FD4424">
        <w:t>, USEF implementation.</w:t>
      </w:r>
    </w:p>
    <w:p w14:paraId="392D975F" w14:textId="6502B866" w:rsidR="003B2CFA" w:rsidRDefault="00FC3BD5" w:rsidP="0017287E">
      <w:pPr>
        <w:pStyle w:val="BodyText"/>
        <w:numPr>
          <w:ilvl w:val="0"/>
          <w:numId w:val="23"/>
        </w:numPr>
      </w:pPr>
      <w:r>
        <w:t xml:space="preserve">Procurement and </w:t>
      </w:r>
      <w:r w:rsidR="003B2CFA">
        <w:t xml:space="preserve">development of the FUSION Flexibility Platform </w:t>
      </w:r>
      <w:r w:rsidR="00FD4424">
        <w:t>(FFP) and all the subsequent activities, such as procurement, recruiting of aggregators, contracting of flexibility, UFTP implementation.</w:t>
      </w:r>
    </w:p>
    <w:p w14:paraId="68271DD6" w14:textId="1B371AA0" w:rsidR="00FD4424" w:rsidRPr="009A23AB" w:rsidRDefault="00FB535A" w:rsidP="009A23AB">
      <w:pPr>
        <w:pStyle w:val="BodyText"/>
        <w:numPr>
          <w:ilvl w:val="0"/>
          <w:numId w:val="23"/>
        </w:numPr>
        <w:spacing w:after="240"/>
        <w:ind w:left="714" w:hanging="357"/>
      </w:pPr>
      <w:r>
        <w:t xml:space="preserve">Testing process </w:t>
      </w:r>
      <w:r w:rsidR="003A7935">
        <w:t>which le</w:t>
      </w:r>
      <w:r w:rsidR="000C64DA">
        <w:t>d</w:t>
      </w:r>
      <w:r w:rsidR="003A7935">
        <w:t xml:space="preserve"> to further enhancement and changes of the AGR platform and the FFP prior to going live</w:t>
      </w:r>
      <w:r w:rsidR="00A975E2">
        <w:t>.</w:t>
      </w:r>
      <w:r w:rsidR="006B096A">
        <w:t xml:space="preserve"> For the purposes of the USEF</w:t>
      </w:r>
      <w:r w:rsidR="009B26E6">
        <w:t xml:space="preserve"> compliance test and the User Acceptance Test</w:t>
      </w:r>
      <w:r w:rsidR="007A201B">
        <w:t>,</w:t>
      </w:r>
      <w:r w:rsidR="009B26E6">
        <w:t xml:space="preserve"> </w:t>
      </w:r>
      <w:r w:rsidR="00A36F57">
        <w:t xml:space="preserve">a DSO simulator (simulator of the FFP) and an AGR simulator were required. </w:t>
      </w:r>
      <w:r w:rsidR="00186795">
        <w:t xml:space="preserve">The </w:t>
      </w:r>
      <w:r w:rsidR="00186795">
        <w:rPr>
          <w:rFonts w:eastAsia="Times New Roman"/>
        </w:rPr>
        <w:t>simulators, which were used, were already developed (</w:t>
      </w:r>
      <w:r w:rsidR="00E85005">
        <w:rPr>
          <w:rFonts w:eastAsia="Times New Roman"/>
        </w:rPr>
        <w:t xml:space="preserve">commissioned </w:t>
      </w:r>
      <w:r w:rsidR="00186795">
        <w:rPr>
          <w:rFonts w:eastAsia="Times New Roman"/>
        </w:rPr>
        <w:t xml:space="preserve">by Dutch DSOs), but FUSION contributed to the enhancement of both simulators adding </w:t>
      </w:r>
      <w:r w:rsidR="00C503C3">
        <w:rPr>
          <w:rFonts w:eastAsia="Times New Roman"/>
        </w:rPr>
        <w:t xml:space="preserve">certain functionalities to fit-for-FUSION. </w:t>
      </w:r>
    </w:p>
    <w:p w14:paraId="38CA7D32" w14:textId="6E14EB9D" w:rsidR="00923375" w:rsidRDefault="00624279" w:rsidP="009A23AB">
      <w:pPr>
        <w:pStyle w:val="BodyText"/>
        <w:spacing w:after="0"/>
      </w:pPr>
      <w:r>
        <w:rPr>
          <w:noProof/>
        </w:rPr>
        <w:drawing>
          <wp:inline distT="0" distB="0" distL="0" distR="0" wp14:anchorId="3007A251" wp14:editId="6D277987">
            <wp:extent cx="6090249" cy="5803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207252" cy="591515"/>
                    </a:xfrm>
                    <a:prstGeom prst="rect">
                      <a:avLst/>
                    </a:prstGeom>
                    <a:noFill/>
                  </pic:spPr>
                </pic:pic>
              </a:graphicData>
            </a:graphic>
          </wp:inline>
        </w:drawing>
      </w:r>
    </w:p>
    <w:p w14:paraId="70B2B199" w14:textId="07753737" w:rsidR="00665DB5" w:rsidRDefault="00665DB5" w:rsidP="00665DB5">
      <w:pPr>
        <w:pStyle w:val="Caption"/>
      </w:pPr>
      <w:bookmarkStart w:id="26" w:name="_Ref79050633"/>
      <w:r>
        <w:t xml:space="preserve">Figure </w:t>
      </w:r>
      <w:r>
        <w:fldChar w:fldCharType="begin"/>
      </w:r>
      <w:r>
        <w:instrText xml:space="preserve"> SEQ Figure \* ARABIC </w:instrText>
      </w:r>
      <w:r>
        <w:fldChar w:fldCharType="separate"/>
      </w:r>
      <w:r w:rsidR="006B471E">
        <w:rPr>
          <w:noProof/>
        </w:rPr>
        <w:t>1</w:t>
      </w:r>
      <w:r>
        <w:fldChar w:fldCharType="end"/>
      </w:r>
      <w:bookmarkEnd w:id="26"/>
      <w:r>
        <w:t xml:space="preserve">: </w:t>
      </w:r>
      <w:r w:rsidR="004921CC">
        <w:t>Procurement of flexibility services</w:t>
      </w:r>
      <w:r w:rsidR="004A448E">
        <w:t>,</w:t>
      </w:r>
      <w:r w:rsidR="004921CC">
        <w:t xml:space="preserve"> development</w:t>
      </w:r>
      <w:r w:rsidR="004A448E">
        <w:t xml:space="preserve"> and testing map process</w:t>
      </w:r>
      <w:r w:rsidR="004921CC">
        <w:t xml:space="preserve"> of AGR platforms</w:t>
      </w:r>
    </w:p>
    <w:p w14:paraId="145064EE" w14:textId="77777777" w:rsidR="00155993" w:rsidRPr="009A23AB" w:rsidRDefault="00155993" w:rsidP="009A23AB">
      <w:pPr>
        <w:pStyle w:val="BodyText"/>
      </w:pPr>
    </w:p>
    <w:p w14:paraId="2F7116BE" w14:textId="5914526D" w:rsidR="007D0B5A" w:rsidRPr="007D0B5A" w:rsidRDefault="00F8428A" w:rsidP="009A23AB">
      <w:pPr>
        <w:pStyle w:val="BodyText"/>
        <w:spacing w:after="0"/>
      </w:pPr>
      <w:r>
        <w:rPr>
          <w:noProof/>
        </w:rPr>
        <w:drawing>
          <wp:inline distT="0" distB="0" distL="0" distR="0" wp14:anchorId="44B9724E" wp14:editId="5D43C774">
            <wp:extent cx="6089650" cy="659301"/>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159589" cy="666873"/>
                    </a:xfrm>
                    <a:prstGeom prst="rect">
                      <a:avLst/>
                    </a:prstGeom>
                    <a:noFill/>
                  </pic:spPr>
                </pic:pic>
              </a:graphicData>
            </a:graphic>
          </wp:inline>
        </w:drawing>
      </w:r>
    </w:p>
    <w:p w14:paraId="750D539C" w14:textId="07A7A4CD" w:rsidR="004921CC" w:rsidRDefault="004921CC" w:rsidP="004921CC">
      <w:pPr>
        <w:pStyle w:val="Caption"/>
      </w:pPr>
      <w:r>
        <w:t xml:space="preserve">Figure </w:t>
      </w:r>
      <w:r>
        <w:fldChar w:fldCharType="begin"/>
      </w:r>
      <w:r>
        <w:instrText xml:space="preserve"> SEQ Figure \* ARABIC </w:instrText>
      </w:r>
      <w:r>
        <w:fldChar w:fldCharType="separate"/>
      </w:r>
      <w:r w:rsidR="006B471E">
        <w:rPr>
          <w:noProof/>
        </w:rPr>
        <w:t>2</w:t>
      </w:r>
      <w:r>
        <w:fldChar w:fldCharType="end"/>
      </w:r>
      <w:r>
        <w:t>: Procurement</w:t>
      </w:r>
      <w:r w:rsidR="004A448E">
        <w:t xml:space="preserve">, </w:t>
      </w:r>
      <w:r>
        <w:t>development</w:t>
      </w:r>
      <w:r w:rsidR="004A448E">
        <w:t xml:space="preserve"> and testing map process</w:t>
      </w:r>
      <w:r>
        <w:t xml:space="preserve"> of the FFP</w:t>
      </w:r>
    </w:p>
    <w:p w14:paraId="7C8252D9" w14:textId="50414EB7" w:rsidR="004921CC" w:rsidRPr="004921CC" w:rsidRDefault="00AE7A9D" w:rsidP="004921CC">
      <w:pPr>
        <w:pStyle w:val="BodyText"/>
      </w:pPr>
      <w:r>
        <w:rPr>
          <w:noProof/>
        </w:rPr>
        <w:drawing>
          <wp:inline distT="0" distB="0" distL="0" distR="0" wp14:anchorId="765EA671" wp14:editId="2F4D1543">
            <wp:extent cx="5803514" cy="3364452"/>
            <wp:effectExtent l="0" t="0" r="6985"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812845" cy="3369861"/>
                    </a:xfrm>
                    <a:prstGeom prst="rect">
                      <a:avLst/>
                    </a:prstGeom>
                    <a:noFill/>
                  </pic:spPr>
                </pic:pic>
              </a:graphicData>
            </a:graphic>
          </wp:inline>
        </w:drawing>
      </w:r>
    </w:p>
    <w:p w14:paraId="412DEBF0" w14:textId="547DF8FC" w:rsidR="00BF47D7" w:rsidRDefault="00BF47D7" w:rsidP="000C64DA">
      <w:pPr>
        <w:pStyle w:val="Caption"/>
      </w:pPr>
      <w:bookmarkStart w:id="27" w:name="_Ref79403024"/>
    </w:p>
    <w:p w14:paraId="222E8C0A" w14:textId="5846FA4B" w:rsidR="004921CC" w:rsidRPr="004921CC" w:rsidRDefault="000C64DA" w:rsidP="000C64DA">
      <w:pPr>
        <w:pStyle w:val="Caption"/>
      </w:pPr>
      <w:bookmarkStart w:id="28" w:name="_Ref80377732"/>
      <w:r>
        <w:t xml:space="preserve">Figure </w:t>
      </w:r>
      <w:r>
        <w:fldChar w:fldCharType="begin"/>
      </w:r>
      <w:r>
        <w:instrText xml:space="preserve"> SEQ Figure \* ARABIC </w:instrText>
      </w:r>
      <w:r>
        <w:fldChar w:fldCharType="separate"/>
      </w:r>
      <w:r w:rsidR="006B471E">
        <w:rPr>
          <w:noProof/>
        </w:rPr>
        <w:t>3</w:t>
      </w:r>
      <w:r>
        <w:fldChar w:fldCharType="end"/>
      </w:r>
      <w:bookmarkEnd w:id="27"/>
      <w:bookmarkEnd w:id="28"/>
      <w:r>
        <w:t xml:space="preserve">: Testing processes </w:t>
      </w:r>
      <w:r w:rsidR="00FA70EC">
        <w:t>to go-live</w:t>
      </w:r>
    </w:p>
    <w:p w14:paraId="68C1E782" w14:textId="77777777" w:rsidR="00955867" w:rsidRDefault="00955867" w:rsidP="00955867">
      <w:pPr>
        <w:pStyle w:val="Heading2"/>
      </w:pPr>
      <w:bookmarkStart w:id="29" w:name="_Ref79494083"/>
      <w:bookmarkStart w:id="30" w:name="_Toc86139830"/>
      <w:r>
        <w:lastRenderedPageBreak/>
        <w:t>Procurement and Contracting FFP</w:t>
      </w:r>
      <w:bookmarkEnd w:id="29"/>
      <w:bookmarkEnd w:id="30"/>
    </w:p>
    <w:p w14:paraId="71DB4FDF" w14:textId="4AA64C52" w:rsidR="00955867" w:rsidRDefault="00955867" w:rsidP="00955867">
      <w:pPr>
        <w:pStyle w:val="BodyText"/>
      </w:pPr>
      <w:r>
        <w:t xml:space="preserve">One of the key </w:t>
      </w:r>
      <w:r w:rsidR="00214376">
        <w:t xml:space="preserve">components </w:t>
      </w:r>
      <w:r>
        <w:t xml:space="preserve">for the trial set up is the FUSION Flexibility Platform (FFP) which is supporting the delivery of flexibility trials in East Fife area. </w:t>
      </w:r>
    </w:p>
    <w:p w14:paraId="05942290" w14:textId="642D8A33" w:rsidR="00955867" w:rsidRDefault="00E20C28" w:rsidP="00955867">
      <w:pPr>
        <w:pStyle w:val="BodyText"/>
      </w:pPr>
      <w:r>
        <w:t>SP ENERGY NETWORKS</w:t>
      </w:r>
      <w:r w:rsidR="00955867">
        <w:t xml:space="preserve">, in collaboration with FUSION partners, developed a series of functional requirements that the FFP should meet, </w:t>
      </w:r>
      <w:r w:rsidR="00E9722C">
        <w:t xml:space="preserve">largely based </w:t>
      </w:r>
      <w:r w:rsidR="00922438">
        <w:t xml:space="preserve">on </w:t>
      </w:r>
      <w:r w:rsidR="00E9722C">
        <w:t xml:space="preserve">the USEF process descriptions, </w:t>
      </w:r>
      <w:r w:rsidR="00271F2B">
        <w:t xml:space="preserve">addressing </w:t>
      </w:r>
      <w:r w:rsidR="00955867">
        <w:t xml:space="preserve">both the DSO and CRO roles within USEF. In May 2020 </w:t>
      </w:r>
      <w:r>
        <w:t>SP ENERGY NETWORKS</w:t>
      </w:r>
      <w:r w:rsidR="00955867">
        <w:t xml:space="preserve"> published the  </w:t>
      </w:r>
      <w:r w:rsidR="00F16AF5">
        <w:t>Platform Communication &amp; Procurement Specification document</w:t>
      </w:r>
      <w:r w:rsidR="00955867">
        <w:t xml:space="preserve"> (i.e. FFP) in order to invite technology solutions providers that could deliver the platform. </w:t>
      </w:r>
      <w:bookmarkStart w:id="31" w:name="_Ref80312258"/>
      <w:r w:rsidR="00955867">
        <w:rPr>
          <w:rStyle w:val="FootnoteReference"/>
        </w:rPr>
        <w:footnoteReference w:id="5"/>
      </w:r>
      <w:bookmarkEnd w:id="31"/>
    </w:p>
    <w:p w14:paraId="1EFEAE3B" w14:textId="77777777" w:rsidR="00955867" w:rsidRDefault="00955867" w:rsidP="00955867">
      <w:pPr>
        <w:pStyle w:val="BodyText"/>
      </w:pPr>
      <w:r>
        <w:t>The 52 functional requirements were classified in 5 groups:</w:t>
      </w:r>
    </w:p>
    <w:p w14:paraId="2B6EBE97" w14:textId="77777777" w:rsidR="00955867" w:rsidRDefault="00955867" w:rsidP="0017287E">
      <w:pPr>
        <w:pStyle w:val="BodyText"/>
        <w:numPr>
          <w:ilvl w:val="0"/>
          <w:numId w:val="22"/>
        </w:numPr>
      </w:pPr>
      <w:r>
        <w:t>General Functional Requirements (#4)</w:t>
      </w:r>
    </w:p>
    <w:p w14:paraId="52926053" w14:textId="77777777" w:rsidR="00955867" w:rsidRDefault="00955867" w:rsidP="0017287E">
      <w:pPr>
        <w:pStyle w:val="BodyText"/>
        <w:numPr>
          <w:ilvl w:val="0"/>
          <w:numId w:val="22"/>
        </w:numPr>
      </w:pPr>
      <w:r>
        <w:t>Contract Phase Functional Requirements (#9)</w:t>
      </w:r>
    </w:p>
    <w:p w14:paraId="54863634" w14:textId="77777777" w:rsidR="00955867" w:rsidRDefault="00955867" w:rsidP="0017287E">
      <w:pPr>
        <w:pStyle w:val="BodyText"/>
        <w:numPr>
          <w:ilvl w:val="0"/>
          <w:numId w:val="22"/>
        </w:numPr>
      </w:pPr>
      <w:r>
        <w:t>Plan Phase Functional Requirements (#6)</w:t>
      </w:r>
    </w:p>
    <w:p w14:paraId="3BDA51DE" w14:textId="77777777" w:rsidR="00955867" w:rsidRDefault="00955867" w:rsidP="0017287E">
      <w:pPr>
        <w:pStyle w:val="BodyText"/>
        <w:numPr>
          <w:ilvl w:val="0"/>
          <w:numId w:val="22"/>
        </w:numPr>
      </w:pPr>
      <w:r>
        <w:t>Validate Phase Functional Requirements (#14)</w:t>
      </w:r>
    </w:p>
    <w:p w14:paraId="4183777B" w14:textId="77777777" w:rsidR="00955867" w:rsidRDefault="00955867" w:rsidP="0017287E">
      <w:pPr>
        <w:pStyle w:val="BodyText"/>
        <w:numPr>
          <w:ilvl w:val="0"/>
          <w:numId w:val="22"/>
        </w:numPr>
      </w:pPr>
      <w:r>
        <w:t>Operate Phase Functional Requirements (#6)</w:t>
      </w:r>
    </w:p>
    <w:p w14:paraId="6B8B8E9C" w14:textId="77777777" w:rsidR="00955867" w:rsidRDefault="00955867" w:rsidP="0017287E">
      <w:pPr>
        <w:pStyle w:val="BodyText"/>
        <w:numPr>
          <w:ilvl w:val="0"/>
          <w:numId w:val="22"/>
        </w:numPr>
      </w:pPr>
      <w:r>
        <w:t>Settlement Phase Functional Requirements (#13)</w:t>
      </w:r>
    </w:p>
    <w:p w14:paraId="63EAEA36" w14:textId="77777777" w:rsidR="00955867" w:rsidRDefault="00955867" w:rsidP="00955867">
      <w:pPr>
        <w:pStyle w:val="BodyText"/>
      </w:pPr>
      <w:r>
        <w:t>The detailed functional requirements can be found in the Specification document.</w:t>
      </w:r>
    </w:p>
    <w:p w14:paraId="4627F70D" w14:textId="421BAFF4" w:rsidR="00955867" w:rsidRDefault="00955867" w:rsidP="00955867">
      <w:pPr>
        <w:pStyle w:val="BodyText"/>
      </w:pPr>
      <w:r>
        <w:t xml:space="preserve">Following </w:t>
      </w:r>
      <w:r w:rsidR="00E20C28">
        <w:t>SP ENERGY NETWORKS</w:t>
      </w:r>
      <w:r>
        <w:t xml:space="preserve">’s procurement process, </w:t>
      </w:r>
      <w:r w:rsidR="00AB091E">
        <w:t>Opus One</w:t>
      </w:r>
      <w:r>
        <w:t xml:space="preserve"> </w:t>
      </w:r>
      <w:r w:rsidR="004365B0">
        <w:t xml:space="preserve">Solutions </w:t>
      </w:r>
      <w:r>
        <w:t xml:space="preserve">was selected </w:t>
      </w:r>
      <w:r w:rsidR="008664DA">
        <w:t>as</w:t>
      </w:r>
      <w:r>
        <w:t xml:space="preserve"> the FFP solution provider. </w:t>
      </w:r>
    </w:p>
    <w:p w14:paraId="43E4F4D6" w14:textId="77777777" w:rsidR="002E1389" w:rsidRDefault="002E1389" w:rsidP="002E1389">
      <w:pPr>
        <w:pStyle w:val="Heading2"/>
      </w:pPr>
      <w:bookmarkStart w:id="32" w:name="_Toc86139831"/>
      <w:r>
        <w:t>Procurement and Contracting Flexibility</w:t>
      </w:r>
      <w:bookmarkEnd w:id="32"/>
      <w:r>
        <w:t xml:space="preserve"> </w:t>
      </w:r>
    </w:p>
    <w:p w14:paraId="4191962D" w14:textId="15A8BE5F" w:rsidR="002E1389" w:rsidRPr="00534069" w:rsidRDefault="002E1389" w:rsidP="002E1389">
      <w:pPr>
        <w:pStyle w:val="BodyText"/>
      </w:pPr>
      <w:r>
        <w:t xml:space="preserve">The section describes the flexibility procurement process, the evaluation methodology and the development of the Flexibility Services Agreement with the selected aggregators. </w:t>
      </w:r>
    </w:p>
    <w:p w14:paraId="093B0D6C" w14:textId="4617D099" w:rsidR="002E1389" w:rsidRDefault="002E1389" w:rsidP="002E1389">
      <w:pPr>
        <w:pStyle w:val="Heading3"/>
      </w:pPr>
      <w:bookmarkStart w:id="33" w:name="_Toc86139832"/>
      <w:r>
        <w:t>Flexibility procurement process</w:t>
      </w:r>
      <w:bookmarkEnd w:id="33"/>
    </w:p>
    <w:p w14:paraId="397EB03E" w14:textId="77777777" w:rsidR="002E1389" w:rsidRDefault="002E1389" w:rsidP="002E1389">
      <w:pPr>
        <w:pStyle w:val="BodyText"/>
      </w:pPr>
      <w:r>
        <w:t>Project FUSION’s flexibility procurement process consisted of 6 steps:</w:t>
      </w:r>
    </w:p>
    <w:p w14:paraId="4C3C035A" w14:textId="3B39ECEC" w:rsidR="002E1389" w:rsidRPr="000B45C1" w:rsidRDefault="002E1389" w:rsidP="002E1389">
      <w:pPr>
        <w:pStyle w:val="BodyText"/>
        <w:numPr>
          <w:ilvl w:val="6"/>
          <w:numId w:val="4"/>
        </w:numPr>
        <w:ind w:left="709" w:hanging="283"/>
        <w:rPr>
          <w:b/>
          <w:bCs/>
        </w:rPr>
      </w:pPr>
      <w:r w:rsidRPr="00252D8F">
        <w:rPr>
          <w:b/>
          <w:bCs/>
        </w:rPr>
        <w:t>Promote and attract</w:t>
      </w:r>
      <w:r>
        <w:rPr>
          <w:b/>
          <w:bCs/>
        </w:rPr>
        <w:t xml:space="preserve">: </w:t>
      </w:r>
      <w:r>
        <w:t xml:space="preserve">Project FUSION took a number of steps to promote FUSION flexibility procurement and attract flexible providers. The project team developed several informative documents which were published on </w:t>
      </w:r>
      <w:r w:rsidR="00E20C28">
        <w:t>SP ENERGY NETWORKS</w:t>
      </w:r>
      <w:r>
        <w:t xml:space="preserve">’s website, </w:t>
      </w:r>
      <w:r w:rsidR="00214376">
        <w:t>including</w:t>
      </w:r>
      <w:r>
        <w:t>:</w:t>
      </w:r>
    </w:p>
    <w:p w14:paraId="355982D1" w14:textId="77777777" w:rsidR="002E1389" w:rsidRDefault="002E1389" w:rsidP="0017287E">
      <w:pPr>
        <w:pStyle w:val="BodyText"/>
        <w:numPr>
          <w:ilvl w:val="1"/>
          <w:numId w:val="22"/>
        </w:numPr>
      </w:pPr>
      <w:r w:rsidRPr="000B45C1">
        <w:t xml:space="preserve">the flexibility “process map”, </w:t>
      </w:r>
      <w:r>
        <w:t>which provided visibility and transparency to the interested parties of the timeline and the detailed activities of the procurement process.</w:t>
      </w:r>
      <w:r>
        <w:rPr>
          <w:rStyle w:val="FootnoteReference"/>
        </w:rPr>
        <w:footnoteReference w:id="6"/>
      </w:r>
    </w:p>
    <w:p w14:paraId="45FC4DB6" w14:textId="297C3178" w:rsidR="002E1389" w:rsidRDefault="002E1389" w:rsidP="0017287E">
      <w:pPr>
        <w:pStyle w:val="BodyText"/>
        <w:numPr>
          <w:ilvl w:val="1"/>
          <w:numId w:val="22"/>
        </w:numPr>
      </w:pPr>
      <w:r>
        <w:t>The</w:t>
      </w:r>
      <w:r w:rsidRPr="000B45C1">
        <w:t xml:space="preserve"> Flexibility Service Request (FSR) document</w:t>
      </w:r>
      <w:r>
        <w:t>s</w:t>
      </w:r>
      <w:r w:rsidRPr="000B45C1">
        <w:t xml:space="preserve"> for St. Andrews and Leuchars</w:t>
      </w:r>
      <w:r>
        <w:t xml:space="preserve">, which articulated the services requirements for the trial in 2021 and was developed to ensure </w:t>
      </w:r>
      <w:r w:rsidR="00504BE2">
        <w:t>the service windows</w:t>
      </w:r>
      <w:r>
        <w:t xml:space="preserve"> </w:t>
      </w:r>
      <w:r w:rsidR="00504BE2">
        <w:t>occurred</w:t>
      </w:r>
      <w:r>
        <w:t xml:space="preserve"> during normal business hours. </w:t>
      </w:r>
      <w:r>
        <w:rPr>
          <w:rStyle w:val="FootnoteReference"/>
        </w:rPr>
        <w:footnoteReference w:id="7"/>
      </w:r>
      <w:r>
        <w:t xml:space="preserve"> </w:t>
      </w:r>
      <w:r>
        <w:rPr>
          <w:rStyle w:val="FootnoteReference"/>
        </w:rPr>
        <w:footnoteReference w:id="8"/>
      </w:r>
    </w:p>
    <w:p w14:paraId="373520F0" w14:textId="797BF79C" w:rsidR="00451A3E" w:rsidRPr="00451A3E" w:rsidRDefault="002E1389" w:rsidP="00451A3E">
      <w:pPr>
        <w:pStyle w:val="BodyText"/>
        <w:ind w:left="720"/>
      </w:pPr>
      <w:r>
        <w:t xml:space="preserve">Following the publication of the documents, </w:t>
      </w:r>
      <w:r w:rsidR="00E20C28">
        <w:t>SP ENERGY NETWORKS</w:t>
      </w:r>
      <w:r>
        <w:t xml:space="preserve"> published the Invitation for Expression of Interest (EoI), which was followed by a dedicated webinar to explain the process and provide clarifications to interested parties.</w:t>
      </w:r>
      <w:r w:rsidR="00451A3E">
        <w:t xml:space="preserve"> In addition, d</w:t>
      </w:r>
      <w:r w:rsidR="00451A3E" w:rsidRPr="00451A3E">
        <w:t>uring t</w:t>
      </w:r>
      <w:r w:rsidR="00FF4793">
        <w:t>his</w:t>
      </w:r>
      <w:r w:rsidR="00451A3E" w:rsidRPr="00451A3E">
        <w:t xml:space="preserve"> stage, </w:t>
      </w:r>
      <w:r w:rsidR="00E20C28">
        <w:t>SP ENERGY NETWORKS</w:t>
      </w:r>
      <w:r w:rsidR="00FF4793">
        <w:t xml:space="preserve"> asked certain</w:t>
      </w:r>
      <w:r w:rsidR="00451A3E" w:rsidRPr="00451A3E">
        <w:t xml:space="preserve"> questions </w:t>
      </w:r>
      <w:r w:rsidR="004F477C">
        <w:t>to ascertain</w:t>
      </w:r>
      <w:r w:rsidR="00451A3E" w:rsidRPr="00451A3E">
        <w:t xml:space="preserve"> </w:t>
      </w:r>
      <w:r w:rsidR="00451A3E" w:rsidRPr="00451A3E">
        <w:lastRenderedPageBreak/>
        <w:t xml:space="preserve">the extent to which </w:t>
      </w:r>
      <w:r w:rsidR="00FF4793">
        <w:t>interested parties</w:t>
      </w:r>
      <w:r w:rsidR="00451A3E" w:rsidRPr="00451A3E">
        <w:t xml:space="preserve"> c</w:t>
      </w:r>
      <w:r w:rsidR="004F477C">
        <w:t>ould</w:t>
      </w:r>
      <w:r w:rsidR="00451A3E" w:rsidRPr="00451A3E">
        <w:t xml:space="preserve"> comply with the requirements of USEF as well as some other pre-</w:t>
      </w:r>
      <w:r w:rsidR="00FF4793">
        <w:t xml:space="preserve">qualification </w:t>
      </w:r>
      <w:r w:rsidR="00451A3E" w:rsidRPr="00451A3E">
        <w:t>elements</w:t>
      </w:r>
      <w:r w:rsidR="00FF4793">
        <w:t xml:space="preserve">. </w:t>
      </w:r>
      <w:r w:rsidR="00451A3E" w:rsidRPr="00451A3E">
        <w:t xml:space="preserve"> </w:t>
      </w:r>
    </w:p>
    <w:p w14:paraId="51C82720" w14:textId="23D70A31" w:rsidR="000E1493" w:rsidRPr="006F620D" w:rsidRDefault="002E1389" w:rsidP="00745902">
      <w:pPr>
        <w:pStyle w:val="BodyText"/>
        <w:numPr>
          <w:ilvl w:val="6"/>
          <w:numId w:val="4"/>
        </w:numPr>
        <w:ind w:left="709" w:hanging="283"/>
        <w:rPr>
          <w:b/>
          <w:bCs/>
        </w:rPr>
      </w:pPr>
      <w:r w:rsidRPr="006F620D">
        <w:rPr>
          <w:b/>
          <w:bCs/>
        </w:rPr>
        <w:t>Prequal ‘viability’</w:t>
      </w:r>
      <w:r w:rsidR="00D728D8" w:rsidRPr="006F620D">
        <w:rPr>
          <w:b/>
          <w:bCs/>
        </w:rPr>
        <w:t xml:space="preserve">: </w:t>
      </w:r>
      <w:r w:rsidR="000E1493" w:rsidRPr="000E1493">
        <w:t xml:space="preserve">In the second phase, ‘prequal viability’, through the EoI, </w:t>
      </w:r>
      <w:r w:rsidR="00B93EF1">
        <w:t>P</w:t>
      </w:r>
      <w:r w:rsidR="000E1493">
        <w:t>roject FUSION firstly</w:t>
      </w:r>
      <w:r w:rsidR="000E1493" w:rsidRPr="000E1493">
        <w:t xml:space="preserve"> identif</w:t>
      </w:r>
      <w:r w:rsidR="000E1493">
        <w:t>ied</w:t>
      </w:r>
      <w:r w:rsidR="000E1493" w:rsidRPr="000E1493">
        <w:t xml:space="preserve"> whether </w:t>
      </w:r>
      <w:r w:rsidR="000E1493">
        <w:t>interested parties</w:t>
      </w:r>
      <w:r w:rsidR="000E1493" w:rsidRPr="000E1493">
        <w:t xml:space="preserve"> </w:t>
      </w:r>
      <w:r w:rsidR="0093656C">
        <w:t>were</w:t>
      </w:r>
      <w:r w:rsidR="000E1493" w:rsidRPr="000E1493">
        <w:t xml:space="preserve"> or</w:t>
      </w:r>
      <w:r w:rsidR="000E1493" w:rsidRPr="000E1493" w:rsidDel="0093656C">
        <w:t xml:space="preserve"> </w:t>
      </w:r>
      <w:r w:rsidR="0093656C">
        <w:t>were</w:t>
      </w:r>
      <w:r w:rsidR="0093656C" w:rsidRPr="000E1493">
        <w:t xml:space="preserve"> </w:t>
      </w:r>
      <w:r w:rsidR="000E1493" w:rsidRPr="000E1493">
        <w:t xml:space="preserve">willing to become USEF compliant or which of the USEF functionalities </w:t>
      </w:r>
      <w:r w:rsidR="000E1493">
        <w:t>should be developed</w:t>
      </w:r>
      <w:r w:rsidR="000E1493" w:rsidRPr="000E1493">
        <w:t xml:space="preserve">.  </w:t>
      </w:r>
      <w:r w:rsidR="004C4C4D">
        <w:t xml:space="preserve">In case of non-USEF compliance, the interested parties could </w:t>
      </w:r>
      <w:r w:rsidR="000E1493" w:rsidRPr="000E1493">
        <w:t xml:space="preserve">find another party to partner with so </w:t>
      </w:r>
      <w:r w:rsidR="004C4C4D">
        <w:t xml:space="preserve">they could </w:t>
      </w:r>
      <w:r w:rsidR="000E1493" w:rsidRPr="000E1493">
        <w:t xml:space="preserve">cover the missing functionalities. </w:t>
      </w:r>
      <w:r w:rsidR="004C4C4D">
        <w:t>Provided that interested parties gave their permission to</w:t>
      </w:r>
      <w:r w:rsidR="000E1493" w:rsidRPr="000E1493">
        <w:t xml:space="preserve"> reveal </w:t>
      </w:r>
      <w:r w:rsidR="00CD17A8">
        <w:t>their</w:t>
      </w:r>
      <w:r w:rsidR="000E1493" w:rsidRPr="000E1493">
        <w:t xml:space="preserve"> identity to other interested parties, </w:t>
      </w:r>
      <w:r w:rsidR="00E20C28">
        <w:t>SP ENERGY NETWORKS</w:t>
      </w:r>
      <w:r w:rsidR="000E1493" w:rsidRPr="000E1493">
        <w:t xml:space="preserve"> </w:t>
      </w:r>
      <w:r w:rsidR="006F620D">
        <w:t xml:space="preserve">would </w:t>
      </w:r>
      <w:r w:rsidR="000E1493" w:rsidRPr="000E1493">
        <w:t xml:space="preserve">introduce </w:t>
      </w:r>
      <w:r w:rsidR="006F620D">
        <w:t>non-complian</w:t>
      </w:r>
      <w:r w:rsidR="00CD17A8">
        <w:t>t</w:t>
      </w:r>
      <w:r w:rsidR="006F620D">
        <w:t xml:space="preserve"> parties</w:t>
      </w:r>
      <w:r w:rsidR="000E1493" w:rsidRPr="000E1493">
        <w:t xml:space="preserve"> to other part</w:t>
      </w:r>
      <w:r w:rsidR="00B93EF1">
        <w:t>ies</w:t>
      </w:r>
      <w:r w:rsidR="000E1493" w:rsidRPr="000E1493">
        <w:t xml:space="preserve"> that</w:t>
      </w:r>
      <w:r w:rsidR="006F620D">
        <w:t xml:space="preserve"> could</w:t>
      </w:r>
      <w:r w:rsidR="000E1493" w:rsidRPr="000E1493">
        <w:t xml:space="preserve"> cover those</w:t>
      </w:r>
      <w:r w:rsidR="00B31D26">
        <w:t xml:space="preserve"> missing</w:t>
      </w:r>
      <w:r w:rsidR="000E1493" w:rsidRPr="000E1493">
        <w:t xml:space="preserve"> functional elements. </w:t>
      </w:r>
    </w:p>
    <w:p w14:paraId="6B379282" w14:textId="169F4F95" w:rsidR="0091511F" w:rsidRPr="00962ADA" w:rsidRDefault="002E1389" w:rsidP="0091511F">
      <w:pPr>
        <w:pStyle w:val="BodyText"/>
        <w:numPr>
          <w:ilvl w:val="6"/>
          <w:numId w:val="4"/>
        </w:numPr>
        <w:ind w:left="709" w:hanging="283"/>
        <w:rPr>
          <w:rFonts w:eastAsia="Times New Roman"/>
        </w:rPr>
      </w:pPr>
      <w:r w:rsidRPr="00252D8F">
        <w:rPr>
          <w:b/>
          <w:bCs/>
        </w:rPr>
        <w:t>Prosumer engagement</w:t>
      </w:r>
      <w:r>
        <w:rPr>
          <w:b/>
          <w:bCs/>
        </w:rPr>
        <w:t xml:space="preserve">: </w:t>
      </w:r>
      <w:r>
        <w:t>Another step was to promote engagement between prosumers and the tenderers (flexibility service providers)</w:t>
      </w:r>
      <w:r w:rsidR="0091511F">
        <w:t>, especially in case that the interested party did not have any flexibility enabled in East-Fife area or they wished to enable more assets than the current ones.</w:t>
      </w:r>
      <w:r>
        <w:t xml:space="preserve"> </w:t>
      </w:r>
      <w:r w:rsidR="00DB5551">
        <w:t>Project FUSION invited tendered</w:t>
      </w:r>
      <w:r w:rsidR="0091511F">
        <w:t xml:space="preserve"> parties</w:t>
      </w:r>
      <w:r w:rsidR="00DB5551">
        <w:t xml:space="preserve"> to approach pro</w:t>
      </w:r>
      <w:r w:rsidR="00D728D8">
        <w:t>sumers, engage</w:t>
      </w:r>
      <w:r w:rsidR="0091511F">
        <w:t xml:space="preserve"> </w:t>
      </w:r>
      <w:r w:rsidR="00D728D8">
        <w:t xml:space="preserve">with them and further analyse their assets and their capabilities. </w:t>
      </w:r>
      <w:r w:rsidR="000D54EE">
        <w:t xml:space="preserve">This step was informed by </w:t>
      </w:r>
      <w:r w:rsidR="00C92F78">
        <w:t xml:space="preserve">the outcome of </w:t>
      </w:r>
      <w:r w:rsidR="000234BA">
        <w:t>p</w:t>
      </w:r>
      <w:r w:rsidR="00C92F78">
        <w:t>roject FUSION WP2, whereby the flexibility potential and the potential Prosumers of East-Fife were investigated.  Ultimately, t</w:t>
      </w:r>
      <w:r>
        <w:t xml:space="preserve">his exercise aimed </w:t>
      </w:r>
      <w:r w:rsidR="00FB17E0">
        <w:t xml:space="preserve">at paring, to some extent and where possible, </w:t>
      </w:r>
      <w:r w:rsidR="00FB17E0">
        <w:rPr>
          <w:rFonts w:eastAsia="Times New Roman"/>
        </w:rPr>
        <w:t>prosumer</w:t>
      </w:r>
      <w:r w:rsidR="00324AE6">
        <w:rPr>
          <w:rFonts w:eastAsia="Times New Roman"/>
        </w:rPr>
        <w:t>s</w:t>
      </w:r>
      <w:r w:rsidR="00FB17E0">
        <w:rPr>
          <w:rFonts w:eastAsia="Times New Roman"/>
        </w:rPr>
        <w:t xml:space="preserve"> (end-</w:t>
      </w:r>
      <w:r w:rsidR="00324AE6">
        <w:rPr>
          <w:rFonts w:eastAsia="Times New Roman"/>
        </w:rPr>
        <w:t>users)</w:t>
      </w:r>
      <w:r>
        <w:rPr>
          <w:rFonts w:eastAsia="Times New Roman"/>
        </w:rPr>
        <w:t xml:space="preserve"> </w:t>
      </w:r>
      <w:r w:rsidR="00324AE6">
        <w:rPr>
          <w:rFonts w:eastAsia="Times New Roman"/>
        </w:rPr>
        <w:t xml:space="preserve">with the aggregators. </w:t>
      </w:r>
    </w:p>
    <w:p w14:paraId="29C0367E" w14:textId="4C87116C" w:rsidR="002E1389" w:rsidRPr="00252D8F" w:rsidRDefault="002E1389" w:rsidP="002E1389">
      <w:pPr>
        <w:pStyle w:val="BodyText"/>
        <w:numPr>
          <w:ilvl w:val="6"/>
          <w:numId w:val="4"/>
        </w:numPr>
        <w:ind w:left="709" w:hanging="283"/>
        <w:rPr>
          <w:b/>
          <w:bCs/>
        </w:rPr>
      </w:pPr>
      <w:r w:rsidRPr="00252D8F">
        <w:rPr>
          <w:b/>
          <w:bCs/>
        </w:rPr>
        <w:t>Bidding</w:t>
      </w:r>
      <w:r w:rsidR="0083550E">
        <w:rPr>
          <w:b/>
          <w:bCs/>
        </w:rPr>
        <w:t xml:space="preserve">: </w:t>
      </w:r>
      <w:r w:rsidR="0083550E">
        <w:t>The bidding process was very similar to Business-As-Usual (BAU) process</w:t>
      </w:r>
      <w:r w:rsidR="00895675">
        <w:t>es</w:t>
      </w:r>
      <w:r w:rsidR="00FE766D">
        <w:t xml:space="preserve">. </w:t>
      </w:r>
      <w:r w:rsidR="00E20C28">
        <w:t>SP ENERGY NETWORKS</w:t>
      </w:r>
      <w:r w:rsidR="00FE766D">
        <w:t xml:space="preserve"> </w:t>
      </w:r>
      <w:r w:rsidR="003E5FE9">
        <w:t>issue</w:t>
      </w:r>
      <w:r w:rsidR="000A4FA8">
        <w:t>d</w:t>
      </w:r>
      <w:r w:rsidR="003E5FE9">
        <w:t xml:space="preserve"> an Invitation to Tender (ITT) </w:t>
      </w:r>
      <w:r w:rsidR="00D766C4">
        <w:t xml:space="preserve">and asked interested parties to provide information </w:t>
      </w:r>
      <w:r w:rsidR="00F52092">
        <w:t>about</w:t>
      </w:r>
      <w:r w:rsidR="00D766C4">
        <w:t xml:space="preserve"> their organisation,</w:t>
      </w:r>
      <w:r w:rsidR="00F52092">
        <w:t xml:space="preserve"> </w:t>
      </w:r>
      <w:r w:rsidR="00D766C4" w:rsidDel="00F52092">
        <w:t xml:space="preserve"> </w:t>
      </w:r>
      <w:r w:rsidR="008605EC">
        <w:t xml:space="preserve">their </w:t>
      </w:r>
      <w:r w:rsidR="00F52092">
        <w:t xml:space="preserve">flexible </w:t>
      </w:r>
      <w:r w:rsidR="008605EC">
        <w:t>assets</w:t>
      </w:r>
      <w:r w:rsidR="00CE2067">
        <w:t xml:space="preserve"> and their commercial offer. </w:t>
      </w:r>
      <w:r w:rsidR="005E0CBC">
        <w:t xml:space="preserve">As part of the respond to the ITT, the tenderers were also asked to indicate </w:t>
      </w:r>
      <w:r w:rsidR="00A87794">
        <w:t>their technical capabilities to be USEF complian</w:t>
      </w:r>
      <w:r w:rsidR="00403E0A">
        <w:t>t</w:t>
      </w:r>
      <w:r w:rsidR="00A87794">
        <w:t xml:space="preserve"> and ready for </w:t>
      </w:r>
      <w:r w:rsidR="00403E0A">
        <w:t xml:space="preserve">Phase 1 of the </w:t>
      </w:r>
      <w:r w:rsidR="00A87794">
        <w:t xml:space="preserve"> trial</w:t>
      </w:r>
      <w:r w:rsidR="00403E0A">
        <w:t>, as well as</w:t>
      </w:r>
      <w:r w:rsidR="009E761B" w:rsidDel="00403E0A">
        <w:t xml:space="preserve"> </w:t>
      </w:r>
      <w:r w:rsidR="008548B7">
        <w:t xml:space="preserve">a </w:t>
      </w:r>
      <w:r w:rsidR="008548B7" w:rsidRPr="008548B7">
        <w:t>high-level indicative implementation plan from award of the contract to operational stage</w:t>
      </w:r>
      <w:r w:rsidR="009E761B">
        <w:t>.</w:t>
      </w:r>
      <w:r w:rsidR="000A4FA8">
        <w:t xml:space="preserve"> </w:t>
      </w:r>
      <w:r w:rsidR="000C3470">
        <w:t>Alongside the ITT letter, project FUSION developed additional documents to accompany the ITT</w:t>
      </w:r>
      <w:r w:rsidR="005A104B">
        <w:t xml:space="preserve"> such as the Flexibility Services Agreement </w:t>
      </w:r>
      <w:r w:rsidR="00F25070">
        <w:t>(FSA) template and the</w:t>
      </w:r>
      <w:r w:rsidR="00AD3D72">
        <w:t xml:space="preserve"> tender</w:t>
      </w:r>
      <w:r w:rsidR="00F25070">
        <w:t xml:space="preserve"> evaluation criteria. </w:t>
      </w:r>
    </w:p>
    <w:p w14:paraId="4DF746E1" w14:textId="74B44103" w:rsidR="002E1389" w:rsidRPr="00252D8F" w:rsidRDefault="002E1389" w:rsidP="002E1389">
      <w:pPr>
        <w:pStyle w:val="BodyText"/>
        <w:numPr>
          <w:ilvl w:val="6"/>
          <w:numId w:val="4"/>
        </w:numPr>
        <w:ind w:left="709" w:hanging="283"/>
        <w:rPr>
          <w:b/>
          <w:bCs/>
        </w:rPr>
      </w:pPr>
      <w:r w:rsidRPr="00252D8F">
        <w:rPr>
          <w:b/>
          <w:bCs/>
        </w:rPr>
        <w:t>Commercial evaluation</w:t>
      </w:r>
      <w:r w:rsidR="009E761B">
        <w:rPr>
          <w:b/>
          <w:bCs/>
        </w:rPr>
        <w:t xml:space="preserve">: </w:t>
      </w:r>
      <w:r w:rsidR="00E20C28">
        <w:t>SP ENERGY NETWORKS</w:t>
      </w:r>
      <w:r w:rsidR="000A4FA8">
        <w:t xml:space="preserve"> performed the commercial </w:t>
      </w:r>
      <w:r w:rsidR="002134B5">
        <w:t xml:space="preserve">evaluation which is described in more detail in section </w:t>
      </w:r>
      <w:r w:rsidR="002134B5">
        <w:fldChar w:fldCharType="begin"/>
      </w:r>
      <w:r w:rsidR="002134B5">
        <w:instrText xml:space="preserve"> REF _Ref79159392 \r \h </w:instrText>
      </w:r>
      <w:r w:rsidR="002134B5">
        <w:fldChar w:fldCharType="separate"/>
      </w:r>
      <w:r w:rsidR="006B471E">
        <w:t>3.2.2</w:t>
      </w:r>
      <w:r w:rsidR="002134B5">
        <w:fldChar w:fldCharType="end"/>
      </w:r>
      <w:r w:rsidR="00F7187E">
        <w:t>.</w:t>
      </w:r>
    </w:p>
    <w:p w14:paraId="22670E0A" w14:textId="422EF5B1" w:rsidR="002E1389" w:rsidRPr="00252D8F" w:rsidRDefault="002E1389" w:rsidP="002E1389">
      <w:pPr>
        <w:pStyle w:val="BodyText"/>
        <w:numPr>
          <w:ilvl w:val="6"/>
          <w:numId w:val="4"/>
        </w:numPr>
        <w:ind w:left="709" w:hanging="283"/>
        <w:rPr>
          <w:b/>
          <w:bCs/>
        </w:rPr>
      </w:pPr>
      <w:r w:rsidRPr="00252D8F">
        <w:rPr>
          <w:b/>
          <w:bCs/>
        </w:rPr>
        <w:t>Sign FSA</w:t>
      </w:r>
      <w:r w:rsidR="002134B5">
        <w:rPr>
          <w:b/>
          <w:bCs/>
        </w:rPr>
        <w:t xml:space="preserve">: </w:t>
      </w:r>
      <w:r w:rsidR="002134B5">
        <w:t xml:space="preserve">The successful bidders signed a Flexibility Services Agreement with </w:t>
      </w:r>
      <w:r w:rsidR="00E20C28">
        <w:t>SP ENERGY NETWORKS</w:t>
      </w:r>
      <w:r w:rsidR="002134B5">
        <w:t xml:space="preserve">. Section </w:t>
      </w:r>
      <w:r w:rsidR="00484786">
        <w:fldChar w:fldCharType="begin"/>
      </w:r>
      <w:r w:rsidR="00484786">
        <w:instrText xml:space="preserve"> REF _Ref79159448 \r \h </w:instrText>
      </w:r>
      <w:r w:rsidR="00484786">
        <w:fldChar w:fldCharType="separate"/>
      </w:r>
      <w:r w:rsidR="006B471E">
        <w:t>3.2.3</w:t>
      </w:r>
      <w:r w:rsidR="00484786">
        <w:fldChar w:fldCharType="end"/>
      </w:r>
      <w:r w:rsidR="00484786">
        <w:t xml:space="preserve"> provides more details on the development of the FSA. </w:t>
      </w:r>
    </w:p>
    <w:p w14:paraId="6692697A" w14:textId="7683475B" w:rsidR="002E1389" w:rsidRPr="009A23AB" w:rsidRDefault="002E1389" w:rsidP="002E1389">
      <w:pPr>
        <w:pStyle w:val="Heading3"/>
      </w:pPr>
      <w:bookmarkStart w:id="34" w:name="_Ref79159392"/>
      <w:bookmarkStart w:id="35" w:name="_Toc86139833"/>
      <w:r w:rsidRPr="009A23AB">
        <w:t>Evaluation methodology</w:t>
      </w:r>
      <w:bookmarkEnd w:id="34"/>
      <w:bookmarkEnd w:id="35"/>
      <w:r w:rsidR="00647933" w:rsidRPr="009A23AB">
        <w:t xml:space="preserve"> </w:t>
      </w:r>
    </w:p>
    <w:p w14:paraId="5134DDB1" w14:textId="1DB2ACEA" w:rsidR="009D21D4" w:rsidRDefault="00FA53E8" w:rsidP="00647933">
      <w:pPr>
        <w:pStyle w:val="BodyText"/>
      </w:pPr>
      <w:r>
        <w:t>Project FUSION developed a</w:t>
      </w:r>
      <w:r w:rsidR="00E91EEB">
        <w:t xml:space="preserve"> methodology to select the tenderers that offered the highest value to the project</w:t>
      </w:r>
      <w:r w:rsidR="009D21D4">
        <w:t xml:space="preserve"> by maximising the learnings. This methodology </w:t>
      </w:r>
      <w:r w:rsidR="005F4DF5">
        <w:t xml:space="preserve">allowed Project FUSION to select the </w:t>
      </w:r>
      <w:r w:rsidR="00D2378F">
        <w:t>combination of Aggregators and portfolios that offered the most value</w:t>
      </w:r>
      <w:r w:rsidR="009440E6">
        <w:t xml:space="preserve">. This exercise was not straight forward due to the low number of Prosumers available in the area, therefore </w:t>
      </w:r>
      <w:r w:rsidR="00ED7A04">
        <w:t>ensuring</w:t>
      </w:r>
      <w:r w:rsidR="009440E6">
        <w:t xml:space="preserve"> </w:t>
      </w:r>
      <w:r w:rsidR="001D6138">
        <w:t xml:space="preserve">the presence of </w:t>
      </w:r>
      <w:r w:rsidR="00ED7A04">
        <w:t xml:space="preserve">more than one aggregator and </w:t>
      </w:r>
      <w:r w:rsidR="001D6138">
        <w:t xml:space="preserve">that portfolios of different aggregators were not overlapping was essential. </w:t>
      </w:r>
    </w:p>
    <w:p w14:paraId="0E14D441" w14:textId="1E289E33" w:rsidR="00ED7A04" w:rsidRDefault="00931D89" w:rsidP="00647933">
      <w:pPr>
        <w:pStyle w:val="BodyText"/>
      </w:pPr>
      <w:r>
        <w:t>The assessment method considered the following elements to select the most</w:t>
      </w:r>
      <w:r w:rsidR="0006730D">
        <w:t xml:space="preserve"> valuable </w:t>
      </w:r>
      <w:r w:rsidR="008626BC">
        <w:t>aggregator/portfolio combination</w:t>
      </w:r>
      <w:r w:rsidR="008C55D9">
        <w:t xml:space="preserve"> </w:t>
      </w:r>
      <w:r w:rsidR="002F4EE2">
        <w:t>for both congestion points</w:t>
      </w:r>
      <w:r>
        <w:t xml:space="preserve">: </w:t>
      </w:r>
    </w:p>
    <w:p w14:paraId="77DC18B0" w14:textId="21F08F83" w:rsidR="00931D89" w:rsidRDefault="00931D89" w:rsidP="00931D89">
      <w:pPr>
        <w:pStyle w:val="BodyText"/>
        <w:numPr>
          <w:ilvl w:val="0"/>
          <w:numId w:val="67"/>
        </w:numPr>
      </w:pPr>
      <w:r>
        <w:t xml:space="preserve">The total cost </w:t>
      </w:r>
    </w:p>
    <w:p w14:paraId="088896FB" w14:textId="548CCB37" w:rsidR="00931D89" w:rsidRDefault="00931D89" w:rsidP="00931D89">
      <w:pPr>
        <w:pStyle w:val="BodyText"/>
        <w:numPr>
          <w:ilvl w:val="0"/>
          <w:numId w:val="67"/>
        </w:numPr>
      </w:pPr>
      <w:r>
        <w:t xml:space="preserve">The unit cost </w:t>
      </w:r>
      <w:r w:rsidR="0006730D">
        <w:t xml:space="preserve">(£/kWh) </w:t>
      </w:r>
      <w:r w:rsidR="008626BC">
        <w:t>of the offered flexibility</w:t>
      </w:r>
    </w:p>
    <w:p w14:paraId="062877A5" w14:textId="73277DDC" w:rsidR="0006730D" w:rsidRDefault="00AD676F" w:rsidP="00931D89">
      <w:pPr>
        <w:pStyle w:val="BodyText"/>
        <w:numPr>
          <w:ilvl w:val="0"/>
          <w:numId w:val="67"/>
        </w:numPr>
      </w:pPr>
      <w:r>
        <w:t>The average available power across all services</w:t>
      </w:r>
    </w:p>
    <w:p w14:paraId="4D145882" w14:textId="4A128A54" w:rsidR="00AD676F" w:rsidRDefault="00AD676F" w:rsidP="00931D89">
      <w:pPr>
        <w:pStyle w:val="BodyText"/>
        <w:numPr>
          <w:ilvl w:val="0"/>
          <w:numId w:val="67"/>
        </w:numPr>
      </w:pPr>
      <w:r>
        <w:t>The diversity score</w:t>
      </w:r>
      <w:r w:rsidR="005A1388">
        <w:t xml:space="preserve">: </w:t>
      </w:r>
    </w:p>
    <w:p w14:paraId="44518757" w14:textId="60903E30" w:rsidR="003D4669" w:rsidRDefault="003D4669" w:rsidP="003D4669">
      <w:pPr>
        <w:pStyle w:val="BodyText"/>
        <w:numPr>
          <w:ilvl w:val="1"/>
          <w:numId w:val="67"/>
        </w:numPr>
      </w:pPr>
      <w:r>
        <w:t xml:space="preserve">High: </w:t>
      </w:r>
      <w:r w:rsidR="00CD5C35" w:rsidRPr="00120970">
        <w:rPr>
          <w:b/>
        </w:rPr>
        <w:t>Both</w:t>
      </w:r>
      <w:r w:rsidR="00CD5C35">
        <w:t xml:space="preserve"> relatively diverse sectoral representation (considering residential, agricultural and C&amp;I) </w:t>
      </w:r>
      <w:r w:rsidR="00CD5C35" w:rsidRPr="00120970">
        <w:rPr>
          <w:b/>
        </w:rPr>
        <w:t>and</w:t>
      </w:r>
      <w:r w:rsidR="00CD5C35">
        <w:t xml:space="preserve"> relatively diverse mix of technologies</w:t>
      </w:r>
    </w:p>
    <w:p w14:paraId="18AE964D" w14:textId="0059BA7B" w:rsidR="00CD5C35" w:rsidRDefault="00CD5C35" w:rsidP="003D4669">
      <w:pPr>
        <w:pStyle w:val="BodyText"/>
        <w:numPr>
          <w:ilvl w:val="1"/>
          <w:numId w:val="67"/>
        </w:numPr>
      </w:pPr>
      <w:r>
        <w:lastRenderedPageBreak/>
        <w:t xml:space="preserve">Medium: </w:t>
      </w:r>
      <w:r w:rsidR="00930336">
        <w:rPr>
          <w:b/>
        </w:rPr>
        <w:t>Either</w:t>
      </w:r>
      <w:r w:rsidR="00930336">
        <w:t xml:space="preserve"> relatively diverse sectoral representation (considering residential, agricultural and C&amp;I) </w:t>
      </w:r>
      <w:r w:rsidR="00930336">
        <w:rPr>
          <w:b/>
        </w:rPr>
        <w:t xml:space="preserve">or </w:t>
      </w:r>
      <w:r w:rsidR="00930336">
        <w:t>relatively diverse mix of technologies</w:t>
      </w:r>
    </w:p>
    <w:p w14:paraId="0D53AB2C" w14:textId="1D1D5433" w:rsidR="00930336" w:rsidRDefault="00930336" w:rsidP="003D4669">
      <w:pPr>
        <w:pStyle w:val="BodyText"/>
        <w:numPr>
          <w:ilvl w:val="1"/>
          <w:numId w:val="67"/>
        </w:numPr>
      </w:pPr>
      <w:r>
        <w:t xml:space="preserve">Low: </w:t>
      </w:r>
      <w:r w:rsidR="008C55D9">
        <w:rPr>
          <w:b/>
        </w:rPr>
        <w:t>Neither</w:t>
      </w:r>
      <w:r w:rsidR="008C55D9">
        <w:t xml:space="preserve"> relatively diverse sectoral representation (considering residential, agricultural and C&amp;I) n</w:t>
      </w:r>
      <w:r w:rsidR="008C55D9">
        <w:rPr>
          <w:b/>
        </w:rPr>
        <w:t xml:space="preserve">or </w:t>
      </w:r>
      <w:r w:rsidR="008C55D9">
        <w:t>relatively diverse mix of technologies</w:t>
      </w:r>
    </w:p>
    <w:p w14:paraId="0933E333" w14:textId="0A34738B" w:rsidR="00B72853" w:rsidRDefault="00A104BE" w:rsidP="00B72853">
      <w:pPr>
        <w:pStyle w:val="BodyText"/>
      </w:pPr>
      <w:r>
        <w:t xml:space="preserve">The portfolio/aggregator combination </w:t>
      </w:r>
      <w:r w:rsidR="009C0CC0">
        <w:t xml:space="preserve">would go through the knock-out criteria, which was designed </w:t>
      </w:r>
      <w:r>
        <w:t>to ensure sufficient learning:</w:t>
      </w:r>
    </w:p>
    <w:p w14:paraId="58F6DB44" w14:textId="2A63FBAD" w:rsidR="00A104BE" w:rsidRDefault="00A104BE" w:rsidP="00A104BE">
      <w:pPr>
        <w:pStyle w:val="BodyText"/>
        <w:numPr>
          <w:ilvl w:val="0"/>
          <w:numId w:val="68"/>
        </w:numPr>
      </w:pPr>
      <w:r>
        <w:t xml:space="preserve">The number of </w:t>
      </w:r>
      <w:r w:rsidR="002F4EE2">
        <w:t>aggregators</w:t>
      </w:r>
      <w:r>
        <w:t xml:space="preserve"> ha</w:t>
      </w:r>
      <w:r w:rsidR="00060642">
        <w:t>s</w:t>
      </w:r>
      <w:r>
        <w:t xml:space="preserve"> to be higher than one</w:t>
      </w:r>
      <w:r w:rsidR="002F4EE2">
        <w:t xml:space="preserve"> for each congestion point, to ensure competition</w:t>
      </w:r>
    </w:p>
    <w:p w14:paraId="03E2C965" w14:textId="059BDD5F" w:rsidR="00A104BE" w:rsidRDefault="00060642" w:rsidP="00A104BE">
      <w:pPr>
        <w:pStyle w:val="BodyText"/>
        <w:numPr>
          <w:ilvl w:val="0"/>
          <w:numId w:val="68"/>
        </w:numPr>
      </w:pPr>
      <w:r>
        <w:t>Total cost should not exceed the allocated budget</w:t>
      </w:r>
    </w:p>
    <w:p w14:paraId="478832B1" w14:textId="7F43D27B" w:rsidR="00D13EA8" w:rsidRDefault="00D13EA8" w:rsidP="00A104BE">
      <w:pPr>
        <w:pStyle w:val="BodyText"/>
        <w:numPr>
          <w:ilvl w:val="0"/>
          <w:numId w:val="68"/>
        </w:numPr>
      </w:pPr>
      <w:r>
        <w:t>The average offered power (combining all services) is at least what was requested in the FSR</w:t>
      </w:r>
    </w:p>
    <w:p w14:paraId="1CC6DFAC" w14:textId="77777777" w:rsidR="00314207" w:rsidRDefault="00314207" w:rsidP="00314207">
      <w:pPr>
        <w:pStyle w:val="BodyText"/>
      </w:pPr>
      <w:r>
        <w:t>If exactly one combination meets these criteria, this combination will be selected, and the selection process is ended.</w:t>
      </w:r>
    </w:p>
    <w:p w14:paraId="147F96F7" w14:textId="77777777" w:rsidR="00314207" w:rsidRDefault="00314207" w:rsidP="00314207">
      <w:pPr>
        <w:pStyle w:val="BodyText"/>
      </w:pPr>
      <w:r>
        <w:t>If more than one combination meets all these criteria, then the following secondary criteria are applied</w:t>
      </w:r>
    </w:p>
    <w:p w14:paraId="7DCF2E29" w14:textId="3B30843D" w:rsidR="00314207" w:rsidRDefault="00314207" w:rsidP="009A23AB">
      <w:pPr>
        <w:pStyle w:val="BodyText"/>
        <w:numPr>
          <w:ilvl w:val="0"/>
          <w:numId w:val="71"/>
        </w:numPr>
      </w:pPr>
      <w:r>
        <w:t>Lowest unit price (90% weighting factor)</w:t>
      </w:r>
    </w:p>
    <w:p w14:paraId="60DF477D" w14:textId="77777777" w:rsidR="002F4EE2" w:rsidRDefault="00314207" w:rsidP="00314207">
      <w:pPr>
        <w:pStyle w:val="BodyText"/>
        <w:numPr>
          <w:ilvl w:val="0"/>
          <w:numId w:val="71"/>
        </w:numPr>
      </w:pPr>
      <w:r>
        <w:t>Highest technology / customer segment diversity  (10% weighting factor)</w:t>
      </w:r>
    </w:p>
    <w:p w14:paraId="67EEB477" w14:textId="0443DA98" w:rsidR="00D13EA8" w:rsidRPr="009A23AB" w:rsidRDefault="002F4EE2" w:rsidP="00087A5B">
      <w:pPr>
        <w:pStyle w:val="BodyText"/>
      </w:pPr>
      <w:r w:rsidRPr="000500D9">
        <w:t>Finally, t</w:t>
      </w:r>
      <w:r w:rsidR="00314207" w:rsidRPr="000500D9">
        <w:t>he winning combination</w:t>
      </w:r>
      <w:r w:rsidRPr="000500D9">
        <w:t xml:space="preserve"> is</w:t>
      </w:r>
      <w:r w:rsidR="00314207" w:rsidRPr="000500D9">
        <w:t xml:space="preserve"> selected, and the selection process </w:t>
      </w:r>
      <w:r w:rsidRPr="000500D9">
        <w:t>ends</w:t>
      </w:r>
      <w:r w:rsidR="00314207" w:rsidRPr="000500D9">
        <w:t>.</w:t>
      </w:r>
    </w:p>
    <w:p w14:paraId="0D6050A1" w14:textId="1AAA48BD" w:rsidR="002E1389" w:rsidRPr="000500D9" w:rsidRDefault="002E1389" w:rsidP="002E1389">
      <w:pPr>
        <w:pStyle w:val="Heading3"/>
      </w:pPr>
      <w:bookmarkStart w:id="36" w:name="_Ref79159448"/>
      <w:bookmarkStart w:id="37" w:name="_Toc86139834"/>
      <w:r w:rsidRPr="000500D9">
        <w:t>Flexibility service agreement</w:t>
      </w:r>
      <w:bookmarkEnd w:id="36"/>
      <w:bookmarkEnd w:id="37"/>
    </w:p>
    <w:p w14:paraId="32474F58" w14:textId="1E946CD5" w:rsidR="006A3F32" w:rsidRDefault="002E1389">
      <w:pPr>
        <w:pStyle w:val="BodyText"/>
      </w:pPr>
      <w:r>
        <w:t xml:space="preserve">The Flexibility Service Agreements (FSA) includes the full terms and conditions of the provision of flexibility services and define the responsibilities of and the interactions between the Aggregator and </w:t>
      </w:r>
      <w:r w:rsidR="00E20C28">
        <w:t>SP ENERGY NETWORKS</w:t>
      </w:r>
      <w:r>
        <w:t>. Project FUSION used ENA’s FSA template as the basis of the FUSION FSA and adjusted it, so that the FSA fits for purpose and is USEF compliant.</w:t>
      </w:r>
      <w:r w:rsidR="0089102F">
        <w:t xml:space="preserve"> Changes were performed in the section 3 of the FSA which describes the Scope of Flexibility Services, in section 5 which describes the monitoring and equipment requirement</w:t>
      </w:r>
      <w:r w:rsidR="00C9580F">
        <w:t xml:space="preserve">. The amendments done to the FSA were only </w:t>
      </w:r>
      <w:r w:rsidR="00A616F3">
        <w:t>the crucial ones to ensure USEF-compliancy, for instance, t</w:t>
      </w:r>
      <w:r w:rsidR="00943E69">
        <w:t xml:space="preserve">he DSO is not allowed to stop a </w:t>
      </w:r>
      <w:r w:rsidR="00C163D7">
        <w:t>flex order (since</w:t>
      </w:r>
      <w:r w:rsidR="00160A4E">
        <w:t xml:space="preserve"> in USEF</w:t>
      </w:r>
      <w:r w:rsidR="00C163D7">
        <w:t xml:space="preserve"> flex orders are binding</w:t>
      </w:r>
      <w:r w:rsidR="00DF6ABD">
        <w:t xml:space="preserve">. </w:t>
      </w:r>
    </w:p>
    <w:p w14:paraId="4301E0BE" w14:textId="3F1FDF93" w:rsidR="002E1389" w:rsidRPr="00CC66C3" w:rsidRDefault="00A745E7" w:rsidP="002E1389">
      <w:pPr>
        <w:pStyle w:val="BodyText"/>
      </w:pPr>
      <w:r>
        <w:t>The FSA template was published as part of the ITT process</w:t>
      </w:r>
      <w:r w:rsidR="000A2C51">
        <w:t xml:space="preserve">. </w:t>
      </w:r>
      <w:r w:rsidR="00CB54CF">
        <w:t xml:space="preserve">The FSA was finalised through bilateral discussion between </w:t>
      </w:r>
      <w:r w:rsidR="00E20C28">
        <w:t>SP ENERGY NETWORKS</w:t>
      </w:r>
      <w:r w:rsidR="00CB54CF">
        <w:t xml:space="preserve"> and each of the successful aggregators. </w:t>
      </w:r>
    </w:p>
    <w:p w14:paraId="0C44D0C1" w14:textId="099A4631" w:rsidR="00D84A09" w:rsidRPr="00ED743C" w:rsidRDefault="001E3659" w:rsidP="00187028">
      <w:pPr>
        <w:pStyle w:val="Heading2"/>
      </w:pPr>
      <w:bookmarkStart w:id="38" w:name="_Toc86139835"/>
      <w:r>
        <w:t xml:space="preserve">FUSION trial architecture and </w:t>
      </w:r>
      <w:r w:rsidR="00D84A09" w:rsidRPr="00ED743C">
        <w:t>Implementation</w:t>
      </w:r>
      <w:bookmarkEnd w:id="38"/>
    </w:p>
    <w:p w14:paraId="14152D71" w14:textId="389D7F4D" w:rsidR="00394BCC" w:rsidRDefault="00394BCC" w:rsidP="004E174D">
      <w:pPr>
        <w:pStyle w:val="Heading3"/>
      </w:pPr>
      <w:bookmarkStart w:id="39" w:name="_Toc86139836"/>
      <w:r>
        <w:t>UFTP Implementation</w:t>
      </w:r>
      <w:bookmarkEnd w:id="39"/>
    </w:p>
    <w:p w14:paraId="28DCC6CD" w14:textId="4B8BA952" w:rsidR="00674229" w:rsidRPr="009A23AB" w:rsidRDefault="00674229" w:rsidP="00990F0A">
      <w:pPr>
        <w:pStyle w:val="Heading4"/>
      </w:pPr>
      <w:r w:rsidRPr="009A23AB">
        <w:t>Communication protocol</w:t>
      </w:r>
      <w:r w:rsidR="003E5581" w:rsidRPr="009A23AB">
        <w:t xml:space="preserve"> (UFTP)</w:t>
      </w:r>
    </w:p>
    <w:p w14:paraId="7C78773D" w14:textId="3D0523C7" w:rsidR="000A2C7B" w:rsidRDefault="000A2C7B" w:rsidP="000A2C7B">
      <w:pPr>
        <w:pStyle w:val="BodyText"/>
      </w:pPr>
      <w:r>
        <w:t>The USEF Communication Protocol, formally referred to as the USEF Flex</w:t>
      </w:r>
      <w:r w:rsidR="00430D04">
        <w:t>ibility</w:t>
      </w:r>
      <w:r>
        <w:t xml:space="preserve"> Trading Protocol (UFTP), describes the interactions and communication exchange between Aggregators and DSOs to resolve grid constraints at distribution level. The UFTP covers all phases in the USEF Market Coordination Mechanism (contract, plan, validate, operate and settle) and is designed to be used as a stand-alone protocol for flexibility forecasting, offering, ordering and settlement processes.</w:t>
      </w:r>
    </w:p>
    <w:p w14:paraId="348358B2" w14:textId="22029837" w:rsidR="000A2C7B" w:rsidRDefault="000A2C7B" w:rsidP="000A2C7B">
      <w:pPr>
        <w:pStyle w:val="BodyText"/>
      </w:pPr>
      <w:r>
        <w:t xml:space="preserve">The UFTP </w:t>
      </w:r>
      <w:r w:rsidR="00980BF0">
        <w:t>s</w:t>
      </w:r>
      <w:r>
        <w:t>pecifications describe:</w:t>
      </w:r>
    </w:p>
    <w:p w14:paraId="2DEE701E" w14:textId="03A34016" w:rsidR="000A2C7B" w:rsidRDefault="000A2C7B" w:rsidP="0017287E">
      <w:pPr>
        <w:pStyle w:val="BodyText"/>
        <w:numPr>
          <w:ilvl w:val="0"/>
          <w:numId w:val="25"/>
        </w:numPr>
      </w:pPr>
      <w:r>
        <w:t>The detailed communication exchange between DSO, Aggregator and Common References Operator (CRO) as well as UFTP use cases descriptions derived from the MCM;</w:t>
      </w:r>
    </w:p>
    <w:p w14:paraId="2F50055E" w14:textId="71DC68C3" w:rsidR="000A2C7B" w:rsidRDefault="000A2C7B" w:rsidP="0017287E">
      <w:pPr>
        <w:pStyle w:val="BodyText"/>
        <w:numPr>
          <w:ilvl w:val="0"/>
          <w:numId w:val="25"/>
        </w:numPr>
      </w:pPr>
      <w:r>
        <w:t>The USEF message descriptions, defining the attributes contained in each Extensible Markup Language (XML) message; and</w:t>
      </w:r>
    </w:p>
    <w:p w14:paraId="2BEAB227" w14:textId="734C64C7" w:rsidR="000A2C7B" w:rsidRDefault="000A2C7B" w:rsidP="0017287E">
      <w:pPr>
        <w:pStyle w:val="BodyText"/>
        <w:numPr>
          <w:ilvl w:val="0"/>
          <w:numId w:val="25"/>
        </w:numPr>
      </w:pPr>
      <w:r>
        <w:lastRenderedPageBreak/>
        <w:t>The USEF message transport mechanism.</w:t>
      </w:r>
    </w:p>
    <w:p w14:paraId="47EB8628" w14:textId="7D3468CB" w:rsidR="000A2C7B" w:rsidRDefault="000A2C7B" w:rsidP="000A2C7B">
      <w:pPr>
        <w:pStyle w:val="BodyText"/>
      </w:pPr>
      <w:r>
        <w:t>To complement the UFTP Specifications, the USEF Foundation has made available a GitHub page containing the UFTP XSD (XML Schema Definition) files.</w:t>
      </w:r>
      <w:r w:rsidR="002D73AF">
        <w:rPr>
          <w:rStyle w:val="FootnoteReference"/>
        </w:rPr>
        <w:footnoteReference w:id="9"/>
      </w:r>
    </w:p>
    <w:p w14:paraId="149AAEE0" w14:textId="77777777" w:rsidR="00CC24A1" w:rsidRDefault="00790C82" w:rsidP="00CC24A1">
      <w:pPr>
        <w:pStyle w:val="BodyText"/>
      </w:pPr>
      <w:r>
        <w:t xml:space="preserve">During </w:t>
      </w:r>
      <w:r w:rsidR="00416B65">
        <w:t xml:space="preserve">the </w:t>
      </w:r>
      <w:r w:rsidR="00C47389">
        <w:t xml:space="preserve">implementation </w:t>
      </w:r>
      <w:r w:rsidR="00F50F07">
        <w:t xml:space="preserve">of the UFTP (by Opus One, Engie and </w:t>
      </w:r>
      <w:r w:rsidR="009569A6">
        <w:t>Orange Power)</w:t>
      </w:r>
      <w:r w:rsidR="00DC43DE">
        <w:t xml:space="preserve"> </w:t>
      </w:r>
      <w:r w:rsidR="00C47389">
        <w:t xml:space="preserve">and </w:t>
      </w:r>
      <w:r w:rsidR="00DC43DE">
        <w:t xml:space="preserve">during UFTP compliance </w:t>
      </w:r>
      <w:r w:rsidR="00C47389">
        <w:t>testing</w:t>
      </w:r>
      <w:r w:rsidR="00DC43DE">
        <w:t xml:space="preserve">, several issues have been </w:t>
      </w:r>
      <w:r w:rsidR="001A2DE6">
        <w:t xml:space="preserve">revealed. These have been reported to the </w:t>
      </w:r>
      <w:r w:rsidR="00F31B85">
        <w:t xml:space="preserve">GOPACS organisation that is responsible for maintaining the UFTP </w:t>
      </w:r>
      <w:r w:rsidR="00F31B85" w:rsidDel="00AD0CC0">
        <w:t>protocol</w:t>
      </w:r>
      <w:r w:rsidR="00AD0CC0">
        <w:t xml:space="preserve"> and</w:t>
      </w:r>
      <w:r w:rsidR="00F31B85">
        <w:t xml:space="preserve"> will be resolved in the next version. </w:t>
      </w:r>
      <w:r w:rsidR="008C493D">
        <w:t xml:space="preserve">Given their technical nature, </w:t>
      </w:r>
      <w:r w:rsidR="001F4B86">
        <w:t xml:space="preserve">these issues are not included in this report. </w:t>
      </w:r>
    </w:p>
    <w:p w14:paraId="73973D2D" w14:textId="43EFCB96" w:rsidR="006F7A87" w:rsidRDefault="00CC24A1" w:rsidP="00CC24A1">
      <w:pPr>
        <w:pStyle w:val="BodyText"/>
        <w:spacing w:after="240"/>
      </w:pPr>
      <w:r>
        <w:t>In addition</w:t>
      </w:r>
      <w:r w:rsidR="00C80A1D">
        <w:t xml:space="preserve"> to these issues, also several </w:t>
      </w:r>
      <w:r w:rsidR="004F54C7">
        <w:t xml:space="preserve">potential enhancements have been identified, these are </w:t>
      </w:r>
      <w:r w:rsidR="005B394C">
        <w:t xml:space="preserve">reported as change requests to the GOPACS organisation. </w:t>
      </w:r>
      <w:r w:rsidR="006F7A87">
        <w:t>The main enhancements are listed below:</w:t>
      </w:r>
    </w:p>
    <w:p w14:paraId="74BBD1EE" w14:textId="4EF7B2FB" w:rsidR="00D83F36" w:rsidRDefault="006F7A87" w:rsidP="006F7A87">
      <w:pPr>
        <w:pStyle w:val="BodyText"/>
        <w:numPr>
          <w:ilvl w:val="0"/>
          <w:numId w:val="58"/>
        </w:numPr>
      </w:pPr>
      <w:r>
        <w:t xml:space="preserve">Proposal how to implement the metering message (which is described by the </w:t>
      </w:r>
      <w:r w:rsidR="00507E25">
        <w:t xml:space="preserve">document </w:t>
      </w:r>
      <w:r w:rsidR="00507E25">
        <w:rPr>
          <w:i/>
          <w:iCs/>
        </w:rPr>
        <w:t>USEF the Fra</w:t>
      </w:r>
      <w:r w:rsidR="00B94BF3">
        <w:rPr>
          <w:i/>
          <w:iCs/>
        </w:rPr>
        <w:t>m</w:t>
      </w:r>
      <w:r w:rsidR="00507E25">
        <w:rPr>
          <w:i/>
          <w:iCs/>
        </w:rPr>
        <w:t>ework Explained</w:t>
      </w:r>
      <w:r w:rsidR="00507E25">
        <w:t>, but not yet implemented in UFTP</w:t>
      </w:r>
      <w:r w:rsidR="00B94BF3">
        <w:t>)</w:t>
      </w:r>
      <w:r w:rsidR="00507E25">
        <w:t>;</w:t>
      </w:r>
    </w:p>
    <w:p w14:paraId="1F9608C7" w14:textId="1CD79CD4" w:rsidR="002518F6" w:rsidRDefault="006F2051" w:rsidP="00CA3033">
      <w:pPr>
        <w:pStyle w:val="BodyText"/>
        <w:numPr>
          <w:ilvl w:val="0"/>
          <w:numId w:val="58"/>
        </w:numPr>
        <w:spacing w:after="240"/>
        <w:ind w:left="765" w:hanging="357"/>
      </w:pPr>
      <w:r>
        <w:t xml:space="preserve">Inclusion of Service ID </w:t>
      </w:r>
      <w:r w:rsidR="00E10889">
        <w:t xml:space="preserve">(or service type) </w:t>
      </w:r>
      <w:r>
        <w:t>in</w:t>
      </w:r>
      <w:r w:rsidR="004E6DAB">
        <w:t xml:space="preserve"> the</w:t>
      </w:r>
      <w:r>
        <w:t xml:space="preserve"> </w:t>
      </w:r>
      <w:r w:rsidR="005C683D">
        <w:t>flex request</w:t>
      </w:r>
      <w:r w:rsidR="004E6DAB">
        <w:t xml:space="preserve"> message</w:t>
      </w:r>
      <w:r w:rsidR="005C683D">
        <w:t xml:space="preserve">, allowing the DSO to specify </w:t>
      </w:r>
      <w:r w:rsidR="002518F6">
        <w:t>for which service flexibility is required</w:t>
      </w:r>
      <w:r w:rsidR="00B43762">
        <w:t>.</w:t>
      </w:r>
    </w:p>
    <w:p w14:paraId="16A82372" w14:textId="7C018AA5" w:rsidR="004365B0" w:rsidRDefault="004365B0" w:rsidP="00CA3033">
      <w:pPr>
        <w:pStyle w:val="BodyText"/>
        <w:numPr>
          <w:ilvl w:val="0"/>
          <w:numId w:val="58"/>
        </w:numPr>
        <w:spacing w:after="240"/>
        <w:ind w:left="765" w:hanging="357"/>
      </w:pPr>
      <w:r>
        <w:t>Consider whether a</w:t>
      </w:r>
      <w:r w:rsidR="006B471E">
        <w:t xml:space="preserve"> </w:t>
      </w:r>
      <w:r>
        <w:t xml:space="preserve">FlexOrder could contain just </w:t>
      </w:r>
      <w:r>
        <w:rPr>
          <w:i/>
          <w:iCs/>
        </w:rPr>
        <w:t xml:space="preserve">some </w:t>
      </w:r>
      <w:r w:rsidR="006B471E" w:rsidRPr="006B471E">
        <w:t>I</w:t>
      </w:r>
      <w:r w:rsidR="006B471E">
        <w:t>mbalance Settlement Period (I</w:t>
      </w:r>
      <w:r w:rsidR="006B471E" w:rsidRPr="006B471E">
        <w:t>SP’s</w:t>
      </w:r>
      <w:r w:rsidR="006B471E">
        <w:t>) for that day</w:t>
      </w:r>
      <w:r>
        <w:t xml:space="preserve"> </w:t>
      </w:r>
      <w:r w:rsidR="006B471E">
        <w:t xml:space="preserve">rather than </w:t>
      </w:r>
      <w:r w:rsidR="006B471E" w:rsidRPr="006B471E">
        <w:rPr>
          <w:i/>
          <w:iCs/>
        </w:rPr>
        <w:t xml:space="preserve">all </w:t>
      </w:r>
      <w:r w:rsidR="006B471E">
        <w:t>of them.</w:t>
      </w:r>
    </w:p>
    <w:p w14:paraId="05E9F9A7" w14:textId="7C1B2566" w:rsidR="00B0071C" w:rsidRPr="00C114E0" w:rsidRDefault="00B0071C" w:rsidP="009C1AE9">
      <w:pPr>
        <w:pStyle w:val="Heading4"/>
      </w:pPr>
      <w:r w:rsidRPr="009A23AB">
        <w:t>UFTP library</w:t>
      </w:r>
    </w:p>
    <w:p w14:paraId="02570D67" w14:textId="45A91C22" w:rsidR="00924EA8" w:rsidRPr="009A23AB" w:rsidRDefault="000C6924" w:rsidP="00907603">
      <w:pPr>
        <w:pStyle w:val="BodyText"/>
      </w:pPr>
      <w:r w:rsidRPr="009A23AB">
        <w:t>Within USEF, a UFTP librar</w:t>
      </w:r>
      <w:r w:rsidR="001B7F3F" w:rsidRPr="009A23AB">
        <w:t xml:space="preserve">y has been developed, </w:t>
      </w:r>
      <w:r w:rsidR="00D9130A" w:rsidRPr="009A23AB">
        <w:t>to</w:t>
      </w:r>
      <w:r w:rsidR="009531ED" w:rsidRPr="009A23AB">
        <w:t xml:space="preserve"> streamline and </w:t>
      </w:r>
      <w:r w:rsidR="0077325A" w:rsidRPr="009A23AB">
        <w:t>shorten the implementation</w:t>
      </w:r>
      <w:r w:rsidR="009531ED" w:rsidRPr="009A23AB">
        <w:t xml:space="preserve"> of UFTP in any platform. </w:t>
      </w:r>
      <w:r w:rsidR="0077325A" w:rsidRPr="009A23AB">
        <w:t xml:space="preserve"> </w:t>
      </w:r>
    </w:p>
    <w:p w14:paraId="661A45A8" w14:textId="77777777" w:rsidR="0010462B" w:rsidRPr="009A23AB" w:rsidRDefault="00C377D0" w:rsidP="004365B0">
      <w:pPr>
        <w:pStyle w:val="BodyText"/>
      </w:pPr>
      <w:r>
        <w:t xml:space="preserve">The UFTP message library consists of the combination of two parts: </w:t>
      </w:r>
    </w:p>
    <w:p w14:paraId="44345DC7" w14:textId="77777777" w:rsidR="0010462B" w:rsidRPr="009A23AB" w:rsidRDefault="00C377D0" w:rsidP="0010462B">
      <w:pPr>
        <w:pStyle w:val="BodyText"/>
        <w:numPr>
          <w:ilvl w:val="0"/>
          <w:numId w:val="63"/>
        </w:numPr>
      </w:pPr>
      <w:r w:rsidRPr="009A23AB">
        <w:t>an open-source Java software library that can be integrated in the aggregator’s own software; and</w:t>
      </w:r>
      <w:r w:rsidR="0010462B" w:rsidRPr="009A23AB">
        <w:t xml:space="preserve"> </w:t>
      </w:r>
    </w:p>
    <w:p w14:paraId="69087DB3" w14:textId="77777777" w:rsidR="0010462B" w:rsidRPr="009A23AB" w:rsidRDefault="00C377D0" w:rsidP="0010462B">
      <w:pPr>
        <w:pStyle w:val="BodyText"/>
        <w:numPr>
          <w:ilvl w:val="0"/>
          <w:numId w:val="63"/>
        </w:numPr>
      </w:pPr>
      <w:r w:rsidRPr="009A23AB">
        <w:t xml:space="preserve">A wrapper around this library that offers an Application Program Interface (API) that enables the aggregator (or any other USEF role) to communicate to other USEF roles according to the UFTP messaging scheme. </w:t>
      </w:r>
    </w:p>
    <w:p w14:paraId="60625A26" w14:textId="0939EB0A" w:rsidR="0010462B" w:rsidRPr="009A23AB" w:rsidRDefault="00C377D0">
      <w:pPr>
        <w:pStyle w:val="BodyText"/>
      </w:pPr>
      <w:r w:rsidRPr="009A23AB">
        <w:t xml:space="preserve">This </w:t>
      </w:r>
      <w:r w:rsidR="006A7A17" w:rsidRPr="009A23AB">
        <w:t>library is</w:t>
      </w:r>
      <w:r w:rsidRPr="009A23AB">
        <w:t xml:space="preserve"> open-source and accessible to all aggregator</w:t>
      </w:r>
      <w:r w:rsidR="00FE3864" w:rsidRPr="009A23AB">
        <w:t xml:space="preserve">s to facilitate the UFTP implementation in their systems. </w:t>
      </w:r>
      <w:r w:rsidR="005B757A" w:rsidRPr="009A23AB">
        <w:t xml:space="preserve">Section </w:t>
      </w:r>
      <w:r w:rsidR="00127440" w:rsidRPr="009A23AB">
        <w:fldChar w:fldCharType="begin"/>
      </w:r>
      <w:r w:rsidR="00127440" w:rsidRPr="009A23AB">
        <w:instrText xml:space="preserve"> REF _Ref80309801 \r \h </w:instrText>
      </w:r>
      <w:r w:rsidR="00127440" w:rsidRPr="009A23AB">
        <w:fldChar w:fldCharType="separate"/>
      </w:r>
      <w:r w:rsidR="006B471E">
        <w:t>3.3.1.3</w:t>
      </w:r>
      <w:r w:rsidR="00127440" w:rsidRPr="009A23AB">
        <w:fldChar w:fldCharType="end"/>
      </w:r>
      <w:r w:rsidR="00127440" w:rsidRPr="009A23AB">
        <w:t xml:space="preserve"> presents a high-level description of the UFTP implementation by aggregators, including whether they used </w:t>
      </w:r>
      <w:r w:rsidR="006A7A17" w:rsidRPr="009A23AB">
        <w:t>the library</w:t>
      </w:r>
      <w:r w:rsidR="00127440" w:rsidRPr="009A23AB">
        <w:t xml:space="preserve"> and the benefits it brought them.</w:t>
      </w:r>
    </w:p>
    <w:p w14:paraId="05C78803" w14:textId="3C309C07" w:rsidR="004509D9" w:rsidRPr="009A23AB" w:rsidRDefault="004509D9" w:rsidP="004509D9">
      <w:pPr>
        <w:pStyle w:val="Heading4"/>
      </w:pPr>
      <w:bookmarkStart w:id="40" w:name="_Ref80309801"/>
      <w:r w:rsidRPr="009A23AB">
        <w:t xml:space="preserve">UFTP implementation </w:t>
      </w:r>
      <w:r w:rsidR="00D1687C" w:rsidRPr="009A23AB">
        <w:t>by Aggregators</w:t>
      </w:r>
      <w:bookmarkEnd w:id="40"/>
      <w:r w:rsidR="00D1687C" w:rsidRPr="009A23AB">
        <w:t xml:space="preserve"> </w:t>
      </w:r>
    </w:p>
    <w:p w14:paraId="36A8DE81" w14:textId="1E2420F0" w:rsidR="001153D7" w:rsidRDefault="001153D7" w:rsidP="004509D9">
      <w:pPr>
        <w:pStyle w:val="BodyText"/>
      </w:pPr>
      <w:r w:rsidRPr="001153D7">
        <w:t xml:space="preserve">To implement UFTP in their systems </w:t>
      </w:r>
      <w:r w:rsidR="003277D5">
        <w:t>Orange Power</w:t>
      </w:r>
      <w:r w:rsidRPr="001153D7">
        <w:t xml:space="preserve"> used Kanban at </w:t>
      </w:r>
      <w:r w:rsidR="00AD0CC0" w:rsidRPr="001153D7">
        <w:t>GitHub</w:t>
      </w:r>
      <w:r w:rsidRPr="001153D7">
        <w:t xml:space="preserve"> as coordination tool between </w:t>
      </w:r>
      <w:r w:rsidR="003277D5">
        <w:t>Orange Power</w:t>
      </w:r>
      <w:r w:rsidRPr="001153D7">
        <w:t xml:space="preserve">’s software developers and UFTP’s specifications. </w:t>
      </w:r>
      <w:r w:rsidR="003277D5">
        <w:t>Orange Power</w:t>
      </w:r>
      <w:r w:rsidRPr="001153D7">
        <w:t xml:space="preserve"> developed their own coding to match UFTP specifications and tested its implementation through the use of the DSO simulator.</w:t>
      </w:r>
      <w:r w:rsidR="009953B4">
        <w:t xml:space="preserve"> </w:t>
      </w:r>
      <w:r w:rsidR="00E20C28">
        <w:t>Orange Power</w:t>
      </w:r>
      <w:r w:rsidR="009953B4">
        <w:t xml:space="preserve"> used the UFTP library as a reference, but not directly as their codebase. </w:t>
      </w:r>
    </w:p>
    <w:p w14:paraId="20A77C3C" w14:textId="6B1056A6" w:rsidR="009953B4" w:rsidRDefault="00E20C28" w:rsidP="004509D9">
      <w:pPr>
        <w:pStyle w:val="BodyText"/>
      </w:pPr>
      <w:r>
        <w:t>Orange Power</w:t>
      </w:r>
      <w:r w:rsidR="009953B4">
        <w:t xml:space="preserve"> also used the DSO simulator </w:t>
      </w:r>
      <w:r w:rsidR="009953B4" w:rsidRPr="00D564F9">
        <w:t xml:space="preserve">(described </w:t>
      </w:r>
      <w:r w:rsidR="009953B4" w:rsidRPr="000B064D">
        <w:t xml:space="preserve">in </w:t>
      </w:r>
      <w:r w:rsidR="009953B4" w:rsidRPr="0073538E">
        <w:t xml:space="preserve">section </w:t>
      </w:r>
      <w:r w:rsidR="009953B4" w:rsidRPr="009A23AB">
        <w:fldChar w:fldCharType="begin"/>
      </w:r>
      <w:r w:rsidR="009953B4" w:rsidRPr="009A23AB">
        <w:instrText xml:space="preserve"> REF _Ref80310644 \r \h  \* MERGEFORMAT </w:instrText>
      </w:r>
      <w:r w:rsidR="009953B4" w:rsidRPr="009A23AB">
        <w:fldChar w:fldCharType="separate"/>
      </w:r>
      <w:r w:rsidR="006B471E">
        <w:t>3.3.2.2</w:t>
      </w:r>
      <w:r w:rsidR="009953B4" w:rsidRPr="009A23AB">
        <w:fldChar w:fldCharType="end"/>
      </w:r>
      <w:r w:rsidR="009953B4" w:rsidRPr="009A23AB">
        <w:t>)</w:t>
      </w:r>
      <w:r w:rsidR="009953B4">
        <w:t xml:space="preserve"> and they found it very useful as they could use it as a testing tool. </w:t>
      </w:r>
      <w:r w:rsidR="002F3D57">
        <w:t xml:space="preserve">They also indicated that using the DSO simulator saved </w:t>
      </w:r>
      <w:r w:rsidR="004423DD">
        <w:t>testing</w:t>
      </w:r>
      <w:r w:rsidR="002F3D57">
        <w:t xml:space="preserve"> time and </w:t>
      </w:r>
      <w:r w:rsidR="00347721">
        <w:t xml:space="preserve">facilitated </w:t>
      </w:r>
      <w:r w:rsidR="00B25BDF">
        <w:t>early identification of potential issues.</w:t>
      </w:r>
    </w:p>
    <w:p w14:paraId="25A7AA88" w14:textId="6CD918BC" w:rsidR="006A7A17" w:rsidRDefault="008D2CD6" w:rsidP="001D4943">
      <w:pPr>
        <w:pStyle w:val="BodyText"/>
      </w:pPr>
      <w:r>
        <w:t xml:space="preserve">Engie </w:t>
      </w:r>
      <w:r w:rsidR="001D4943">
        <w:t xml:space="preserve">(represented by </w:t>
      </w:r>
      <w:r w:rsidR="00F240AD">
        <w:t>Gridimp</w:t>
      </w:r>
      <w:r w:rsidR="001D4943">
        <w:t xml:space="preserve">) implemented the UFTP in a cloud hosted layer. The internal communications for dispatches and metering between </w:t>
      </w:r>
      <w:r w:rsidR="00E55B8A">
        <w:t>their</w:t>
      </w:r>
      <w:r w:rsidR="001D4943">
        <w:t xml:space="preserve"> onsite appliance devices and </w:t>
      </w:r>
      <w:r w:rsidR="00E55B8A">
        <w:t>their cloud</w:t>
      </w:r>
      <w:r w:rsidR="001D4943">
        <w:t xml:space="preserve"> remained unchanged.</w:t>
      </w:r>
      <w:r w:rsidR="00DF797C">
        <w:t xml:space="preserve"> In practice this means that </w:t>
      </w:r>
      <w:r w:rsidR="00F757CA">
        <w:t xml:space="preserve">all DERs connected to their hub can </w:t>
      </w:r>
      <w:r w:rsidR="001D4943">
        <w:t>now participate in</w:t>
      </w:r>
      <w:r w:rsidR="00F757CA">
        <w:t xml:space="preserve"> any</w:t>
      </w:r>
      <w:r w:rsidR="001D4943">
        <w:t xml:space="preserve"> USEF</w:t>
      </w:r>
      <w:r w:rsidR="00F757CA">
        <w:t xml:space="preserve"> contract. </w:t>
      </w:r>
    </w:p>
    <w:p w14:paraId="7C6CFCDB" w14:textId="2DD31EBF" w:rsidR="008F0AFC" w:rsidRDefault="006A7A17" w:rsidP="008F0AFC">
      <w:pPr>
        <w:pStyle w:val="BodyText"/>
      </w:pPr>
      <w:r>
        <w:t>For their implementation</w:t>
      </w:r>
      <w:r w:rsidR="008F0AFC">
        <w:t xml:space="preserve"> Engie used the UFTP library. Engie found the library beneficial because:</w:t>
      </w:r>
    </w:p>
    <w:p w14:paraId="174F5D48" w14:textId="647CCA44" w:rsidR="008F0AFC" w:rsidRDefault="008F0AFC" w:rsidP="008F0AFC">
      <w:pPr>
        <w:pStyle w:val="BodyText"/>
        <w:numPr>
          <w:ilvl w:val="0"/>
          <w:numId w:val="64"/>
        </w:numPr>
      </w:pPr>
      <w:r>
        <w:lastRenderedPageBreak/>
        <w:t xml:space="preserve">It allowed them to start </w:t>
      </w:r>
      <w:r w:rsidR="00D1326C">
        <w:t>from a common agreed baseline implementation</w:t>
      </w:r>
      <w:r w:rsidR="005613C7">
        <w:t>;</w:t>
      </w:r>
    </w:p>
    <w:p w14:paraId="4DFE057E" w14:textId="2AE8E322" w:rsidR="00D1326C" w:rsidRDefault="00D1326C" w:rsidP="008F0AFC">
      <w:pPr>
        <w:pStyle w:val="BodyText"/>
        <w:numPr>
          <w:ilvl w:val="0"/>
          <w:numId w:val="64"/>
        </w:numPr>
      </w:pPr>
      <w:r>
        <w:t>It saved time</w:t>
      </w:r>
      <w:r w:rsidR="005613C7">
        <w:t>; and</w:t>
      </w:r>
    </w:p>
    <w:p w14:paraId="7DF52293" w14:textId="782BE586" w:rsidR="00D1326C" w:rsidRDefault="00313C94" w:rsidP="008F0AFC">
      <w:pPr>
        <w:pStyle w:val="BodyText"/>
        <w:numPr>
          <w:ilvl w:val="0"/>
          <w:numId w:val="64"/>
        </w:numPr>
      </w:pPr>
      <w:r>
        <w:t>After implementing the UFTP library, they could make the modifications that suited their needs.</w:t>
      </w:r>
    </w:p>
    <w:p w14:paraId="4B323583" w14:textId="6D1F934E" w:rsidR="00AD0CC0" w:rsidRPr="00AD0CC0" w:rsidRDefault="00997AD1">
      <w:pPr>
        <w:pStyle w:val="BodyText"/>
      </w:pPr>
      <w:r w:rsidRPr="00D564F9">
        <w:t xml:space="preserve">Engie also used the DSO simulator (described </w:t>
      </w:r>
      <w:r w:rsidRPr="000B064D">
        <w:t xml:space="preserve">in </w:t>
      </w:r>
      <w:r w:rsidR="00A84EBB" w:rsidRPr="0073538E">
        <w:t xml:space="preserve">section </w:t>
      </w:r>
      <w:r w:rsidR="00C911AB" w:rsidRPr="009A23AB">
        <w:fldChar w:fldCharType="begin"/>
      </w:r>
      <w:r w:rsidR="00C911AB" w:rsidRPr="009A23AB">
        <w:instrText xml:space="preserve"> REF _Ref80310644 \r \h </w:instrText>
      </w:r>
      <w:r w:rsidR="00AD0CC0" w:rsidRPr="009A23AB">
        <w:instrText xml:space="preserve"> \* MERGEFORMAT </w:instrText>
      </w:r>
      <w:r w:rsidR="00C911AB" w:rsidRPr="009A23AB">
        <w:fldChar w:fldCharType="separate"/>
      </w:r>
      <w:r w:rsidR="006B471E">
        <w:t>3.3.2.2</w:t>
      </w:r>
      <w:r w:rsidR="00C911AB" w:rsidRPr="009A23AB">
        <w:fldChar w:fldCharType="end"/>
      </w:r>
      <w:r w:rsidR="00C911AB" w:rsidRPr="009A23AB">
        <w:t xml:space="preserve">) as a counterpart to test </w:t>
      </w:r>
      <w:r w:rsidR="00865867" w:rsidRPr="009A23AB">
        <w:t>their own communication.</w:t>
      </w:r>
    </w:p>
    <w:p w14:paraId="0DDA0117" w14:textId="67BF5F85" w:rsidR="004509D9" w:rsidRPr="001C16A4" w:rsidRDefault="004509D9" w:rsidP="000505FC">
      <w:pPr>
        <w:pStyle w:val="Heading4"/>
      </w:pPr>
      <w:r w:rsidRPr="001C16A4">
        <w:t>FUSION Flexibility Platform</w:t>
      </w:r>
      <w:r w:rsidR="001C16A4">
        <w:t xml:space="preserve"> (FFP)</w:t>
      </w:r>
    </w:p>
    <w:p w14:paraId="183B12E0" w14:textId="47122050" w:rsidR="006E6232" w:rsidRDefault="005955EC" w:rsidP="006E6232">
      <w:pPr>
        <w:pStyle w:val="BodyText"/>
      </w:pPr>
      <w:r w:rsidRPr="005955EC">
        <w:t>The</w:t>
      </w:r>
      <w:r>
        <w:t xml:space="preserve"> FUSION Flexibility Platform was implemented by </w:t>
      </w:r>
      <w:r w:rsidR="00AB091E">
        <w:t>Opus One</w:t>
      </w:r>
      <w:r>
        <w:t xml:space="preserve"> </w:t>
      </w:r>
      <w:r w:rsidR="00953958">
        <w:t>as</w:t>
      </w:r>
      <w:r w:rsidR="0036550E">
        <w:t xml:space="preserve"> the </w:t>
      </w:r>
      <w:r w:rsidR="00953958">
        <w:t xml:space="preserve">successful bidder in </w:t>
      </w:r>
      <w:r>
        <w:t xml:space="preserve">the procurement process described in section </w:t>
      </w:r>
      <w:r w:rsidR="004153B9">
        <w:fldChar w:fldCharType="begin"/>
      </w:r>
      <w:r w:rsidR="004153B9">
        <w:instrText xml:space="preserve"> REF _Ref79494083 \r \h </w:instrText>
      </w:r>
      <w:r w:rsidR="004153B9">
        <w:fldChar w:fldCharType="separate"/>
      </w:r>
      <w:r w:rsidR="006B471E">
        <w:t>3.1</w:t>
      </w:r>
      <w:r w:rsidR="004153B9">
        <w:fldChar w:fldCharType="end"/>
      </w:r>
      <w:r w:rsidR="00844A3D">
        <w:t>.</w:t>
      </w:r>
    </w:p>
    <w:p w14:paraId="05E50BDC" w14:textId="5F96DD01" w:rsidR="00890754" w:rsidRDefault="00890754" w:rsidP="00890754">
      <w:pPr>
        <w:pStyle w:val="BodyText"/>
      </w:pPr>
      <w:r>
        <w:t xml:space="preserve">To execute the project, Opus One developed and deployed its software solution, </w:t>
      </w:r>
      <w:r w:rsidR="00F240AD" w:rsidRPr="00F240AD">
        <w:t xml:space="preserve">GridOS® </w:t>
      </w:r>
      <w:r>
        <w:t xml:space="preserve">to serve as the FFP. The solution developed had to be USEF compliant. Since being awarded this project, Opus One, </w:t>
      </w:r>
      <w:r w:rsidR="00E20C28">
        <w:t>SP ENERGY NETWORKS</w:t>
      </w:r>
      <w:r>
        <w:t xml:space="preserve">, and DNV engaged in </w:t>
      </w:r>
      <w:r w:rsidR="008D75A8">
        <w:t xml:space="preserve">numerous </w:t>
      </w:r>
      <w:r>
        <w:t xml:space="preserve">technical workshops to facilitate delivery of design deliverables </w:t>
      </w:r>
      <w:r w:rsidR="008D75A8">
        <w:t>as per FUSION requirements</w:t>
      </w:r>
      <w:r>
        <w:t xml:space="preserve">. These workshops have focused on </w:t>
      </w:r>
      <w:r w:rsidR="00AF5512">
        <w:t xml:space="preserve">various </w:t>
      </w:r>
      <w:r>
        <w:t>topics including:</w:t>
      </w:r>
    </w:p>
    <w:p w14:paraId="3F04B3C4" w14:textId="20457AA0" w:rsidR="00890754" w:rsidRDefault="00890754" w:rsidP="0017287E">
      <w:pPr>
        <w:pStyle w:val="BodyText"/>
        <w:numPr>
          <w:ilvl w:val="0"/>
          <w:numId w:val="34"/>
        </w:numPr>
      </w:pPr>
      <w:r>
        <w:t>USEF Compliance</w:t>
      </w:r>
    </w:p>
    <w:p w14:paraId="32712C90" w14:textId="39A9612E" w:rsidR="00890754" w:rsidRDefault="00E20C28" w:rsidP="0017287E">
      <w:pPr>
        <w:pStyle w:val="BodyText"/>
        <w:numPr>
          <w:ilvl w:val="0"/>
          <w:numId w:val="34"/>
        </w:numPr>
      </w:pPr>
      <w:r>
        <w:t>SP ENERGY NETWORKS</w:t>
      </w:r>
      <w:r w:rsidR="00890754">
        <w:t xml:space="preserve"> System Integrations</w:t>
      </w:r>
    </w:p>
    <w:p w14:paraId="3AC7594B" w14:textId="0D0243F9" w:rsidR="00890754" w:rsidRDefault="00890754" w:rsidP="0017287E">
      <w:pPr>
        <w:pStyle w:val="BodyText"/>
        <w:numPr>
          <w:ilvl w:val="0"/>
          <w:numId w:val="34"/>
        </w:numPr>
      </w:pPr>
      <w:r>
        <w:t>Market Coordination Mechanism (MCM) Stage Process Flows</w:t>
      </w:r>
    </w:p>
    <w:p w14:paraId="0CB968F1" w14:textId="4650A86A" w:rsidR="00890754" w:rsidRDefault="00890754" w:rsidP="0017287E">
      <w:pPr>
        <w:pStyle w:val="BodyText"/>
        <w:numPr>
          <w:ilvl w:val="0"/>
          <w:numId w:val="34"/>
        </w:numPr>
      </w:pPr>
      <w:r>
        <w:t>Network visualization</w:t>
      </w:r>
    </w:p>
    <w:p w14:paraId="3FFB9F19" w14:textId="4F1C7B0B" w:rsidR="00890754" w:rsidRDefault="00890754" w:rsidP="0017287E">
      <w:pPr>
        <w:pStyle w:val="BodyText"/>
        <w:numPr>
          <w:ilvl w:val="0"/>
          <w:numId w:val="34"/>
        </w:numPr>
      </w:pPr>
      <w:r>
        <w:t>User Flows and Experience</w:t>
      </w:r>
    </w:p>
    <w:p w14:paraId="331348BE" w14:textId="7E2368AC" w:rsidR="00890754" w:rsidRDefault="00890754" w:rsidP="0017287E">
      <w:pPr>
        <w:pStyle w:val="BodyText"/>
        <w:numPr>
          <w:ilvl w:val="0"/>
          <w:numId w:val="34"/>
        </w:numPr>
      </w:pPr>
      <w:r>
        <w:t>Flexible service metering</w:t>
      </w:r>
    </w:p>
    <w:p w14:paraId="05DA5F84" w14:textId="7D475DED" w:rsidR="00890754" w:rsidRDefault="00890754" w:rsidP="0017287E">
      <w:pPr>
        <w:pStyle w:val="BodyText"/>
        <w:numPr>
          <w:ilvl w:val="0"/>
          <w:numId w:val="34"/>
        </w:numPr>
      </w:pPr>
      <w:r>
        <w:t>Long and Short-term load forecasting</w:t>
      </w:r>
    </w:p>
    <w:p w14:paraId="258F112A" w14:textId="1CF90C34" w:rsidR="00890754" w:rsidRDefault="00890754" w:rsidP="0017287E">
      <w:pPr>
        <w:pStyle w:val="BodyText"/>
        <w:numPr>
          <w:ilvl w:val="0"/>
          <w:numId w:val="34"/>
        </w:numPr>
      </w:pPr>
      <w:r>
        <w:t>FUSION trial market services</w:t>
      </w:r>
    </w:p>
    <w:p w14:paraId="7C92334C" w14:textId="12390530" w:rsidR="00890754" w:rsidRDefault="00890754" w:rsidP="0017287E">
      <w:pPr>
        <w:pStyle w:val="BodyText"/>
        <w:numPr>
          <w:ilvl w:val="0"/>
          <w:numId w:val="34"/>
        </w:numPr>
      </w:pPr>
      <w:r>
        <w:t>FFP testing strategy</w:t>
      </w:r>
    </w:p>
    <w:p w14:paraId="15468D4E" w14:textId="3D20BE61" w:rsidR="0011339E" w:rsidRDefault="00890754" w:rsidP="0017287E">
      <w:pPr>
        <w:pStyle w:val="BodyText"/>
        <w:numPr>
          <w:ilvl w:val="0"/>
          <w:numId w:val="34"/>
        </w:numPr>
      </w:pPr>
      <w:r>
        <w:t>Aggregator engagement</w:t>
      </w:r>
    </w:p>
    <w:p w14:paraId="2C346841" w14:textId="109AC7B8" w:rsidR="008D75A8" w:rsidRDefault="00AB091E" w:rsidP="008D75A8">
      <w:pPr>
        <w:pStyle w:val="BodyText"/>
      </w:pPr>
      <w:r>
        <w:t>Opus One</w:t>
      </w:r>
      <w:r w:rsidR="00DB1641">
        <w:t xml:space="preserve"> developed</w:t>
      </w:r>
      <w:r w:rsidR="00F20FE3">
        <w:t xml:space="preserve"> </w:t>
      </w:r>
      <w:r w:rsidR="00CC57E8">
        <w:t xml:space="preserve">three </w:t>
      </w:r>
      <w:r w:rsidR="00F20FE3">
        <w:t xml:space="preserve">iterations of the Detailed Design Specification (DDS), following feedback from </w:t>
      </w:r>
      <w:r w:rsidR="00E20C28">
        <w:t>SP ENERGY NETWORKS</w:t>
      </w:r>
      <w:r w:rsidR="00F20FE3">
        <w:t xml:space="preserve"> and DNV. </w:t>
      </w:r>
      <w:r w:rsidR="001000FF">
        <w:t>During software develop</w:t>
      </w:r>
      <w:r w:rsidR="00AA51AE">
        <w:t>ment</w:t>
      </w:r>
      <w:r w:rsidR="001000FF">
        <w:t xml:space="preserve">, </w:t>
      </w:r>
      <w:r>
        <w:t>Opus One</w:t>
      </w:r>
      <w:r w:rsidR="001000FF">
        <w:t xml:space="preserve"> and </w:t>
      </w:r>
      <w:r w:rsidR="00E20C28">
        <w:t>SP ENERGY NETWORKS</w:t>
      </w:r>
      <w:r w:rsidR="001000FF">
        <w:t xml:space="preserve"> continued to engage in technical discussions to support the delive</w:t>
      </w:r>
      <w:r w:rsidR="0076769E">
        <w:t>ry</w:t>
      </w:r>
      <w:r w:rsidR="001000FF">
        <w:t xml:space="preserve"> of the proj</w:t>
      </w:r>
      <w:r w:rsidR="0076769E">
        <w:t>ect.</w:t>
      </w:r>
    </w:p>
    <w:p w14:paraId="3857699C" w14:textId="1CEC8A81" w:rsidR="00DB0AEF" w:rsidRDefault="00AB091E" w:rsidP="008D75A8">
      <w:pPr>
        <w:pStyle w:val="BodyText"/>
      </w:pPr>
      <w:r>
        <w:t>Opus One</w:t>
      </w:r>
      <w:r w:rsidR="00F6669D">
        <w:t xml:space="preserve"> developed a tailor</w:t>
      </w:r>
      <w:r w:rsidR="00CC57E8">
        <w:t>-made</w:t>
      </w:r>
      <w:r w:rsidR="00F6669D">
        <w:t xml:space="preserve"> FUSION solution,</w:t>
      </w:r>
      <w:r w:rsidR="00CC584A">
        <w:t xml:space="preserve"> identifying in collaboration with </w:t>
      </w:r>
      <w:r w:rsidR="00E20C28">
        <w:t>SP ENERGY NETWORKS</w:t>
      </w:r>
      <w:r w:rsidR="00CC584A">
        <w:t xml:space="preserve"> and DNV all the flows by which each of the USEF role</w:t>
      </w:r>
      <w:r w:rsidR="00AA51AE">
        <w:t>s</w:t>
      </w:r>
      <w:r w:rsidR="00CC584A">
        <w:t xml:space="preserve"> are expected to interact. Four process flows were outlined</w:t>
      </w:r>
      <w:r w:rsidR="00065471">
        <w:t xml:space="preserve">, explaining </w:t>
      </w:r>
      <w:r w:rsidR="00AA51AE">
        <w:t>h</w:t>
      </w:r>
      <w:r w:rsidR="00065471">
        <w:t>ow the components of the system would engage and interact to realise each of the MCM stages and how data transfers would facilitate this.</w:t>
      </w:r>
    </w:p>
    <w:p w14:paraId="7151A845" w14:textId="422A83A2" w:rsidR="000D4A41" w:rsidRDefault="000D4A41" w:rsidP="0036550E">
      <w:pPr>
        <w:pStyle w:val="BodyText"/>
      </w:pPr>
      <w:r>
        <w:t xml:space="preserve">There are four key entities that comprise the FUSION solution, as visualized in </w:t>
      </w:r>
      <w:r w:rsidR="00EC1F3C">
        <w:fldChar w:fldCharType="begin"/>
      </w:r>
      <w:r w:rsidR="00EC1F3C">
        <w:instrText xml:space="preserve"> REF _Ref79505878 \h </w:instrText>
      </w:r>
      <w:r w:rsidR="00EC1F3C">
        <w:fldChar w:fldCharType="separate"/>
      </w:r>
      <w:r w:rsidR="006B471E">
        <w:t xml:space="preserve">Figure </w:t>
      </w:r>
      <w:r w:rsidR="006B471E">
        <w:rPr>
          <w:noProof/>
        </w:rPr>
        <w:t>4</w:t>
      </w:r>
      <w:r w:rsidR="00EC1F3C">
        <w:fldChar w:fldCharType="end"/>
      </w:r>
      <w:r w:rsidR="00EC1F3C">
        <w:t xml:space="preserve">. </w:t>
      </w:r>
      <w:r>
        <w:t xml:space="preserve">These are: </w:t>
      </w:r>
    </w:p>
    <w:p w14:paraId="64B159DF" w14:textId="520C904E" w:rsidR="000D4A41" w:rsidRDefault="000D4A41" w:rsidP="0017287E">
      <w:pPr>
        <w:pStyle w:val="BodyText"/>
        <w:numPr>
          <w:ilvl w:val="0"/>
          <w:numId w:val="35"/>
        </w:numPr>
      </w:pPr>
      <w:r>
        <w:t xml:space="preserve">Constraint Management Service Provider (CMSP) </w:t>
      </w:r>
    </w:p>
    <w:p w14:paraId="02D1B521" w14:textId="184150E1" w:rsidR="000D4A41" w:rsidRDefault="000D4A41" w:rsidP="0017287E">
      <w:pPr>
        <w:pStyle w:val="BodyText"/>
        <w:numPr>
          <w:ilvl w:val="0"/>
          <w:numId w:val="35"/>
        </w:numPr>
      </w:pPr>
      <w:r>
        <w:t xml:space="preserve">Common Repository Operator (CRO) Module </w:t>
      </w:r>
    </w:p>
    <w:p w14:paraId="421E62CB" w14:textId="318FC563" w:rsidR="000D4A41" w:rsidRDefault="000D4A41" w:rsidP="0017287E">
      <w:pPr>
        <w:pStyle w:val="BodyText"/>
        <w:numPr>
          <w:ilvl w:val="0"/>
          <w:numId w:val="35"/>
        </w:numPr>
      </w:pPr>
      <w:r>
        <w:t xml:space="preserve">Distribution System Operator (DSO) Module </w:t>
      </w:r>
    </w:p>
    <w:p w14:paraId="22C0DB3E" w14:textId="06028C36" w:rsidR="000D4A41" w:rsidRDefault="00E20C28" w:rsidP="0017287E">
      <w:pPr>
        <w:pStyle w:val="BodyText"/>
        <w:numPr>
          <w:ilvl w:val="0"/>
          <w:numId w:val="35"/>
        </w:numPr>
      </w:pPr>
      <w:r>
        <w:t>SP ENERGY NETWORKS</w:t>
      </w:r>
      <w:r w:rsidR="000D4A41">
        <w:t xml:space="preserve"> Systems </w:t>
      </w:r>
    </w:p>
    <w:p w14:paraId="6A97C2D8" w14:textId="376C9BB0" w:rsidR="000D4A41" w:rsidRDefault="0036742F" w:rsidP="00AF5512">
      <w:pPr>
        <w:pStyle w:val="BodyText"/>
        <w:spacing w:after="0"/>
      </w:pPr>
      <w:r>
        <w:rPr>
          <w:noProof/>
        </w:rPr>
        <w:lastRenderedPageBreak/>
        <w:drawing>
          <wp:inline distT="0" distB="0" distL="0" distR="0" wp14:anchorId="14295A27" wp14:editId="63D6497B">
            <wp:extent cx="4852658" cy="3513140"/>
            <wp:effectExtent l="0" t="0" r="571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877246" cy="3530941"/>
                    </a:xfrm>
                    <a:prstGeom prst="rect">
                      <a:avLst/>
                    </a:prstGeom>
                  </pic:spPr>
                </pic:pic>
              </a:graphicData>
            </a:graphic>
          </wp:inline>
        </w:drawing>
      </w:r>
    </w:p>
    <w:p w14:paraId="54C42FB6" w14:textId="74544543" w:rsidR="00EC1F3C" w:rsidRPr="004921CC" w:rsidRDefault="00EC1F3C" w:rsidP="00EC1F3C">
      <w:pPr>
        <w:pStyle w:val="Caption"/>
      </w:pPr>
      <w:bookmarkStart w:id="41" w:name="_Ref79505878"/>
      <w:r>
        <w:t xml:space="preserve">Figure </w:t>
      </w:r>
      <w:r>
        <w:fldChar w:fldCharType="begin"/>
      </w:r>
      <w:r>
        <w:instrText xml:space="preserve"> SEQ Figure \* ARABIC </w:instrText>
      </w:r>
      <w:r>
        <w:fldChar w:fldCharType="separate"/>
      </w:r>
      <w:r w:rsidR="006B471E">
        <w:rPr>
          <w:noProof/>
        </w:rPr>
        <w:t>4</w:t>
      </w:r>
      <w:r>
        <w:fldChar w:fldCharType="end"/>
      </w:r>
      <w:bookmarkEnd w:id="41"/>
      <w:r>
        <w:t>: FUSION Solution Systems</w:t>
      </w:r>
    </w:p>
    <w:p w14:paraId="3A4A069A" w14:textId="14026211" w:rsidR="0089633E" w:rsidRDefault="007111D1" w:rsidP="005676DC">
      <w:pPr>
        <w:pStyle w:val="BodyText"/>
        <w:spacing w:before="240"/>
      </w:pPr>
      <w:r>
        <w:t xml:space="preserve">In addition, through the technical workshops </w:t>
      </w:r>
      <w:r w:rsidR="00AB091E">
        <w:t>Opus One</w:t>
      </w:r>
      <w:r>
        <w:t xml:space="preserve"> worked with </w:t>
      </w:r>
      <w:r w:rsidR="00E20C28">
        <w:t>SP ENERGY NETWORKS</w:t>
      </w:r>
      <w:r w:rsidR="0064184E">
        <w:t xml:space="preserve"> and DNV</w:t>
      </w:r>
      <w:r>
        <w:t xml:space="preserve"> to determine the process flows associated with the FFP solution to meet the user flows and functional requirements. The solution architecture</w:t>
      </w:r>
      <w:r w:rsidR="001E662A">
        <w:t xml:space="preserve"> consisted of Architecture diagrams </w:t>
      </w:r>
      <w:r w:rsidR="00B66A06">
        <w:t>(</w:t>
      </w:r>
      <w:r w:rsidR="001E662A">
        <w:t>detailing the internal components of the solution and their services</w:t>
      </w:r>
      <w:r w:rsidR="00B66A06">
        <w:t>), Integration (</w:t>
      </w:r>
      <w:r w:rsidR="001E662A">
        <w:t xml:space="preserve">between </w:t>
      </w:r>
      <w:r w:rsidR="00E20C28">
        <w:t>SP ENERGY NETWORKS</w:t>
      </w:r>
      <w:r w:rsidR="00C6239B">
        <w:t xml:space="preserve"> systems and the FFP solution</w:t>
      </w:r>
      <w:r w:rsidR="00B66A06">
        <w:t xml:space="preserve">), </w:t>
      </w:r>
      <w:r w:rsidR="005676DC">
        <w:t>d</w:t>
      </w:r>
      <w:r w:rsidR="00C6239B">
        <w:t>ata m</w:t>
      </w:r>
      <w:r w:rsidR="0089633E">
        <w:t>o</w:t>
      </w:r>
      <w:r w:rsidR="00C6239B">
        <w:t>dels</w:t>
      </w:r>
      <w:r w:rsidR="005676DC">
        <w:t>, and c</w:t>
      </w:r>
      <w:r w:rsidR="00C6239B">
        <w:t xml:space="preserve">ybersecurity </w:t>
      </w:r>
      <w:r w:rsidR="0089633E">
        <w:t>requirements</w:t>
      </w:r>
      <w:r w:rsidR="005613C7">
        <w:t>.</w:t>
      </w:r>
      <w:r w:rsidR="005676DC">
        <w:t xml:space="preserve"> </w:t>
      </w:r>
      <w:r w:rsidR="00CC6128">
        <w:t>The figure below de</w:t>
      </w:r>
      <w:r w:rsidR="004572AF">
        <w:t>tails the high-level solution service architecture.</w:t>
      </w:r>
    </w:p>
    <w:p w14:paraId="037EA8E2" w14:textId="39A57C95" w:rsidR="004572AF" w:rsidRDefault="004572AF" w:rsidP="00AF5512">
      <w:pPr>
        <w:pStyle w:val="BodyText"/>
        <w:spacing w:after="0"/>
      </w:pPr>
      <w:r>
        <w:rPr>
          <w:noProof/>
        </w:rPr>
        <w:drawing>
          <wp:inline distT="0" distB="0" distL="0" distR="0" wp14:anchorId="6ED95C0F" wp14:editId="7D0863AA">
            <wp:extent cx="5767162" cy="3494637"/>
            <wp:effectExtent l="0" t="0" r="508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794701" cy="3511324"/>
                    </a:xfrm>
                    <a:prstGeom prst="rect">
                      <a:avLst/>
                    </a:prstGeom>
                  </pic:spPr>
                </pic:pic>
              </a:graphicData>
            </a:graphic>
          </wp:inline>
        </w:drawing>
      </w:r>
    </w:p>
    <w:p w14:paraId="1CA937CC" w14:textId="5DEBCD69" w:rsidR="004572AF" w:rsidRPr="007111D1" w:rsidRDefault="006C6AE5" w:rsidP="006C6AE5">
      <w:pPr>
        <w:pStyle w:val="Caption"/>
        <w:spacing w:after="240"/>
      </w:pPr>
      <w:r w:rsidRPr="006C6AE5">
        <w:t xml:space="preserve">Figure </w:t>
      </w:r>
      <w:r w:rsidR="00AF5512">
        <w:fldChar w:fldCharType="begin"/>
      </w:r>
      <w:r w:rsidR="00AF5512">
        <w:instrText xml:space="preserve"> SEQ Figure \* ARABIC </w:instrText>
      </w:r>
      <w:r w:rsidR="00AF5512">
        <w:fldChar w:fldCharType="separate"/>
      </w:r>
      <w:r w:rsidR="006B471E">
        <w:rPr>
          <w:noProof/>
        </w:rPr>
        <w:t>5</w:t>
      </w:r>
      <w:r w:rsidR="00AF5512">
        <w:fldChar w:fldCharType="end"/>
      </w:r>
      <w:r w:rsidR="00AF5512">
        <w:t>:</w:t>
      </w:r>
      <w:r w:rsidRPr="006C6AE5">
        <w:t xml:space="preserve"> </w:t>
      </w:r>
      <w:r w:rsidR="003D6713" w:rsidRPr="006C6AE5">
        <w:t>High-Level Service Architecture</w:t>
      </w:r>
    </w:p>
    <w:p w14:paraId="1C7260A5" w14:textId="41F5D737" w:rsidR="00E36699" w:rsidRDefault="000505FC" w:rsidP="004E174D">
      <w:pPr>
        <w:pStyle w:val="Heading3"/>
      </w:pPr>
      <w:bookmarkStart w:id="42" w:name="_Toc86139837"/>
      <w:r>
        <w:t>FUSION simulators</w:t>
      </w:r>
      <w:bookmarkEnd w:id="42"/>
    </w:p>
    <w:p w14:paraId="12CCFC66" w14:textId="5262FC1D" w:rsidR="0065770C" w:rsidRDefault="00CF54B6" w:rsidP="001E682B">
      <w:pPr>
        <w:pStyle w:val="BodyText"/>
      </w:pPr>
      <w:r w:rsidRPr="001D1383">
        <w:t>As</w:t>
      </w:r>
      <w:r w:rsidR="000E68D6" w:rsidRPr="001D1383">
        <w:t xml:space="preserve"> </w:t>
      </w:r>
      <w:r w:rsidR="00F64EAB" w:rsidRPr="001D1383">
        <w:t>show</w:t>
      </w:r>
      <w:r w:rsidR="00D965B6" w:rsidRPr="001D1383">
        <w:t>n</w:t>
      </w:r>
      <w:r w:rsidR="00F64EAB" w:rsidRPr="001D1383">
        <w:t xml:space="preserve"> in</w:t>
      </w:r>
      <w:r w:rsidR="00514808">
        <w:t xml:space="preserve"> </w:t>
      </w:r>
      <w:r w:rsidR="00514808">
        <w:fldChar w:fldCharType="begin"/>
      </w:r>
      <w:r w:rsidR="00514808">
        <w:instrText xml:space="preserve"> REF _Ref80377732 \h </w:instrText>
      </w:r>
      <w:r w:rsidR="00514808">
        <w:fldChar w:fldCharType="separate"/>
      </w:r>
      <w:r w:rsidR="006B471E">
        <w:t xml:space="preserve">Figure </w:t>
      </w:r>
      <w:r w:rsidR="006B471E">
        <w:rPr>
          <w:noProof/>
        </w:rPr>
        <w:t>3</w:t>
      </w:r>
      <w:r w:rsidR="00514808">
        <w:fldChar w:fldCharType="end"/>
      </w:r>
      <w:r w:rsidR="00C731AF">
        <w:t>, at the beginning of the chapter</w:t>
      </w:r>
      <w:r w:rsidR="00F64EAB" w:rsidRPr="001D1383">
        <w:t>,</w:t>
      </w:r>
      <w:r w:rsidR="00787B56" w:rsidRPr="001D1383">
        <w:t xml:space="preserve"> a DSO and an Aggregator simulator were used </w:t>
      </w:r>
      <w:r w:rsidR="00B6331E" w:rsidRPr="001D1383">
        <w:t>in project FUSION</w:t>
      </w:r>
      <w:r w:rsidR="00414A31">
        <w:t>. Thes</w:t>
      </w:r>
      <w:r w:rsidR="006000DF">
        <w:t>e</w:t>
      </w:r>
      <w:r w:rsidR="00414A31">
        <w:t xml:space="preserve"> simulators </w:t>
      </w:r>
      <w:r w:rsidR="0065770C">
        <w:t>provided two benefits</w:t>
      </w:r>
    </w:p>
    <w:p w14:paraId="64CF47F0" w14:textId="68199E72" w:rsidR="00274704" w:rsidRDefault="0065770C" w:rsidP="0065770C">
      <w:pPr>
        <w:pStyle w:val="BodyText"/>
        <w:numPr>
          <w:ilvl w:val="0"/>
          <w:numId w:val="59"/>
        </w:numPr>
      </w:pPr>
      <w:r>
        <w:t xml:space="preserve">It allowed both </w:t>
      </w:r>
      <w:r w:rsidR="007E0EAB">
        <w:t xml:space="preserve">Opus One and the aggregators </w:t>
      </w:r>
      <w:r w:rsidR="00E63879">
        <w:t xml:space="preserve">a test environment, </w:t>
      </w:r>
      <w:r w:rsidR="00B41E52">
        <w:t>both to te</w:t>
      </w:r>
      <w:r w:rsidR="002F4AE7">
        <w:t xml:space="preserve">st their own systems and to </w:t>
      </w:r>
      <w:r w:rsidR="00E63879">
        <w:t xml:space="preserve">validate whether their UFTP implementation was </w:t>
      </w:r>
      <w:r w:rsidR="006610A5">
        <w:t>according to the specifications</w:t>
      </w:r>
      <w:r w:rsidR="0072530A">
        <w:t xml:space="preserve">, without having to rely on </w:t>
      </w:r>
      <w:r w:rsidR="00E40AAA">
        <w:t>the other party (aggregator / Opus One)</w:t>
      </w:r>
      <w:r w:rsidR="00E55E77">
        <w:t xml:space="preserve"> </w:t>
      </w:r>
      <w:r w:rsidR="00E40AAA">
        <w:t>that was developing in parallel</w:t>
      </w:r>
    </w:p>
    <w:p w14:paraId="6EE5FCD8" w14:textId="027718F8" w:rsidR="001E682B" w:rsidRPr="001D1383" w:rsidRDefault="008C39FD" w:rsidP="000573F6">
      <w:pPr>
        <w:pStyle w:val="BodyText"/>
        <w:numPr>
          <w:ilvl w:val="0"/>
          <w:numId w:val="59"/>
        </w:numPr>
      </w:pPr>
      <w:r>
        <w:t xml:space="preserve">It allowed a third party (in this case DNV) to </w:t>
      </w:r>
      <w:r w:rsidR="00E35ACF">
        <w:t xml:space="preserve">test UFTP compliance, ensuring a smooth integration </w:t>
      </w:r>
      <w:r w:rsidR="00B56FF2">
        <w:t>between the DSO platform (</w:t>
      </w:r>
      <w:r w:rsidR="00E55E77">
        <w:t xml:space="preserve">developed by </w:t>
      </w:r>
      <w:r w:rsidR="00B56FF2">
        <w:t xml:space="preserve">Opus One) and </w:t>
      </w:r>
      <w:r w:rsidR="00E55E77">
        <w:t>the Aggregator platforms.</w:t>
      </w:r>
    </w:p>
    <w:p w14:paraId="23D762CD" w14:textId="0854471A" w:rsidR="00961A62" w:rsidRDefault="00E14A57" w:rsidP="001E682B">
      <w:pPr>
        <w:pStyle w:val="BodyText"/>
      </w:pPr>
      <w:r>
        <w:t>Both</w:t>
      </w:r>
      <w:r w:rsidR="001F4F4B" w:rsidRPr="001D1383">
        <w:t xml:space="preserve"> the AGR </w:t>
      </w:r>
      <w:r>
        <w:t xml:space="preserve">and DSO </w:t>
      </w:r>
      <w:r w:rsidR="001F4F4B" w:rsidRPr="001D1383">
        <w:t>simulator</w:t>
      </w:r>
      <w:r w:rsidR="00E927AF" w:rsidRPr="001D1383">
        <w:t xml:space="preserve"> </w:t>
      </w:r>
      <w:r>
        <w:t>have been</w:t>
      </w:r>
      <w:r w:rsidR="00E927AF" w:rsidRPr="001D1383">
        <w:t xml:space="preserve"> developed </w:t>
      </w:r>
      <w:r w:rsidR="001F4F4B" w:rsidRPr="001D1383">
        <w:t>by</w:t>
      </w:r>
      <w:r w:rsidR="00E927AF" w:rsidRPr="001D1383">
        <w:t xml:space="preserve"> OrangeNXT and </w:t>
      </w:r>
      <w:r w:rsidR="000E2A0C">
        <w:t>have been</w:t>
      </w:r>
      <w:r w:rsidR="000E2A0C" w:rsidRPr="001D1383">
        <w:t xml:space="preserve"> </w:t>
      </w:r>
      <w:r w:rsidR="00E927AF" w:rsidRPr="001D1383">
        <w:t xml:space="preserve">used </w:t>
      </w:r>
      <w:r w:rsidR="009346C4">
        <w:t>by</w:t>
      </w:r>
      <w:r w:rsidR="009346C4" w:rsidRPr="001D1383">
        <w:t xml:space="preserve"> </w:t>
      </w:r>
      <w:r w:rsidR="00E927AF" w:rsidRPr="001D1383">
        <w:t xml:space="preserve">Dutch DSOs for </w:t>
      </w:r>
      <w:r w:rsidR="001842A5" w:rsidRPr="001D1383">
        <w:t xml:space="preserve">USEF implementation in the Netherlands. </w:t>
      </w:r>
      <w:r w:rsidR="00471B0A">
        <w:t xml:space="preserve">These initial versions, however, </w:t>
      </w:r>
      <w:r w:rsidR="00A82889">
        <w:t xml:space="preserve">did not include </w:t>
      </w:r>
      <w:r w:rsidR="00BE2D79">
        <w:t>metering or settlement functionality</w:t>
      </w:r>
      <w:r w:rsidR="00BD0D41">
        <w:t xml:space="preserve">, therefore </w:t>
      </w:r>
      <w:r w:rsidR="00C8345B">
        <w:t>Orange</w:t>
      </w:r>
      <w:r w:rsidR="00095CF0">
        <w:t>N</w:t>
      </w:r>
      <w:r w:rsidR="00E55E77">
        <w:t>XT</w:t>
      </w:r>
      <w:r w:rsidR="00C8345B">
        <w:t xml:space="preserve"> enhanced </w:t>
      </w:r>
      <w:r w:rsidR="00681867">
        <w:t>both simulators per request of FUSION.</w:t>
      </w:r>
      <w:r w:rsidR="00BE2D79">
        <w:t xml:space="preserve"> </w:t>
      </w:r>
      <w:r w:rsidR="0071205F">
        <w:t xml:space="preserve">Also </w:t>
      </w:r>
      <w:r w:rsidR="00986AFC">
        <w:t xml:space="preserve">some technical enhancements </w:t>
      </w:r>
      <w:r w:rsidR="006C02CD">
        <w:t>were needed</w:t>
      </w:r>
      <w:r w:rsidR="00236B80">
        <w:t xml:space="preserve">, e.g. </w:t>
      </w:r>
      <w:r w:rsidR="00486ACB">
        <w:t xml:space="preserve">the simulators did not sufficiently support </w:t>
      </w:r>
      <w:r w:rsidR="00CF2EC4">
        <w:t>pa</w:t>
      </w:r>
      <w:r w:rsidR="00E72EA0">
        <w:t xml:space="preserve">rallel use by different </w:t>
      </w:r>
      <w:r w:rsidR="007B5397">
        <w:t xml:space="preserve">users at the same time. </w:t>
      </w:r>
      <w:r w:rsidR="009807BA">
        <w:t>Finally,</w:t>
      </w:r>
      <w:r w:rsidR="007B5397">
        <w:t xml:space="preserve"> several issues have been encountered when using the simulators, which have been resolved </w:t>
      </w:r>
      <w:r w:rsidR="00621D8F">
        <w:t>during the project</w:t>
      </w:r>
      <w:r w:rsidR="004410DA">
        <w:t xml:space="preserve"> and resulted in an enhancement to the too</w:t>
      </w:r>
      <w:r w:rsidR="00AA51AE">
        <w:t>l</w:t>
      </w:r>
      <w:r w:rsidR="004410DA">
        <w:t xml:space="preserve">. </w:t>
      </w:r>
      <w:r w:rsidR="00FD63C3">
        <w:t>In addition</w:t>
      </w:r>
      <w:r w:rsidR="00961A62">
        <w:t xml:space="preserve"> to the ones already mentioned, these enhancements included:</w:t>
      </w:r>
    </w:p>
    <w:p w14:paraId="7A70C4E9" w14:textId="13046813" w:rsidR="004211F5" w:rsidRDefault="004211F5" w:rsidP="009A23AB">
      <w:pPr>
        <w:pStyle w:val="BodyText"/>
        <w:numPr>
          <w:ilvl w:val="0"/>
          <w:numId w:val="66"/>
        </w:numPr>
      </w:pPr>
      <w:r>
        <w:t xml:space="preserve">Multiple cycles for day-ahead trading </w:t>
      </w:r>
    </w:p>
    <w:p w14:paraId="533F2644" w14:textId="1B5BA119" w:rsidR="004211F5" w:rsidRDefault="004211F5" w:rsidP="009A23AB">
      <w:pPr>
        <w:pStyle w:val="BodyText"/>
        <w:numPr>
          <w:ilvl w:val="0"/>
          <w:numId w:val="66"/>
        </w:numPr>
      </w:pPr>
      <w:r>
        <w:t>User Interface improvements</w:t>
      </w:r>
    </w:p>
    <w:p w14:paraId="38ABCFDA" w14:textId="2EAF33A3" w:rsidR="004211F5" w:rsidRDefault="004211F5" w:rsidP="009A23AB">
      <w:pPr>
        <w:pStyle w:val="BodyText"/>
        <w:numPr>
          <w:ilvl w:val="0"/>
          <w:numId w:val="66"/>
        </w:numPr>
      </w:pPr>
      <w:r>
        <w:t>Settlement period adjustment (30 min instead of 15min)</w:t>
      </w:r>
    </w:p>
    <w:p w14:paraId="63F76D0A" w14:textId="77777777" w:rsidR="008E669E" w:rsidRDefault="004211F5" w:rsidP="008E669E">
      <w:pPr>
        <w:pStyle w:val="BodyText"/>
        <w:numPr>
          <w:ilvl w:val="0"/>
          <w:numId w:val="66"/>
        </w:numPr>
      </w:pPr>
      <w:r>
        <w:t xml:space="preserve">Configurable </w:t>
      </w:r>
      <w:r w:rsidR="008E669E">
        <w:t>t</w:t>
      </w:r>
      <w:r>
        <w:t xml:space="preserve">ime zone </w:t>
      </w:r>
    </w:p>
    <w:p w14:paraId="32B1B6CC" w14:textId="41CD5694" w:rsidR="004211F5" w:rsidRDefault="004211F5" w:rsidP="009A23AB">
      <w:pPr>
        <w:pStyle w:val="BodyText"/>
        <w:numPr>
          <w:ilvl w:val="0"/>
          <w:numId w:val="66"/>
        </w:numPr>
      </w:pPr>
      <w:r>
        <w:t xml:space="preserve">Customizable CRO </w:t>
      </w:r>
    </w:p>
    <w:p w14:paraId="6AE112E6" w14:textId="77777777" w:rsidR="004211F5" w:rsidRDefault="004211F5" w:rsidP="009A23AB">
      <w:pPr>
        <w:pStyle w:val="BodyText"/>
        <w:numPr>
          <w:ilvl w:val="0"/>
          <w:numId w:val="66"/>
        </w:numPr>
      </w:pPr>
      <w:r>
        <w:t xml:space="preserve">Automatic query and update CRO </w:t>
      </w:r>
    </w:p>
    <w:p w14:paraId="4750E8FF" w14:textId="3E09629A" w:rsidR="00C607F3" w:rsidRDefault="00C607F3" w:rsidP="004E174D">
      <w:pPr>
        <w:pStyle w:val="Heading4"/>
      </w:pPr>
      <w:r>
        <w:t>Aggregator simulator</w:t>
      </w:r>
    </w:p>
    <w:p w14:paraId="636ADC65" w14:textId="2F83BD0D" w:rsidR="003907C8" w:rsidRDefault="003907C8" w:rsidP="003907C8">
      <w:pPr>
        <w:pStyle w:val="BodyText"/>
      </w:pPr>
      <w:r>
        <w:t xml:space="preserve">OrangeNXT created an environment for the use </w:t>
      </w:r>
      <w:r w:rsidR="004D748D">
        <w:t>within FUSION</w:t>
      </w:r>
      <w:r>
        <w:t xml:space="preserve">. This was an as-is implementation and gave access to all the functionalities that were already developed and that are currently being used by Dutch DSOs. The endpoints of the AGR simulator were configured to support a connection to the FFP and the Fusion Common Reference </w:t>
      </w:r>
      <w:r w:rsidR="000D428D">
        <w:t>Operator</w:t>
      </w:r>
      <w:r>
        <w:t xml:space="preserve"> (CRO) environment. A</w:t>
      </w:r>
      <w:r w:rsidR="002B0E58">
        <w:t xml:space="preserve"> settlement period</w:t>
      </w:r>
      <w:r>
        <w:t xml:space="preserve"> of 30 minutes </w:t>
      </w:r>
      <w:r w:rsidR="002B0E58">
        <w:t xml:space="preserve">was also </w:t>
      </w:r>
      <w:r>
        <w:t>configured.</w:t>
      </w:r>
    </w:p>
    <w:p w14:paraId="0918773B" w14:textId="3A78ED6F" w:rsidR="003907C8" w:rsidRDefault="00DC2F4A" w:rsidP="003907C8">
      <w:pPr>
        <w:pStyle w:val="BodyText"/>
      </w:pPr>
      <w:r>
        <w:t>The “as is” version of the Aggregator simulator</w:t>
      </w:r>
      <w:r w:rsidR="00E61C76" w:rsidRPr="00E61C76">
        <w:t xml:space="preserve"> </w:t>
      </w:r>
      <w:r w:rsidR="00E61C76">
        <w:t xml:space="preserve">was further improved </w:t>
      </w:r>
      <w:r w:rsidR="000D428D">
        <w:t xml:space="preserve">following discussions between OrangeNXT and </w:t>
      </w:r>
      <w:r w:rsidR="00E20C28">
        <w:t>SP ENERGY NETWORKS</w:t>
      </w:r>
      <w:r w:rsidR="000D428D">
        <w:t xml:space="preserve">. </w:t>
      </w:r>
      <w:r w:rsidR="00576426">
        <w:t>The two main developments were the inclusion of the Metering and Settlement message</w:t>
      </w:r>
      <w:r w:rsidR="0035082A">
        <w:t>s</w:t>
      </w:r>
      <w:r w:rsidR="00576426">
        <w:t xml:space="preserve"> in the OrangeNXT’s </w:t>
      </w:r>
      <w:r w:rsidR="00CF7433">
        <w:t>AGR</w:t>
      </w:r>
      <w:r w:rsidR="00576426">
        <w:t xml:space="preserve"> simulators. </w:t>
      </w:r>
      <w:r w:rsidR="00E968DC">
        <w:t>The inclusion of this functionality was based on the USEF</w:t>
      </w:r>
      <w:r w:rsidR="000D1DB7">
        <w:t xml:space="preserve"> Flex</w:t>
      </w:r>
      <w:r w:rsidR="00CE7460">
        <w:t>ibility</w:t>
      </w:r>
      <w:r w:rsidR="000D1DB7">
        <w:t xml:space="preserve"> Trading Protocol Specifications.</w:t>
      </w:r>
      <w:bookmarkStart w:id="43" w:name="_Ref80258837"/>
      <w:r w:rsidR="00644035">
        <w:rPr>
          <w:rStyle w:val="FootnoteReference"/>
        </w:rPr>
        <w:footnoteReference w:id="10"/>
      </w:r>
      <w:bookmarkEnd w:id="43"/>
      <w:r w:rsidR="000D1DB7">
        <w:t xml:space="preserve"> </w:t>
      </w:r>
    </w:p>
    <w:p w14:paraId="184D3D7A" w14:textId="58E19C22" w:rsidR="007A3EE1" w:rsidRDefault="007A3EE1" w:rsidP="007A3EE1">
      <w:pPr>
        <w:pStyle w:val="BodyText"/>
      </w:pPr>
      <w:r>
        <w:t>The following functionalities were included for the metering:</w:t>
      </w:r>
    </w:p>
    <w:p w14:paraId="45EF7407" w14:textId="0A470946" w:rsidR="007A3EE1" w:rsidRDefault="007A3EE1" w:rsidP="0017287E">
      <w:pPr>
        <w:pStyle w:val="BodyText"/>
        <w:numPr>
          <w:ilvl w:val="0"/>
          <w:numId w:val="24"/>
        </w:numPr>
      </w:pPr>
      <w:r>
        <w:rPr>
          <w:rFonts w:hint="eastAsia"/>
        </w:rPr>
        <w:t>Functionality to send Messages for Meter Data</w:t>
      </w:r>
      <w:r w:rsidR="00BF79C7">
        <w:t>. Oran</w:t>
      </w:r>
      <w:r w:rsidR="00546D6C">
        <w:t>g</w:t>
      </w:r>
      <w:r w:rsidR="00BF79C7">
        <w:t>eNXT</w:t>
      </w:r>
      <w:r>
        <w:rPr>
          <w:rFonts w:hint="eastAsia"/>
        </w:rPr>
        <w:t xml:space="preserve"> buil</w:t>
      </w:r>
      <w:r w:rsidR="00BF79C7">
        <w:t>t</w:t>
      </w:r>
      <w:r>
        <w:rPr>
          <w:rFonts w:hint="eastAsia"/>
        </w:rPr>
        <w:t xml:space="preserve"> the possibility in</w:t>
      </w:r>
      <w:r>
        <w:t xml:space="preserve"> the user interface to generate and send these messages with dummy data for one or two </w:t>
      </w:r>
      <w:r w:rsidR="00966A23">
        <w:t>metering point</w:t>
      </w:r>
      <w:r w:rsidR="00C642A6">
        <w:t xml:space="preserve"> numbers</w:t>
      </w:r>
      <w:r w:rsidR="00966A23">
        <w:t xml:space="preserve"> </w:t>
      </w:r>
      <w:r>
        <w:t xml:space="preserve">per day. As standard input for these messages </w:t>
      </w:r>
      <w:r w:rsidR="00A91FC2">
        <w:t>they used flex offers.</w:t>
      </w:r>
    </w:p>
    <w:p w14:paraId="65C7CEB9" w14:textId="2B8BE0EA" w:rsidR="007A3EE1" w:rsidRDefault="007A3EE1" w:rsidP="0017287E">
      <w:pPr>
        <w:pStyle w:val="BodyText"/>
        <w:numPr>
          <w:ilvl w:val="0"/>
          <w:numId w:val="24"/>
        </w:numPr>
      </w:pPr>
      <w:r>
        <w:rPr>
          <w:rFonts w:hint="eastAsia"/>
        </w:rPr>
        <w:t>Receiving and showing the content of the MeteringResponse from the DSO</w:t>
      </w:r>
    </w:p>
    <w:p w14:paraId="6EF2AD6F" w14:textId="675DE704" w:rsidR="00CD614A" w:rsidRPr="00CD614A" w:rsidRDefault="00CD614A" w:rsidP="00CD614A">
      <w:pPr>
        <w:pStyle w:val="BodyText"/>
      </w:pPr>
      <w:r w:rsidRPr="00CD614A">
        <w:t xml:space="preserve">The following functionalities </w:t>
      </w:r>
      <w:r w:rsidR="0035082A">
        <w:t>were</w:t>
      </w:r>
      <w:r w:rsidRPr="00CD614A">
        <w:t xml:space="preserve"> included for the Flex Settlement:</w:t>
      </w:r>
    </w:p>
    <w:p w14:paraId="6EF4735B" w14:textId="66FF8F25" w:rsidR="00CD614A" w:rsidRPr="00CD614A" w:rsidRDefault="00CD614A" w:rsidP="0017287E">
      <w:pPr>
        <w:pStyle w:val="BodyText"/>
        <w:numPr>
          <w:ilvl w:val="0"/>
          <w:numId w:val="26"/>
        </w:numPr>
      </w:pPr>
      <w:r>
        <w:rPr>
          <w:rFonts w:eastAsia="Arial"/>
        </w:rPr>
        <w:t>Re</w:t>
      </w:r>
      <w:r w:rsidRPr="00CD614A">
        <w:t>ceiving and showing the content of the FlexSettlement message from the DSO</w:t>
      </w:r>
    </w:p>
    <w:p w14:paraId="32FA69F6" w14:textId="69DBBE5C" w:rsidR="00CD614A" w:rsidRPr="00CD614A" w:rsidRDefault="00CD614A" w:rsidP="0017287E">
      <w:pPr>
        <w:pStyle w:val="BodyText"/>
        <w:numPr>
          <w:ilvl w:val="0"/>
          <w:numId w:val="26"/>
        </w:numPr>
      </w:pPr>
      <w:r w:rsidRPr="00CD614A">
        <w:t>Checking the FlexSettlement message from the DSO:</w:t>
      </w:r>
    </w:p>
    <w:p w14:paraId="4BBFDE9B" w14:textId="03AA36AB" w:rsidR="00CD614A" w:rsidRPr="00CD614A" w:rsidRDefault="00CD614A" w:rsidP="0017287E">
      <w:pPr>
        <w:pStyle w:val="BodyText"/>
        <w:numPr>
          <w:ilvl w:val="1"/>
          <w:numId w:val="26"/>
        </w:numPr>
      </w:pPr>
      <w:r w:rsidRPr="00CD614A">
        <w:t>Syntax check</w:t>
      </w:r>
    </w:p>
    <w:p w14:paraId="1ACBAACA" w14:textId="7F28F220" w:rsidR="00CD614A" w:rsidRPr="00CD614A" w:rsidRDefault="00CD614A" w:rsidP="0017287E">
      <w:pPr>
        <w:pStyle w:val="BodyText"/>
        <w:numPr>
          <w:ilvl w:val="1"/>
          <w:numId w:val="26"/>
        </w:numPr>
      </w:pPr>
      <w:r w:rsidRPr="00CD614A">
        <w:t>Check on PeriodEnd (PeriodeEnd&gt;PeriodStart, PeriodeEnd&lt;= current TimeStamp).</w:t>
      </w:r>
    </w:p>
    <w:p w14:paraId="1263CFFE" w14:textId="363EC4A0" w:rsidR="00CD614A" w:rsidRPr="00CD614A" w:rsidRDefault="00CD614A" w:rsidP="0017287E">
      <w:pPr>
        <w:pStyle w:val="BodyText"/>
        <w:numPr>
          <w:ilvl w:val="1"/>
          <w:numId w:val="26"/>
        </w:numPr>
      </w:pPr>
      <w:r w:rsidRPr="00CD614A">
        <w:t>No other checks</w:t>
      </w:r>
    </w:p>
    <w:p w14:paraId="30404D9F" w14:textId="14B030A5" w:rsidR="00CD614A" w:rsidRPr="00E61C76" w:rsidRDefault="00CD614A" w:rsidP="0017287E">
      <w:pPr>
        <w:pStyle w:val="BodyText"/>
        <w:numPr>
          <w:ilvl w:val="0"/>
          <w:numId w:val="26"/>
        </w:numPr>
      </w:pPr>
      <w:r>
        <w:t>Send FlexSettlementResponse to DSO</w:t>
      </w:r>
    </w:p>
    <w:p w14:paraId="691648A1" w14:textId="461E8BAD" w:rsidR="00C607F3" w:rsidRDefault="00BA59FD" w:rsidP="004E174D">
      <w:pPr>
        <w:pStyle w:val="Heading4"/>
      </w:pPr>
      <w:bookmarkStart w:id="44" w:name="_Ref80310644"/>
      <w:r>
        <w:t>DSO simulator</w:t>
      </w:r>
      <w:bookmarkEnd w:id="44"/>
    </w:p>
    <w:p w14:paraId="1CE1508E" w14:textId="0C680F5E" w:rsidR="005A0EC3" w:rsidRDefault="00F41CD6" w:rsidP="005A0EC3">
      <w:pPr>
        <w:pStyle w:val="BodyText"/>
      </w:pPr>
      <w:r>
        <w:t>OrangeN</w:t>
      </w:r>
      <w:r w:rsidR="00567182">
        <w:t>XT</w:t>
      </w:r>
      <w:r>
        <w:t xml:space="preserve"> </w:t>
      </w:r>
      <w:r w:rsidR="002F59F5">
        <w:t>delivered a DSO simulator (i.e. simulator of the FFP)</w:t>
      </w:r>
      <w:r w:rsidR="00ED178F">
        <w:t xml:space="preserve">. Some of the functionalities of this simulator were already developed and </w:t>
      </w:r>
      <w:r w:rsidR="00E209DD">
        <w:t xml:space="preserve">FUSION </w:t>
      </w:r>
      <w:r w:rsidR="00ED178F">
        <w:t xml:space="preserve">got access to them for the purposes of testing. The DSO environment was further configured for </w:t>
      </w:r>
      <w:r w:rsidR="00E209DD">
        <w:t>FUSION</w:t>
      </w:r>
      <w:r w:rsidR="00ED178F">
        <w:t>.</w:t>
      </w:r>
    </w:p>
    <w:p w14:paraId="381B0F0D" w14:textId="569DEF21" w:rsidR="0035082A" w:rsidRDefault="0035082A" w:rsidP="0035082A">
      <w:pPr>
        <w:pStyle w:val="BodyText"/>
      </w:pPr>
      <w:r>
        <w:t>The DSO simulator</w:t>
      </w:r>
      <w:r w:rsidRPr="00E61C76">
        <w:t xml:space="preserve"> </w:t>
      </w:r>
      <w:r>
        <w:t xml:space="preserve">was further improved following discussions between OrangeNXT and </w:t>
      </w:r>
      <w:r w:rsidR="00E20C28">
        <w:t>SP ENERGY NETWORKS</w:t>
      </w:r>
      <w:r>
        <w:t xml:space="preserve">. The two main developments were the inclusion of the Metering and Settlement messages in the OrangeNXT’s </w:t>
      </w:r>
      <w:r w:rsidR="00ED1F9A">
        <w:t>DSO</w:t>
      </w:r>
      <w:r>
        <w:t xml:space="preserve"> simulator. The inclusion of this functionality was based on the USEF Flex Trading Protocol Specifications. </w:t>
      </w:r>
    </w:p>
    <w:p w14:paraId="28BF4EE1" w14:textId="7981C4D7" w:rsidR="00ED1F9A" w:rsidRDefault="00ED1F9A" w:rsidP="00ED1F9A">
      <w:pPr>
        <w:pStyle w:val="BodyText"/>
      </w:pPr>
      <w:r>
        <w:t>The following functionalities were included for the metering:</w:t>
      </w:r>
    </w:p>
    <w:p w14:paraId="4E41C868" w14:textId="1E92C54C" w:rsidR="00ED1F9A" w:rsidRDefault="00ED1F9A" w:rsidP="0017287E">
      <w:pPr>
        <w:pStyle w:val="BodyText"/>
        <w:numPr>
          <w:ilvl w:val="0"/>
          <w:numId w:val="28"/>
        </w:numPr>
      </w:pPr>
      <w:r>
        <w:rPr>
          <w:rFonts w:hint="eastAsia"/>
        </w:rPr>
        <w:t>Receiving the metering message from the AGR</w:t>
      </w:r>
    </w:p>
    <w:p w14:paraId="4CB2203D" w14:textId="6085FE88" w:rsidR="00ED1F9A" w:rsidRDefault="00ED1F9A" w:rsidP="0017287E">
      <w:pPr>
        <w:pStyle w:val="BodyText"/>
        <w:numPr>
          <w:ilvl w:val="0"/>
          <w:numId w:val="28"/>
        </w:numPr>
      </w:pPr>
      <w:r>
        <w:rPr>
          <w:rFonts w:hint="eastAsia"/>
        </w:rPr>
        <w:t>Checking the metering message from the AGR:</w:t>
      </w:r>
    </w:p>
    <w:p w14:paraId="56DE70F6" w14:textId="77777777" w:rsidR="00ED1F9A" w:rsidRDefault="00ED1F9A" w:rsidP="0017287E">
      <w:pPr>
        <w:pStyle w:val="BodyText"/>
        <w:numPr>
          <w:ilvl w:val="1"/>
          <w:numId w:val="28"/>
        </w:numPr>
      </w:pPr>
      <w:r>
        <w:t>Syntax check</w:t>
      </w:r>
    </w:p>
    <w:p w14:paraId="4D5C0D24" w14:textId="5CEEF94A" w:rsidR="00ED1F9A" w:rsidRDefault="00ED1F9A" w:rsidP="0017287E">
      <w:pPr>
        <w:pStyle w:val="BodyText"/>
        <w:numPr>
          <w:ilvl w:val="1"/>
          <w:numId w:val="28"/>
        </w:numPr>
      </w:pPr>
      <w:r>
        <w:t>check data completeness (lacking ISPs)</w:t>
      </w:r>
    </w:p>
    <w:p w14:paraId="5F70F106" w14:textId="5AD50BBA" w:rsidR="00ED1F9A" w:rsidRDefault="00ED1F9A" w:rsidP="0017287E">
      <w:pPr>
        <w:pStyle w:val="BodyText"/>
        <w:numPr>
          <w:ilvl w:val="1"/>
          <w:numId w:val="28"/>
        </w:numPr>
      </w:pPr>
      <w:r>
        <w:t>check meter value (condition &gt;=0)</w:t>
      </w:r>
    </w:p>
    <w:p w14:paraId="0ADB4FF2" w14:textId="54B0FB15" w:rsidR="00ED1F9A" w:rsidRDefault="00ED1F9A" w:rsidP="0017287E">
      <w:pPr>
        <w:pStyle w:val="BodyText"/>
        <w:numPr>
          <w:ilvl w:val="1"/>
          <w:numId w:val="28"/>
        </w:numPr>
      </w:pPr>
      <w:r>
        <w:t>No check on validity of EAN or other checks</w:t>
      </w:r>
    </w:p>
    <w:p w14:paraId="1A96A572" w14:textId="3D76DE7B" w:rsidR="00ED1F9A" w:rsidRDefault="00ED1F9A" w:rsidP="0017287E">
      <w:pPr>
        <w:pStyle w:val="BodyText"/>
        <w:numPr>
          <w:ilvl w:val="0"/>
          <w:numId w:val="28"/>
        </w:numPr>
      </w:pPr>
      <w:r>
        <w:rPr>
          <w:rFonts w:hint="eastAsia"/>
        </w:rPr>
        <w:t>Showing the content of the metering message</w:t>
      </w:r>
    </w:p>
    <w:p w14:paraId="13D704D1" w14:textId="77777777" w:rsidR="005E58E1" w:rsidRDefault="00ED1F9A" w:rsidP="0017287E">
      <w:pPr>
        <w:pStyle w:val="BodyText"/>
        <w:numPr>
          <w:ilvl w:val="0"/>
          <w:numId w:val="28"/>
        </w:numPr>
      </w:pPr>
      <w:r>
        <w:rPr>
          <w:rFonts w:hint="eastAsia"/>
        </w:rPr>
        <w:t>Send MeteringResponse to AGR</w:t>
      </w:r>
    </w:p>
    <w:p w14:paraId="1CEC1FFD" w14:textId="541F524F" w:rsidR="00ED1F9A" w:rsidRDefault="00CB702A" w:rsidP="0017287E">
      <w:pPr>
        <w:pStyle w:val="BodyText"/>
        <w:numPr>
          <w:ilvl w:val="0"/>
          <w:numId w:val="28"/>
        </w:numPr>
      </w:pPr>
      <w:r>
        <w:t>The</w:t>
      </w:r>
      <w:r w:rsidR="00ED1F9A">
        <w:rPr>
          <w:rFonts w:hint="eastAsia"/>
        </w:rPr>
        <w:t xml:space="preserve"> metering message </w:t>
      </w:r>
      <w:r w:rsidR="005E58E1">
        <w:t xml:space="preserve">was </w:t>
      </w:r>
      <w:r w:rsidR="00ED1F9A">
        <w:rPr>
          <w:rFonts w:hint="eastAsia"/>
        </w:rPr>
        <w:t xml:space="preserve">not </w:t>
      </w:r>
      <w:r w:rsidR="00ED1F9A">
        <w:t xml:space="preserve">used for further validation or </w:t>
      </w:r>
      <w:r w:rsidR="00BB70A8">
        <w:t>settlement</w:t>
      </w:r>
      <w:r w:rsidR="00ED1F9A">
        <w:t xml:space="preserve">. The flex settlement message </w:t>
      </w:r>
      <w:r w:rsidR="005E58E1">
        <w:t xml:space="preserve">was </w:t>
      </w:r>
      <w:r w:rsidR="00ED1F9A">
        <w:t>implemented as a separate flow with a newly generated message (described below).</w:t>
      </w:r>
    </w:p>
    <w:p w14:paraId="2993E3C2" w14:textId="2E3A1433" w:rsidR="00ED1F9A" w:rsidRDefault="00ED1F9A" w:rsidP="00ED1F9A">
      <w:pPr>
        <w:pStyle w:val="BodyText"/>
      </w:pPr>
      <w:r>
        <w:t xml:space="preserve">The following functionalities </w:t>
      </w:r>
      <w:r w:rsidR="005E58E1">
        <w:t>were</w:t>
      </w:r>
      <w:r>
        <w:t xml:space="preserve"> included for the Flex Settlement:</w:t>
      </w:r>
    </w:p>
    <w:p w14:paraId="7BA928DC" w14:textId="49C4EDA2" w:rsidR="00ED1F9A" w:rsidRDefault="00ED1F9A" w:rsidP="0017287E">
      <w:pPr>
        <w:pStyle w:val="BodyText"/>
        <w:numPr>
          <w:ilvl w:val="0"/>
          <w:numId w:val="27"/>
        </w:numPr>
      </w:pPr>
      <w:r>
        <w:rPr>
          <w:rFonts w:hint="eastAsia"/>
        </w:rPr>
        <w:t>Functionality in the user interface to generate and send flex settlement messages to the AGR</w:t>
      </w:r>
      <w:r w:rsidR="005E58E1">
        <w:t xml:space="preserve"> </w:t>
      </w:r>
      <w:r>
        <w:t xml:space="preserve">with “dummy” data. Additionally </w:t>
      </w:r>
      <w:r w:rsidR="0009547B">
        <w:t xml:space="preserve"> and </w:t>
      </w:r>
      <w:r w:rsidR="003F59A4">
        <w:t>following feedback from project FUSION partners, OrangeNXT created</w:t>
      </w:r>
      <w:r w:rsidR="005E58E1">
        <w:t xml:space="preserve"> </w:t>
      </w:r>
      <w:r>
        <w:t>the functionality for the user to manually change these daily message</w:t>
      </w:r>
      <w:r w:rsidR="00356E90">
        <w:t>s</w:t>
      </w:r>
      <w:r>
        <w:t xml:space="preserve"> before merging these</w:t>
      </w:r>
      <w:r w:rsidR="005E58E1">
        <w:t xml:space="preserve"> </w:t>
      </w:r>
      <w:r>
        <w:t>into a flex settlement message.</w:t>
      </w:r>
    </w:p>
    <w:p w14:paraId="23918812" w14:textId="6ED1DD13" w:rsidR="00ED1F9A" w:rsidRDefault="00ED1F9A" w:rsidP="0017287E">
      <w:pPr>
        <w:pStyle w:val="BodyText"/>
        <w:numPr>
          <w:ilvl w:val="0"/>
          <w:numId w:val="27"/>
        </w:numPr>
      </w:pPr>
      <w:r>
        <w:rPr>
          <w:rFonts w:hint="eastAsia"/>
        </w:rPr>
        <w:t>Send FlexSettlement message to AGR</w:t>
      </w:r>
    </w:p>
    <w:p w14:paraId="23E00FFF" w14:textId="1F03E2A0" w:rsidR="00260731" w:rsidRPr="005A0EC3" w:rsidRDefault="00ED1F9A" w:rsidP="0017287E">
      <w:pPr>
        <w:pStyle w:val="BodyText"/>
        <w:numPr>
          <w:ilvl w:val="0"/>
          <w:numId w:val="27"/>
        </w:numPr>
      </w:pPr>
      <w:r>
        <w:rPr>
          <w:rFonts w:hint="eastAsia"/>
        </w:rPr>
        <w:t>Receiving and showing the content of the FlexSettlementResponse message from the AGR</w:t>
      </w:r>
    </w:p>
    <w:p w14:paraId="62098CA2" w14:textId="7AA6D81E" w:rsidR="00657B69" w:rsidRDefault="00657B69" w:rsidP="00657B69">
      <w:pPr>
        <w:pStyle w:val="Heading2"/>
      </w:pPr>
      <w:bookmarkStart w:id="45" w:name="_Toc86139838"/>
      <w:r>
        <w:t>Testing processes</w:t>
      </w:r>
      <w:bookmarkEnd w:id="45"/>
    </w:p>
    <w:p w14:paraId="6DBDEDA1" w14:textId="128FA24A" w:rsidR="009202FB" w:rsidRDefault="00B84EE7" w:rsidP="009202FB">
      <w:pPr>
        <w:pStyle w:val="BodyText"/>
      </w:pPr>
      <w:r>
        <w:t xml:space="preserve">Project FUSION developed a FUSION testing process before the trial went live. </w:t>
      </w:r>
      <w:r w:rsidR="002F7442">
        <w:t>The tests that were performed are:</w:t>
      </w:r>
    </w:p>
    <w:p w14:paraId="2B51B957" w14:textId="278717D6" w:rsidR="002F7442" w:rsidRDefault="002F7442" w:rsidP="0017287E">
      <w:pPr>
        <w:pStyle w:val="BodyText"/>
        <w:numPr>
          <w:ilvl w:val="0"/>
          <w:numId w:val="37"/>
        </w:numPr>
      </w:pPr>
      <w:r>
        <w:t>Factory Acceptance Test (FAT)</w:t>
      </w:r>
    </w:p>
    <w:p w14:paraId="04AA2850" w14:textId="34E7BC36" w:rsidR="002F7442" w:rsidRDefault="007F4D58" w:rsidP="0017287E">
      <w:pPr>
        <w:pStyle w:val="BodyText"/>
        <w:numPr>
          <w:ilvl w:val="0"/>
          <w:numId w:val="37"/>
        </w:numPr>
      </w:pPr>
      <w:r>
        <w:t>Site Acceptance Test (SAT)</w:t>
      </w:r>
    </w:p>
    <w:p w14:paraId="297FEF13" w14:textId="10AAFCFC" w:rsidR="007F4D58" w:rsidRDefault="007F4D58" w:rsidP="0017287E">
      <w:pPr>
        <w:pStyle w:val="BodyText"/>
        <w:numPr>
          <w:ilvl w:val="0"/>
          <w:numId w:val="37"/>
        </w:numPr>
      </w:pPr>
      <w:r>
        <w:t xml:space="preserve">Aggregator USEF compliancy test </w:t>
      </w:r>
    </w:p>
    <w:p w14:paraId="50FF875A" w14:textId="77777777" w:rsidR="008B07BB" w:rsidRDefault="008B07BB" w:rsidP="0017287E">
      <w:pPr>
        <w:pStyle w:val="BodyText"/>
        <w:numPr>
          <w:ilvl w:val="0"/>
          <w:numId w:val="37"/>
        </w:numPr>
      </w:pPr>
      <w:r>
        <w:t>User Acceptance Test (UAT)</w:t>
      </w:r>
    </w:p>
    <w:p w14:paraId="7F56B46C" w14:textId="5C04C163" w:rsidR="007F4D58" w:rsidRDefault="007F4D58" w:rsidP="0017287E">
      <w:pPr>
        <w:pStyle w:val="BodyText"/>
        <w:numPr>
          <w:ilvl w:val="0"/>
          <w:numId w:val="37"/>
        </w:numPr>
      </w:pPr>
      <w:r>
        <w:t>End-to-end integration test</w:t>
      </w:r>
    </w:p>
    <w:p w14:paraId="3D7BCA7B" w14:textId="3E37A788" w:rsidR="007F4D58" w:rsidRDefault="007F4D58" w:rsidP="00FD63C3">
      <w:pPr>
        <w:pStyle w:val="BodyText"/>
        <w:numPr>
          <w:ilvl w:val="0"/>
          <w:numId w:val="37"/>
        </w:numPr>
        <w:spacing w:after="240"/>
        <w:ind w:left="714" w:hanging="357"/>
      </w:pPr>
      <w:r>
        <w:t>Commissioning test</w:t>
      </w:r>
      <w:r w:rsidR="00CA1B01">
        <w:t xml:space="preserve"> (CT)</w:t>
      </w:r>
    </w:p>
    <w:p w14:paraId="5E5CE463" w14:textId="51DEB8C9" w:rsidR="00A37695" w:rsidRDefault="00A37695" w:rsidP="00A37695">
      <w:pPr>
        <w:pStyle w:val="Heading3"/>
      </w:pPr>
      <w:bookmarkStart w:id="46" w:name="_Toc86139839"/>
      <w:r>
        <w:t>Factory Acceptance Test (FAT)</w:t>
      </w:r>
      <w:bookmarkEnd w:id="46"/>
    </w:p>
    <w:p w14:paraId="1AA3ABC0" w14:textId="4641BB86" w:rsidR="005475E0" w:rsidRDefault="00C25D80" w:rsidP="00A37695">
      <w:pPr>
        <w:pStyle w:val="BodyText"/>
      </w:pPr>
      <w:r>
        <w:t>The goal of the FAT was for Opus</w:t>
      </w:r>
      <w:r w:rsidR="00AB091E">
        <w:t xml:space="preserve"> </w:t>
      </w:r>
      <w:r>
        <w:t>One to demonstrate</w:t>
      </w:r>
      <w:r w:rsidR="00696DCC">
        <w:t xml:space="preserve"> the functionality of the FFP in line with </w:t>
      </w:r>
      <w:r w:rsidR="00BF015C">
        <w:t xml:space="preserve">FUSION’s functional requirements and the Detailed Design Specifications (DDS). </w:t>
      </w:r>
      <w:r w:rsidR="00F959FB">
        <w:fldChar w:fldCharType="begin"/>
      </w:r>
      <w:r w:rsidR="00F959FB">
        <w:instrText xml:space="preserve"> REF _Ref79512491 \h </w:instrText>
      </w:r>
      <w:r w:rsidR="00F959FB">
        <w:fldChar w:fldCharType="separate"/>
      </w:r>
      <w:r w:rsidR="006B471E">
        <w:t xml:space="preserve">Figure </w:t>
      </w:r>
      <w:r w:rsidR="006B471E">
        <w:rPr>
          <w:noProof/>
        </w:rPr>
        <w:t>6</w:t>
      </w:r>
      <w:r w:rsidR="00F959FB">
        <w:fldChar w:fldCharType="end"/>
      </w:r>
      <w:r w:rsidR="00F959FB">
        <w:t xml:space="preserve"> </w:t>
      </w:r>
      <w:r w:rsidR="008A76E6">
        <w:t xml:space="preserve">illustrates the interactions that were tested during </w:t>
      </w:r>
      <w:r w:rsidR="003F6C5F">
        <w:t>FAT</w:t>
      </w:r>
      <w:r w:rsidR="00AC40FA">
        <w:t>, and which systems were used for this test.</w:t>
      </w:r>
    </w:p>
    <w:p w14:paraId="6863E3BD" w14:textId="03EBA965" w:rsidR="00A37695" w:rsidRDefault="00AB091E" w:rsidP="00A37695">
      <w:pPr>
        <w:pStyle w:val="BodyText"/>
      </w:pPr>
      <w:r>
        <w:t>Opus One</w:t>
      </w:r>
      <w:r w:rsidR="00BF015C">
        <w:t xml:space="preserve"> developed the FAT test script, whilst </w:t>
      </w:r>
      <w:r w:rsidR="00E20C28">
        <w:t>SP ENERGY NETWORKS</w:t>
      </w:r>
      <w:r w:rsidR="00BF015C">
        <w:t xml:space="preserve"> provided the AGR simulator environment and received a report/analysis of the FAT outputs. </w:t>
      </w:r>
    </w:p>
    <w:p w14:paraId="69B1EB1D" w14:textId="34F18EDA" w:rsidR="009B473F" w:rsidRDefault="009B473F" w:rsidP="00A37695">
      <w:pPr>
        <w:pStyle w:val="BodyText"/>
      </w:pPr>
      <w:r>
        <w:t>During the FAT test the following components were used:</w:t>
      </w:r>
    </w:p>
    <w:p w14:paraId="609CF90D" w14:textId="2774F832" w:rsidR="009B473F" w:rsidRPr="009B473F" w:rsidRDefault="009B473F" w:rsidP="0017287E">
      <w:pPr>
        <w:pStyle w:val="BodyText"/>
        <w:numPr>
          <w:ilvl w:val="0"/>
          <w:numId w:val="38"/>
        </w:numPr>
      </w:pPr>
      <w:r w:rsidRPr="009B473F">
        <w:t xml:space="preserve">AGR simulator </w:t>
      </w:r>
      <w:r>
        <w:t xml:space="preserve">was </w:t>
      </w:r>
      <w:r w:rsidRPr="009B473F">
        <w:t>used to check USEF-compliancy.</w:t>
      </w:r>
    </w:p>
    <w:p w14:paraId="010B4A1C" w14:textId="0A5A9FAB" w:rsidR="009B473F" w:rsidRPr="009B473F" w:rsidRDefault="00AA51AE" w:rsidP="0017287E">
      <w:pPr>
        <w:pStyle w:val="BodyText"/>
        <w:numPr>
          <w:ilvl w:val="0"/>
          <w:numId w:val="38"/>
        </w:numPr>
      </w:pPr>
      <w:r>
        <w:t>Integration with t</w:t>
      </w:r>
      <w:r w:rsidR="003C4C36">
        <w:t xml:space="preserve">he </w:t>
      </w:r>
      <w:r w:rsidR="009B473F" w:rsidRPr="009B473F">
        <w:t xml:space="preserve">DSO </w:t>
      </w:r>
      <w:r>
        <w:t xml:space="preserve">forecast </w:t>
      </w:r>
      <w:r w:rsidR="009B473F" w:rsidRPr="009B473F">
        <w:t xml:space="preserve">system </w:t>
      </w:r>
      <w:r w:rsidR="00440033">
        <w:t>(PRAE) was</w:t>
      </w:r>
      <w:r w:rsidR="009B473F" w:rsidRPr="009B473F">
        <w:t xml:space="preserve"> replaced by</w:t>
      </w:r>
      <w:r w:rsidR="00440033">
        <w:t xml:space="preserve"> manually</w:t>
      </w:r>
      <w:r w:rsidR="009B473F" w:rsidRPr="009B473F">
        <w:t xml:space="preserve"> pre-filling the database</w:t>
      </w:r>
      <w:r>
        <w:t xml:space="preserve"> with simulated forecast data</w:t>
      </w:r>
      <w:r w:rsidR="009B473F" w:rsidRPr="009B473F">
        <w:t>.</w:t>
      </w:r>
    </w:p>
    <w:p w14:paraId="5C97A521" w14:textId="20A0A669" w:rsidR="004D408E" w:rsidRDefault="004C56C8" w:rsidP="004D408E">
      <w:pPr>
        <w:pStyle w:val="Caption"/>
      </w:pPr>
      <w:r>
        <w:rPr>
          <w:noProof/>
        </w:rPr>
        <w:drawing>
          <wp:inline distT="0" distB="0" distL="0" distR="0" wp14:anchorId="457FE770" wp14:editId="31D6EE6E">
            <wp:extent cx="3585028" cy="2725408"/>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588653" cy="2728164"/>
                    </a:xfrm>
                    <a:prstGeom prst="rect">
                      <a:avLst/>
                    </a:prstGeom>
                    <a:noFill/>
                  </pic:spPr>
                </pic:pic>
              </a:graphicData>
            </a:graphic>
          </wp:inline>
        </w:drawing>
      </w:r>
    </w:p>
    <w:p w14:paraId="58AF56CA" w14:textId="77777777" w:rsidR="004D408E" w:rsidRDefault="004D408E" w:rsidP="004D408E">
      <w:pPr>
        <w:pStyle w:val="Caption"/>
      </w:pPr>
    </w:p>
    <w:p w14:paraId="672F3AD0" w14:textId="09F88614" w:rsidR="004D408E" w:rsidRDefault="004D408E" w:rsidP="004D408E">
      <w:pPr>
        <w:pStyle w:val="Caption"/>
      </w:pPr>
      <w:bookmarkStart w:id="47" w:name="_Ref79512491"/>
      <w:r>
        <w:t xml:space="preserve">Figure </w:t>
      </w:r>
      <w:r>
        <w:fldChar w:fldCharType="begin"/>
      </w:r>
      <w:r>
        <w:instrText xml:space="preserve"> SEQ Figure \* ARABIC </w:instrText>
      </w:r>
      <w:r>
        <w:fldChar w:fldCharType="separate"/>
      </w:r>
      <w:r w:rsidR="006B471E">
        <w:rPr>
          <w:noProof/>
        </w:rPr>
        <w:t>6</w:t>
      </w:r>
      <w:r>
        <w:fldChar w:fldCharType="end"/>
      </w:r>
      <w:bookmarkEnd w:id="47"/>
      <w:r>
        <w:t>: Components and testing interactions</w:t>
      </w:r>
      <w:r w:rsidR="003F6C5F">
        <w:t>-</w:t>
      </w:r>
      <w:r w:rsidR="004C56C8">
        <w:t>F</w:t>
      </w:r>
      <w:r>
        <w:t>AT</w:t>
      </w:r>
    </w:p>
    <w:p w14:paraId="5E791BE0" w14:textId="77777777" w:rsidR="009B473F" w:rsidRPr="009B473F" w:rsidRDefault="009B473F" w:rsidP="004D408E">
      <w:pPr>
        <w:pStyle w:val="BodyText"/>
      </w:pPr>
    </w:p>
    <w:p w14:paraId="5848B8C4" w14:textId="467F3546" w:rsidR="00957705" w:rsidRDefault="00957705" w:rsidP="00957705">
      <w:pPr>
        <w:pStyle w:val="Heading3"/>
      </w:pPr>
      <w:bookmarkStart w:id="48" w:name="_Toc86139840"/>
      <w:r>
        <w:t>Site Acceptance Test (SAT)</w:t>
      </w:r>
      <w:bookmarkEnd w:id="48"/>
    </w:p>
    <w:p w14:paraId="627A5838" w14:textId="3F0B17E9" w:rsidR="007C5F50" w:rsidRDefault="007C5F50" w:rsidP="007C5F50">
      <w:pPr>
        <w:pStyle w:val="BodyText"/>
      </w:pPr>
      <w:r>
        <w:t xml:space="preserve">The primary focus of SAT </w:t>
      </w:r>
      <w:r w:rsidR="00271B43">
        <w:t>was</w:t>
      </w:r>
      <w:r>
        <w:t xml:space="preserve"> to demonstrate the FFP functionality within the </w:t>
      </w:r>
      <w:r w:rsidR="00E20C28">
        <w:t>SP ENERGY NETWORKS</w:t>
      </w:r>
      <w:r>
        <w:t xml:space="preserve"> environment</w:t>
      </w:r>
      <w:r w:rsidR="00271B43">
        <w:t xml:space="preserve"> </w:t>
      </w:r>
      <w:r w:rsidR="00E348C7">
        <w:t>and particularly the:</w:t>
      </w:r>
      <w:r w:rsidR="00271B43">
        <w:t xml:space="preserve"> </w:t>
      </w:r>
    </w:p>
    <w:p w14:paraId="7C0CEA37" w14:textId="6BAEFBCE" w:rsidR="007C5F50" w:rsidRDefault="007C5F50" w:rsidP="0017287E">
      <w:pPr>
        <w:pStyle w:val="BodyText"/>
        <w:numPr>
          <w:ilvl w:val="0"/>
          <w:numId w:val="39"/>
        </w:numPr>
      </w:pPr>
      <w:r>
        <w:t xml:space="preserve">Integration with </w:t>
      </w:r>
      <w:r w:rsidR="00E20C28">
        <w:t>SP ENERGY NETWORKS</w:t>
      </w:r>
      <w:r w:rsidR="00B9143C">
        <w:t xml:space="preserve"> forecasting</w:t>
      </w:r>
      <w:r>
        <w:t xml:space="preserve"> system</w:t>
      </w:r>
      <w:r w:rsidR="00B9143C">
        <w:t xml:space="preserve">, </w:t>
      </w:r>
      <w:r>
        <w:t>PRAE</w:t>
      </w:r>
      <w:r w:rsidR="00E348C7">
        <w:t xml:space="preserve">; and </w:t>
      </w:r>
    </w:p>
    <w:p w14:paraId="1D414445" w14:textId="775B3799" w:rsidR="007C5F50" w:rsidRDefault="007C5F50" w:rsidP="0017287E">
      <w:pPr>
        <w:pStyle w:val="BodyText"/>
        <w:numPr>
          <w:ilvl w:val="0"/>
          <w:numId w:val="39"/>
        </w:numPr>
      </w:pPr>
      <w:r>
        <w:t>Demonstration of flow to a potential DSO user</w:t>
      </w:r>
      <w:r w:rsidR="005475E0">
        <w:t xml:space="preserve"> </w:t>
      </w:r>
    </w:p>
    <w:p w14:paraId="0170EFD5" w14:textId="4E0A61EE" w:rsidR="00C20196" w:rsidRDefault="00C20196" w:rsidP="00C20196">
      <w:pPr>
        <w:pStyle w:val="BodyText"/>
      </w:pPr>
      <w:r>
        <w:fldChar w:fldCharType="begin"/>
      </w:r>
      <w:r>
        <w:instrText xml:space="preserve"> REF _Ref79513086 \h </w:instrText>
      </w:r>
      <w:r>
        <w:fldChar w:fldCharType="separate"/>
      </w:r>
      <w:r w:rsidR="006B471E">
        <w:t xml:space="preserve">Figure </w:t>
      </w:r>
      <w:r w:rsidR="006B471E">
        <w:rPr>
          <w:noProof/>
        </w:rPr>
        <w:t>7</w:t>
      </w:r>
      <w:r>
        <w:fldChar w:fldCharType="end"/>
      </w:r>
      <w:r>
        <w:t xml:space="preserve"> illustrates the main components that participating in the SAT. </w:t>
      </w:r>
    </w:p>
    <w:p w14:paraId="658E84EF" w14:textId="2A8B5ABC" w:rsidR="00964FC2" w:rsidRDefault="00964FC2" w:rsidP="00964FC2">
      <w:pPr>
        <w:pStyle w:val="BodyText"/>
      </w:pPr>
      <w:r>
        <w:rPr>
          <w:noProof/>
        </w:rPr>
        <w:drawing>
          <wp:inline distT="0" distB="0" distL="0" distR="0" wp14:anchorId="20349563" wp14:editId="2681EE6E">
            <wp:extent cx="3166533" cy="2407259"/>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179596" cy="2417190"/>
                    </a:xfrm>
                    <a:prstGeom prst="rect">
                      <a:avLst/>
                    </a:prstGeom>
                    <a:noFill/>
                  </pic:spPr>
                </pic:pic>
              </a:graphicData>
            </a:graphic>
          </wp:inline>
        </w:drawing>
      </w:r>
    </w:p>
    <w:p w14:paraId="3F249E83" w14:textId="63AA0423" w:rsidR="00964FC2" w:rsidRDefault="00964FC2" w:rsidP="00964FC2">
      <w:pPr>
        <w:pStyle w:val="Caption"/>
      </w:pPr>
      <w:bookmarkStart w:id="49" w:name="_Ref79513086"/>
      <w:r>
        <w:t xml:space="preserve">Figure </w:t>
      </w:r>
      <w:r>
        <w:fldChar w:fldCharType="begin"/>
      </w:r>
      <w:r>
        <w:instrText xml:space="preserve"> SEQ Figure \* ARABIC </w:instrText>
      </w:r>
      <w:r>
        <w:fldChar w:fldCharType="separate"/>
      </w:r>
      <w:r w:rsidR="006B471E">
        <w:rPr>
          <w:noProof/>
        </w:rPr>
        <w:t>7</w:t>
      </w:r>
      <w:r>
        <w:fldChar w:fldCharType="end"/>
      </w:r>
      <w:bookmarkEnd w:id="49"/>
      <w:r>
        <w:t>: Components and testing interactions</w:t>
      </w:r>
      <w:r w:rsidR="00C20196">
        <w:t>-</w:t>
      </w:r>
      <w:r>
        <w:t>SAT</w:t>
      </w:r>
    </w:p>
    <w:p w14:paraId="2B269A6B" w14:textId="7BE49D4F" w:rsidR="005475E0" w:rsidRDefault="005475E0" w:rsidP="007C5F50">
      <w:pPr>
        <w:pStyle w:val="BodyText"/>
      </w:pPr>
      <w:r>
        <w:t>The SAT plan was developed by Opus One.</w:t>
      </w:r>
      <w:r w:rsidR="00040842">
        <w:t xml:space="preserve"> </w:t>
      </w:r>
      <w:r w:rsidR="00E20C28">
        <w:t>SP ENERGY NETWORKS</w:t>
      </w:r>
      <w:r w:rsidR="00040842">
        <w:t xml:space="preserve"> </w:t>
      </w:r>
      <w:r w:rsidR="006970B5">
        <w:t xml:space="preserve">witnessed </w:t>
      </w:r>
      <w:r w:rsidR="00040842">
        <w:t xml:space="preserve">the process and provided the operating DSO systems. In </w:t>
      </w:r>
      <w:r w:rsidR="00D827FD">
        <w:t>addition</w:t>
      </w:r>
      <w:r w:rsidR="00040842">
        <w:t xml:space="preserve">, </w:t>
      </w:r>
      <w:r w:rsidR="00E20C28">
        <w:t>SP ENERGY NETWORKS</w:t>
      </w:r>
      <w:r w:rsidR="00040842">
        <w:t xml:space="preserve"> provided the AGR simulator environment (which was developed by OrangNXT).</w:t>
      </w:r>
    </w:p>
    <w:p w14:paraId="103EAB57" w14:textId="00D75C28" w:rsidR="00766520" w:rsidRDefault="00D827FD" w:rsidP="00957705">
      <w:pPr>
        <w:pStyle w:val="BodyText"/>
      </w:pPr>
      <w:r>
        <w:t xml:space="preserve">SAT was conducted on QA environment </w:t>
      </w:r>
      <w:r w:rsidR="006970B5">
        <w:t>over four session</w:t>
      </w:r>
      <w:r w:rsidR="00766520">
        <w:t xml:space="preserve">. Session 1 tested the DSO market stet-up and particularly the entities and PRAE integration. </w:t>
      </w:r>
      <w:r w:rsidR="00533E98">
        <w:t>Session</w:t>
      </w:r>
      <w:r w:rsidR="00533E98" w:rsidDel="008F2F01">
        <w:t xml:space="preserve"> </w:t>
      </w:r>
      <w:r w:rsidR="008F2F01">
        <w:t>2</w:t>
      </w:r>
      <w:r w:rsidR="00533E98">
        <w:t xml:space="preserve"> completed the PRAE integration testing and tested </w:t>
      </w:r>
      <w:r w:rsidR="00633E55">
        <w:t xml:space="preserve">the functionality of the FlexOptions of the DSO market setup. Session 3 </w:t>
      </w:r>
      <w:r w:rsidR="0059728D">
        <w:t xml:space="preserve">provided DSO demonstration of the Validate Phase and session 4 provided DSO demonstration of the Operate Phase. </w:t>
      </w:r>
    </w:p>
    <w:p w14:paraId="2176F4C2" w14:textId="0E311BE9" w:rsidR="006970B5" w:rsidRDefault="00545D0E" w:rsidP="00957705">
      <w:pPr>
        <w:pStyle w:val="BodyText"/>
      </w:pPr>
      <w:r>
        <w:t>The SAT</w:t>
      </w:r>
      <w:r w:rsidR="0059728D">
        <w:t xml:space="preserve"> sessions</w:t>
      </w:r>
      <w:r>
        <w:t xml:space="preserve"> identified a number of enhancements </w:t>
      </w:r>
      <w:r w:rsidR="0059728D">
        <w:t xml:space="preserve">that were implemented by </w:t>
      </w:r>
      <w:r w:rsidR="00AB091E">
        <w:t>Opus One</w:t>
      </w:r>
      <w:r w:rsidR="0059728D">
        <w:t>.</w:t>
      </w:r>
    </w:p>
    <w:p w14:paraId="673411DF" w14:textId="60F72247" w:rsidR="008B07BB" w:rsidRDefault="008B07BB" w:rsidP="008B07BB">
      <w:pPr>
        <w:pStyle w:val="Heading3"/>
      </w:pPr>
      <w:bookmarkStart w:id="50" w:name="_Toc86139841"/>
      <w:r>
        <w:t xml:space="preserve">Aggregator USEF </w:t>
      </w:r>
      <w:r w:rsidR="00AB3161">
        <w:t xml:space="preserve">compliance </w:t>
      </w:r>
      <w:r>
        <w:t>test</w:t>
      </w:r>
      <w:bookmarkEnd w:id="50"/>
    </w:p>
    <w:p w14:paraId="780635E7" w14:textId="67A06909" w:rsidR="008B07BB" w:rsidRDefault="00DF0F47" w:rsidP="008B07BB">
      <w:pPr>
        <w:pStyle w:val="BodyText"/>
      </w:pPr>
      <w:r>
        <w:t xml:space="preserve">Both Aggregators participated in the USEF </w:t>
      </w:r>
      <w:r w:rsidR="00AB3161">
        <w:t xml:space="preserve">compliance </w:t>
      </w:r>
      <w:r>
        <w:t>test. The purpose of the</w:t>
      </w:r>
      <w:r w:rsidR="00C05A80">
        <w:t xml:space="preserve"> test was to ensure USEF </w:t>
      </w:r>
      <w:r w:rsidR="00567519">
        <w:t xml:space="preserve">compliance </w:t>
      </w:r>
      <w:r w:rsidR="00C05A80">
        <w:t>for two reasons:</w:t>
      </w:r>
    </w:p>
    <w:p w14:paraId="63339C99" w14:textId="0FEA7CD4" w:rsidR="005866C9" w:rsidRDefault="005866C9" w:rsidP="0017287E">
      <w:pPr>
        <w:pStyle w:val="BodyText"/>
        <w:numPr>
          <w:ilvl w:val="0"/>
          <w:numId w:val="40"/>
        </w:numPr>
      </w:pPr>
      <w:r>
        <w:t xml:space="preserve">To be able to demonstrate and validate the perceived benefits of the USEF framework, full </w:t>
      </w:r>
      <w:r w:rsidR="00376C91">
        <w:t xml:space="preserve">compliance </w:t>
      </w:r>
      <w:r>
        <w:t>by all participants is required</w:t>
      </w:r>
    </w:p>
    <w:p w14:paraId="199C2B0F" w14:textId="0C73CCF3" w:rsidR="005866C9" w:rsidRDefault="005866C9" w:rsidP="0017287E">
      <w:pPr>
        <w:pStyle w:val="BodyText"/>
        <w:numPr>
          <w:ilvl w:val="0"/>
          <w:numId w:val="40"/>
        </w:numPr>
      </w:pPr>
      <w:r>
        <w:t>By adhering to the same standard for information exchange, seamless integration between the DSO (</w:t>
      </w:r>
      <w:r w:rsidR="00E20C28">
        <w:t>SP ENERGY NETWORKS</w:t>
      </w:r>
      <w:r>
        <w:t>) platform and Aggregator platforms can be achieved.</w:t>
      </w:r>
    </w:p>
    <w:p w14:paraId="32E0A0F2" w14:textId="31C37C7A" w:rsidR="005866C9" w:rsidRDefault="005866C9" w:rsidP="005866C9">
      <w:pPr>
        <w:pStyle w:val="BodyText"/>
      </w:pPr>
      <w:r>
        <w:t xml:space="preserve">USEF </w:t>
      </w:r>
      <w:r w:rsidR="00376C91">
        <w:t xml:space="preserve">compliance </w:t>
      </w:r>
      <w:r>
        <w:t>of an Aggregator can be characterised by the following elements:</w:t>
      </w:r>
    </w:p>
    <w:p w14:paraId="2EDA17C2" w14:textId="5DFFA71B" w:rsidR="005866C9" w:rsidRDefault="005866C9" w:rsidP="0017287E">
      <w:pPr>
        <w:pStyle w:val="BodyText"/>
        <w:numPr>
          <w:ilvl w:val="0"/>
          <w:numId w:val="41"/>
        </w:numPr>
      </w:pPr>
      <w:r>
        <w:t>The processes of the Aggregator, which are relevant for flexibility trading (e.g. forecasting, trading, dispatch and settlement), should comply with the relevant USEF process descriptions.</w:t>
      </w:r>
      <w:r w:rsidR="009230A9" w:rsidRPr="009230A9">
        <w:t xml:space="preserve"> </w:t>
      </w:r>
      <w:r w:rsidR="009230A9">
        <w:t xml:space="preserve">The USEF compliance was assessed against the </w:t>
      </w:r>
      <w:r w:rsidR="009230A9">
        <w:rPr>
          <w:i/>
          <w:iCs/>
        </w:rPr>
        <w:t>USEF Framework Explained Update 2021</w:t>
      </w:r>
      <w:r w:rsidR="009230A9">
        <w:t>,</w:t>
      </w:r>
      <w:r w:rsidR="00364AD4">
        <w:rPr>
          <w:rStyle w:val="FootnoteReference"/>
        </w:rPr>
        <w:footnoteReference w:id="11"/>
      </w:r>
      <w:r w:rsidR="009230A9">
        <w:t xml:space="preserve"> particularly chapter 4.3. that describes the information flows for DSO constraint management. </w:t>
      </w:r>
    </w:p>
    <w:p w14:paraId="62D71D77" w14:textId="51AC20C9" w:rsidR="00C05A80" w:rsidRDefault="005866C9" w:rsidP="0017287E">
      <w:pPr>
        <w:pStyle w:val="BodyText"/>
        <w:numPr>
          <w:ilvl w:val="0"/>
          <w:numId w:val="41"/>
        </w:numPr>
      </w:pPr>
      <w:r>
        <w:t>The Aggregator platform should interact with the DSO platform in compliance with the USEF protocol for flexibility trading (UFTP</w:t>
      </w:r>
      <w:r w:rsidR="00183DC6">
        <w:t xml:space="preserve"> compliance test). The UFT</w:t>
      </w:r>
      <w:r w:rsidR="00556702">
        <w:t xml:space="preserve">P compliance was </w:t>
      </w:r>
      <w:r w:rsidR="004C2CFB">
        <w:t>assessed</w:t>
      </w:r>
      <w:r w:rsidR="00A56FFF">
        <w:t xml:space="preserve"> </w:t>
      </w:r>
      <w:r w:rsidR="00783018">
        <w:t xml:space="preserve">against the requirement laid out in the documents </w:t>
      </w:r>
      <w:r w:rsidR="00783018">
        <w:rPr>
          <w:i/>
          <w:iCs/>
        </w:rPr>
        <w:t>Project FUSION - Specification of communication protocols between market participants”</w:t>
      </w:r>
      <w:bookmarkStart w:id="51" w:name="_Ref80260440"/>
      <w:r w:rsidR="00317199">
        <w:rPr>
          <w:rStyle w:val="FootnoteReference"/>
          <w:i/>
          <w:iCs/>
        </w:rPr>
        <w:footnoteReference w:id="12"/>
      </w:r>
      <w:bookmarkEnd w:id="51"/>
      <w:r w:rsidR="00783018">
        <w:rPr>
          <w:i/>
          <w:iCs/>
        </w:rPr>
        <w:t xml:space="preserve"> </w:t>
      </w:r>
      <w:r w:rsidR="00783018">
        <w:t>and “</w:t>
      </w:r>
      <w:r w:rsidR="00783018">
        <w:rPr>
          <w:i/>
          <w:iCs/>
        </w:rPr>
        <w:t>USEF Flexibility Trading Protocol Specifications</w:t>
      </w:r>
      <w:r w:rsidR="00783018">
        <w:t>”.</w:t>
      </w:r>
      <w:r w:rsidR="00317199">
        <w:fldChar w:fldCharType="begin"/>
      </w:r>
      <w:r w:rsidR="00317199">
        <w:instrText xml:space="preserve"> NOTEREF _Ref80258837 \f \h </w:instrText>
      </w:r>
      <w:r w:rsidR="00317199">
        <w:fldChar w:fldCharType="separate"/>
      </w:r>
      <w:r w:rsidR="006B471E" w:rsidRPr="00F240AD">
        <w:rPr>
          <w:rStyle w:val="FootnoteReference"/>
        </w:rPr>
        <w:t>9</w:t>
      </w:r>
      <w:r w:rsidR="00317199">
        <w:fldChar w:fldCharType="end"/>
      </w:r>
    </w:p>
    <w:p w14:paraId="402571B8" w14:textId="518A3375" w:rsidR="003C4C36" w:rsidRDefault="003C4C36" w:rsidP="003C4C36">
      <w:pPr>
        <w:pStyle w:val="BodyText"/>
      </w:pPr>
      <w:r>
        <w:t xml:space="preserve">The Aggregator USEF </w:t>
      </w:r>
      <w:r w:rsidR="00A56FFF">
        <w:t xml:space="preserve">compliance </w:t>
      </w:r>
      <w:r>
        <w:t xml:space="preserve">test was developed by DNV and was conducted by DNV on behalf of </w:t>
      </w:r>
      <w:r w:rsidR="00E20C28">
        <w:t>SP ENERGY NETWORKS</w:t>
      </w:r>
      <w:r>
        <w:t xml:space="preserve">. </w:t>
      </w:r>
      <w:r w:rsidR="007947B4">
        <w:t>The two main components that were used are:</w:t>
      </w:r>
    </w:p>
    <w:p w14:paraId="5F8B8F9F" w14:textId="2E7E1016" w:rsidR="007947B4" w:rsidRDefault="007947B4" w:rsidP="0017287E">
      <w:pPr>
        <w:pStyle w:val="BodyText"/>
        <w:numPr>
          <w:ilvl w:val="0"/>
          <w:numId w:val="42"/>
        </w:numPr>
      </w:pPr>
      <w:r>
        <w:t>The DSO simulator that was developed by OrangeNXT</w:t>
      </w:r>
    </w:p>
    <w:p w14:paraId="353BD8FC" w14:textId="7C2B1C4A" w:rsidR="007947B4" w:rsidRDefault="007947B4" w:rsidP="0017287E">
      <w:pPr>
        <w:pStyle w:val="BodyText"/>
        <w:numPr>
          <w:ilvl w:val="0"/>
          <w:numId w:val="42"/>
        </w:numPr>
      </w:pPr>
      <w:r>
        <w:t>The AGR platform, which was provided by each Aggregator and was tested for USEF compliancy</w:t>
      </w:r>
    </w:p>
    <w:p w14:paraId="1CE93620" w14:textId="7A9407D4" w:rsidR="007947B4" w:rsidRDefault="007947B4" w:rsidP="0017287E">
      <w:pPr>
        <w:pStyle w:val="BodyText"/>
        <w:numPr>
          <w:ilvl w:val="0"/>
          <w:numId w:val="42"/>
        </w:numPr>
      </w:pPr>
      <w:r>
        <w:t>Interaction with DSO systems was less relevant, as the simulator did not interact with DSO systems.</w:t>
      </w:r>
    </w:p>
    <w:p w14:paraId="1BFD4415" w14:textId="70027759" w:rsidR="00A07A77" w:rsidRDefault="00A07A77" w:rsidP="00A07A77">
      <w:pPr>
        <w:pStyle w:val="BodyText"/>
      </w:pPr>
      <w:r>
        <w:rPr>
          <w:noProof/>
        </w:rPr>
        <w:drawing>
          <wp:inline distT="0" distB="0" distL="0" distR="0" wp14:anchorId="7D2DBE6C" wp14:editId="06A334E4">
            <wp:extent cx="3575222" cy="2717954"/>
            <wp:effectExtent l="0" t="0" r="6350" b="635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80781" cy="2722180"/>
                    </a:xfrm>
                    <a:prstGeom prst="rect">
                      <a:avLst/>
                    </a:prstGeom>
                    <a:noFill/>
                  </pic:spPr>
                </pic:pic>
              </a:graphicData>
            </a:graphic>
          </wp:inline>
        </w:drawing>
      </w:r>
    </w:p>
    <w:p w14:paraId="633B5B1B" w14:textId="49BD05A1" w:rsidR="00A07A77" w:rsidRDefault="00A07A77" w:rsidP="00A07A77">
      <w:pPr>
        <w:pStyle w:val="Caption"/>
      </w:pPr>
      <w:r>
        <w:t xml:space="preserve">Figure </w:t>
      </w:r>
      <w:r>
        <w:fldChar w:fldCharType="begin"/>
      </w:r>
      <w:r>
        <w:instrText xml:space="preserve"> SEQ Figure \* ARABIC </w:instrText>
      </w:r>
      <w:r>
        <w:fldChar w:fldCharType="separate"/>
      </w:r>
      <w:r w:rsidR="006B471E">
        <w:rPr>
          <w:noProof/>
        </w:rPr>
        <w:t>8</w:t>
      </w:r>
      <w:r>
        <w:fldChar w:fldCharType="end"/>
      </w:r>
      <w:r>
        <w:t>: Components and testing interactions-Aggregator USEF complianc</w:t>
      </w:r>
      <w:r w:rsidR="001E5F30">
        <w:t>e</w:t>
      </w:r>
      <w:r>
        <w:t xml:space="preserve"> test</w:t>
      </w:r>
    </w:p>
    <w:p w14:paraId="18B089F1" w14:textId="3DE4FDA6" w:rsidR="00BE310D" w:rsidRPr="00BE310D" w:rsidRDefault="00BE310D" w:rsidP="00BE310D">
      <w:pPr>
        <w:pStyle w:val="BodyText"/>
      </w:pPr>
      <w:r w:rsidRPr="00BE310D">
        <w:t>To assess the</w:t>
      </w:r>
      <w:r w:rsidR="008263FD">
        <w:t xml:space="preserve"> USEF</w:t>
      </w:r>
      <w:r w:rsidRPr="00BE310D">
        <w:t xml:space="preserve"> processes</w:t>
      </w:r>
      <w:r w:rsidR="008263FD">
        <w:t xml:space="preserve"> </w:t>
      </w:r>
      <w:r w:rsidR="00AF0361">
        <w:t>compliancy</w:t>
      </w:r>
      <w:r w:rsidRPr="00BE310D">
        <w:t xml:space="preserve">, DNV conducted a 1-hour interview </w:t>
      </w:r>
      <w:r w:rsidR="001512A6">
        <w:t xml:space="preserve">both </w:t>
      </w:r>
      <w:r w:rsidRPr="00BE310D">
        <w:t xml:space="preserve">with </w:t>
      </w:r>
      <w:r w:rsidR="001512A6">
        <w:t>Engie (represented by</w:t>
      </w:r>
      <w:r w:rsidRPr="00BE310D">
        <w:t xml:space="preserve"> </w:t>
      </w:r>
      <w:r w:rsidR="00F240AD">
        <w:t>Gridimp</w:t>
      </w:r>
      <w:r w:rsidR="001512A6">
        <w:t>) and Orange Power</w:t>
      </w:r>
      <w:r w:rsidRPr="00BE310D">
        <w:t xml:space="preserve"> in order to receive information with regard to: </w:t>
      </w:r>
    </w:p>
    <w:p w14:paraId="47A8A34A" w14:textId="57229AAE" w:rsidR="00BE310D" w:rsidRPr="00BE310D" w:rsidRDefault="00BE310D" w:rsidP="00FD63C3">
      <w:pPr>
        <w:pStyle w:val="BodyText"/>
        <w:numPr>
          <w:ilvl w:val="0"/>
          <w:numId w:val="40"/>
        </w:numPr>
      </w:pPr>
      <w:r w:rsidRPr="00BE310D">
        <w:t xml:space="preserve">Background information (not part of the test) </w:t>
      </w:r>
    </w:p>
    <w:p w14:paraId="2B8D2553" w14:textId="1C2C5CAA" w:rsidR="00BE310D" w:rsidRPr="00BE310D" w:rsidRDefault="00BE310D" w:rsidP="00FD63C3">
      <w:pPr>
        <w:pStyle w:val="BodyText"/>
        <w:numPr>
          <w:ilvl w:val="0"/>
          <w:numId w:val="40"/>
        </w:numPr>
      </w:pPr>
      <w:r w:rsidRPr="00BE310D">
        <w:t xml:space="preserve">Contractual arrangements </w:t>
      </w:r>
    </w:p>
    <w:p w14:paraId="60DDBA04" w14:textId="25CCBFB0" w:rsidR="00BE310D" w:rsidRPr="00BE310D" w:rsidRDefault="00BE310D" w:rsidP="00FD63C3">
      <w:pPr>
        <w:pStyle w:val="BodyText"/>
        <w:numPr>
          <w:ilvl w:val="0"/>
          <w:numId w:val="40"/>
        </w:numPr>
      </w:pPr>
      <w:r w:rsidRPr="00BE310D">
        <w:t xml:space="preserve">Energy management system/ monitoring / dispatching </w:t>
      </w:r>
    </w:p>
    <w:p w14:paraId="353615A1" w14:textId="1CFC9126" w:rsidR="00BE310D" w:rsidRPr="00BE310D" w:rsidRDefault="00BE310D" w:rsidP="00FD63C3">
      <w:pPr>
        <w:pStyle w:val="BodyText"/>
        <w:numPr>
          <w:ilvl w:val="0"/>
          <w:numId w:val="40"/>
        </w:numPr>
      </w:pPr>
      <w:r w:rsidRPr="00BE310D">
        <w:t xml:space="preserve">Forecasting </w:t>
      </w:r>
    </w:p>
    <w:p w14:paraId="76E883B9" w14:textId="14DCDD4C" w:rsidR="00BE310D" w:rsidRPr="00BE310D" w:rsidRDefault="00BE310D" w:rsidP="00FD63C3">
      <w:pPr>
        <w:pStyle w:val="BodyText"/>
        <w:numPr>
          <w:ilvl w:val="0"/>
          <w:numId w:val="40"/>
        </w:numPr>
      </w:pPr>
      <w:r w:rsidRPr="00BE310D">
        <w:t xml:space="preserve">Data management </w:t>
      </w:r>
    </w:p>
    <w:p w14:paraId="51123FED" w14:textId="59378463" w:rsidR="00BE310D" w:rsidRPr="00BE310D" w:rsidRDefault="00BE310D" w:rsidP="00FD63C3">
      <w:pPr>
        <w:pStyle w:val="BodyText"/>
        <w:numPr>
          <w:ilvl w:val="0"/>
          <w:numId w:val="40"/>
        </w:numPr>
      </w:pPr>
      <w:r w:rsidRPr="00BE310D">
        <w:t xml:space="preserve">Power trading </w:t>
      </w:r>
    </w:p>
    <w:p w14:paraId="3B12E9B0" w14:textId="7E280F0E" w:rsidR="008263FD" w:rsidRDefault="00BE310D" w:rsidP="00FD63C3">
      <w:pPr>
        <w:pStyle w:val="BodyText"/>
        <w:numPr>
          <w:ilvl w:val="0"/>
          <w:numId w:val="40"/>
        </w:numPr>
      </w:pPr>
      <w:r w:rsidRPr="00BE310D">
        <w:t xml:space="preserve">Settlement </w:t>
      </w:r>
    </w:p>
    <w:p w14:paraId="61D67D4D" w14:textId="559BF72C" w:rsidR="008263FD" w:rsidRDefault="008263FD" w:rsidP="008263FD">
      <w:pPr>
        <w:pStyle w:val="BodyText"/>
      </w:pPr>
      <w:r>
        <w:t xml:space="preserve">To assess the UFTP compliance, DNV performed </w:t>
      </w:r>
      <w:r w:rsidR="00AD77D5">
        <w:t xml:space="preserve">a </w:t>
      </w:r>
      <w:r>
        <w:t>test cycle with each aggregator. In case that further changes were required, the AGR performed the changes and DNV r</w:t>
      </w:r>
      <w:r w:rsidR="006B60C4">
        <w:t>a</w:t>
      </w:r>
      <w:r>
        <w:t xml:space="preserve">n a second test cycle </w:t>
      </w:r>
      <w:r w:rsidR="0017287E">
        <w:t>to ensure UFTP compliance.</w:t>
      </w:r>
    </w:p>
    <w:p w14:paraId="505F0788" w14:textId="123D8A19" w:rsidR="0017287E" w:rsidRDefault="0017287E" w:rsidP="0017287E">
      <w:pPr>
        <w:pStyle w:val="Heading3"/>
      </w:pPr>
      <w:bookmarkStart w:id="52" w:name="_Toc86139842"/>
      <w:r>
        <w:t>User Acceptance Test (UAT)</w:t>
      </w:r>
      <w:bookmarkEnd w:id="52"/>
    </w:p>
    <w:p w14:paraId="320F997D" w14:textId="178E4D17" w:rsidR="002A750E" w:rsidRDefault="002A750E" w:rsidP="002A750E">
      <w:pPr>
        <w:pStyle w:val="BodyText"/>
      </w:pPr>
      <w:r>
        <w:t xml:space="preserve">DNV performed a full User Acceptance Test of Release One of the </w:t>
      </w:r>
      <w:r w:rsidR="00AB091E">
        <w:t>Opus One</w:t>
      </w:r>
      <w:r>
        <w:t xml:space="preserve"> Fusion Flexibility Trading Platform (FFP) in order to determine:</w:t>
      </w:r>
    </w:p>
    <w:p w14:paraId="1B802276" w14:textId="664ADD2F" w:rsidR="002A750E" w:rsidRDefault="002A750E" w:rsidP="002A750E">
      <w:pPr>
        <w:pStyle w:val="BodyText"/>
        <w:numPr>
          <w:ilvl w:val="0"/>
          <w:numId w:val="44"/>
        </w:numPr>
      </w:pPr>
      <w:r>
        <w:t xml:space="preserve"> whether FFP meets</w:t>
      </w:r>
      <w:r w:rsidRPr="00CD144A">
        <w:t xml:space="preserve"> the expectations </w:t>
      </w:r>
      <w:r>
        <w:t>which have been described</w:t>
      </w:r>
      <w:r w:rsidRPr="00CD144A">
        <w:t xml:space="preserve"> in the document “</w:t>
      </w:r>
      <w:r w:rsidRPr="00CD144A">
        <w:rPr>
          <w:i/>
          <w:iCs/>
        </w:rPr>
        <w:t>FUSION WP4: USEF Process Implementation Platform Communication &amp; Procurement Specification”</w:t>
      </w:r>
      <w:r w:rsidRPr="00CD144A">
        <w:t xml:space="preserve"> </w:t>
      </w:r>
      <w:r w:rsidR="005836BC">
        <w:t xml:space="preserve">; </w:t>
      </w:r>
      <w:r w:rsidR="00922C9B">
        <w:t>this included UFTP compliance</w:t>
      </w:r>
    </w:p>
    <w:p w14:paraId="1DB6B860" w14:textId="3AA84F02" w:rsidR="002A750E" w:rsidRDefault="002A750E" w:rsidP="002A750E">
      <w:pPr>
        <w:pStyle w:val="BodyText"/>
        <w:numPr>
          <w:ilvl w:val="0"/>
          <w:numId w:val="44"/>
        </w:numPr>
      </w:pPr>
      <w:r>
        <w:t>Whether FFP is of high and sufficient quality</w:t>
      </w:r>
      <w:r w:rsidRPr="00CD144A">
        <w:t xml:space="preserve"> to be used as the USEF Flexibility Trading Platform in the FUSION trial</w:t>
      </w:r>
      <w:r>
        <w:t>.</w:t>
      </w:r>
    </w:p>
    <w:p w14:paraId="20492C6A" w14:textId="3206C904" w:rsidR="00E0128D" w:rsidRDefault="00E0128D" w:rsidP="00E0128D">
      <w:pPr>
        <w:pStyle w:val="BodyText"/>
      </w:pPr>
      <w:r>
        <w:t xml:space="preserve">Certain tests </w:t>
      </w:r>
      <w:r w:rsidR="00BA6858">
        <w:t>could not</w:t>
      </w:r>
      <w:r>
        <w:t xml:space="preserve"> be performed until Release 2 (for trial 2), when the functionality of FFP will be upgraded. These tests were omitted. These tests include exporting D-prognoses, sending FlexReservationUpdate messages and the Settlement phase. </w:t>
      </w:r>
    </w:p>
    <w:p w14:paraId="3239AF22" w14:textId="5372ABAA" w:rsidR="00E0128D" w:rsidRDefault="00E0128D" w:rsidP="00E0128D">
      <w:pPr>
        <w:tabs>
          <w:tab w:val="left" w:pos="288"/>
          <w:tab w:val="left" w:pos="1077"/>
          <w:tab w:val="left" w:pos="1326"/>
          <w:tab w:val="left" w:pos="7920"/>
        </w:tabs>
        <w:spacing w:before="40" w:after="140" w:line="280" w:lineRule="atLeast"/>
      </w:pPr>
      <w:r>
        <w:t xml:space="preserve">Two test cycles were performed. </w:t>
      </w:r>
      <w:r w:rsidRPr="00E3048A">
        <w:t xml:space="preserve">Based on the test results </w:t>
      </w:r>
      <w:r>
        <w:t>of Cycle 1, DNV concluded that the FFP require</w:t>
      </w:r>
      <w:r w:rsidR="00752C7A">
        <w:t>d</w:t>
      </w:r>
      <w:r>
        <w:t xml:space="preserve"> additional changes prior to the start of the </w:t>
      </w:r>
      <w:r w:rsidR="00802779">
        <w:t>phase 1 live</w:t>
      </w:r>
      <w:r>
        <w:t xml:space="preserve"> trial and in order for the FFP to be ready for integration with the Aggregators. </w:t>
      </w:r>
      <w:r w:rsidR="00AB091E">
        <w:t>Opus One</w:t>
      </w:r>
      <w:r>
        <w:t xml:space="preserve"> conducted the required changes and DNV performed the second cycle in order to ensure that </w:t>
      </w:r>
      <w:r w:rsidR="00A92FCE">
        <w:t>the FFP meets all the requirements prior to the live trial.</w:t>
      </w:r>
    </w:p>
    <w:p w14:paraId="68B0D647" w14:textId="3E15291E" w:rsidR="0017287E" w:rsidRPr="001828E6" w:rsidRDefault="0017287E" w:rsidP="0017287E">
      <w:pPr>
        <w:pStyle w:val="Heading3"/>
      </w:pPr>
      <w:bookmarkStart w:id="53" w:name="_Toc86139843"/>
      <w:r w:rsidRPr="009A23AB">
        <w:t>End-to-end integration test</w:t>
      </w:r>
      <w:bookmarkEnd w:id="53"/>
    </w:p>
    <w:p w14:paraId="4CD735F2" w14:textId="14E3A399" w:rsidR="006E594A" w:rsidRDefault="009337D7" w:rsidP="006E594A">
      <w:pPr>
        <w:pStyle w:val="BodyText"/>
      </w:pPr>
      <w:r>
        <w:t>The End-to-end integration test</w:t>
      </w:r>
      <w:r w:rsidR="00636AFC">
        <w:t xml:space="preserve"> </w:t>
      </w:r>
      <w:r w:rsidR="00C05F33">
        <w:t xml:space="preserve">precedes the commissioning </w:t>
      </w:r>
      <w:r w:rsidR="00C05F33" w:rsidDel="004C2CFB">
        <w:t>test</w:t>
      </w:r>
      <w:r w:rsidR="004C2CFB">
        <w:t>,</w:t>
      </w:r>
      <w:r w:rsidR="00C05F33">
        <w:t xml:space="preserve"> and its purpose was for Opus One to demonstrate full integration of the FFP with </w:t>
      </w:r>
      <w:r w:rsidR="00E20C28">
        <w:t>SP ENERGY NETWORKS</w:t>
      </w:r>
      <w:r w:rsidR="00C05F33">
        <w:t xml:space="preserve">’s and Aggregator’s systems. </w:t>
      </w:r>
    </w:p>
    <w:p w14:paraId="397CBC1E" w14:textId="7C07D355" w:rsidR="00C05F33" w:rsidRDefault="00C05F33" w:rsidP="006E594A">
      <w:pPr>
        <w:pStyle w:val="BodyText"/>
      </w:pPr>
      <w:r>
        <w:t>Opus One developed the end-to-end integration test plan</w:t>
      </w:r>
      <w:r w:rsidR="00B41881">
        <w:t xml:space="preserve"> and all parties and their components that </w:t>
      </w:r>
      <w:r w:rsidR="00AB39D8">
        <w:t>w</w:t>
      </w:r>
      <w:r w:rsidR="00B41881">
        <w:t>ill be used during trial (</w:t>
      </w:r>
      <w:r w:rsidR="00E20C28">
        <w:t>SP ENERGY NETWORKS</w:t>
      </w:r>
      <w:r w:rsidR="00B41881">
        <w:t>, Opus One and Aggregators) took part of the testing process.</w:t>
      </w:r>
    </w:p>
    <w:p w14:paraId="04E50EAE" w14:textId="5D5D349D" w:rsidR="007B0962" w:rsidRDefault="007B0962" w:rsidP="00512CC3">
      <w:pPr>
        <w:pStyle w:val="BodyText"/>
      </w:pPr>
      <w:r>
        <w:t xml:space="preserve">End to End (E2E) Integration Testing was completed over a few planning and testing sessions completed with </w:t>
      </w:r>
      <w:r w:rsidR="00E20C28">
        <w:t>SP ENERGY NETWORKS</w:t>
      </w:r>
      <w:r>
        <w:t xml:space="preserve"> and aggregators </w:t>
      </w:r>
      <w:r w:rsidR="00F240AD">
        <w:t>Gridimp</w:t>
      </w:r>
      <w:r>
        <w:t xml:space="preserve"> and Orange Power on the following dates:</w:t>
      </w:r>
    </w:p>
    <w:p w14:paraId="1C6DB907" w14:textId="5C44359C" w:rsidR="007B0962" w:rsidRDefault="007B0962" w:rsidP="00F74C0E">
      <w:pPr>
        <w:pStyle w:val="BodyText"/>
        <w:numPr>
          <w:ilvl w:val="0"/>
          <w:numId w:val="89"/>
        </w:numPr>
      </w:pPr>
      <w:r>
        <w:t>Tuesday, August 3</w:t>
      </w:r>
      <w:r w:rsidR="001A7E9F">
        <w:t>r</w:t>
      </w:r>
      <w:r>
        <w:t>d , 2021 Testing</w:t>
      </w:r>
    </w:p>
    <w:p w14:paraId="58A8A00D" w14:textId="3FC98F71" w:rsidR="007B0962" w:rsidRDefault="007B0962" w:rsidP="00F74C0E">
      <w:pPr>
        <w:pStyle w:val="BodyText"/>
        <w:numPr>
          <w:ilvl w:val="0"/>
          <w:numId w:val="89"/>
        </w:numPr>
      </w:pPr>
      <w:r>
        <w:t>Thursday, August 5th , 2021 Testing</w:t>
      </w:r>
    </w:p>
    <w:p w14:paraId="1CDA1BC7" w14:textId="3290BFDD" w:rsidR="007B0962" w:rsidRDefault="007B0962" w:rsidP="00F74C0E">
      <w:pPr>
        <w:pStyle w:val="BodyText"/>
        <w:numPr>
          <w:ilvl w:val="0"/>
          <w:numId w:val="89"/>
        </w:numPr>
      </w:pPr>
      <w:r>
        <w:t>Monday, August 16th , 2021 Testing</w:t>
      </w:r>
    </w:p>
    <w:p w14:paraId="20516426" w14:textId="761D44A5" w:rsidR="007B0962" w:rsidRDefault="007B0962" w:rsidP="00F74C0E">
      <w:pPr>
        <w:pStyle w:val="BodyText"/>
        <w:numPr>
          <w:ilvl w:val="0"/>
          <w:numId w:val="89"/>
        </w:numPr>
      </w:pPr>
      <w:r>
        <w:t>Tuesday, August 17th , 2021 Testing</w:t>
      </w:r>
    </w:p>
    <w:p w14:paraId="3FCD41D4" w14:textId="5BDF5318" w:rsidR="007B0962" w:rsidRDefault="007B0962" w:rsidP="00F74C0E">
      <w:pPr>
        <w:pStyle w:val="BodyText"/>
        <w:numPr>
          <w:ilvl w:val="0"/>
          <w:numId w:val="89"/>
        </w:numPr>
      </w:pPr>
      <w:r>
        <w:t>Wednesday, August 18th , 2021 Testing</w:t>
      </w:r>
    </w:p>
    <w:p w14:paraId="6DA6749B" w14:textId="2183A1F4" w:rsidR="007B0962" w:rsidRPr="00512CC3" w:rsidRDefault="007B0962" w:rsidP="00512CC3">
      <w:pPr>
        <w:pStyle w:val="BodyText"/>
        <w:numPr>
          <w:ilvl w:val="0"/>
          <w:numId w:val="89"/>
        </w:numPr>
      </w:pPr>
      <w:r w:rsidRPr="00512CC3">
        <w:t>Thursday, August 19th , 2021 Testing</w:t>
      </w:r>
    </w:p>
    <w:p w14:paraId="2328790D" w14:textId="51E8C623" w:rsidR="007B0962" w:rsidRDefault="007B0962" w:rsidP="007B0962">
      <w:pPr>
        <w:pStyle w:val="BodyText"/>
        <w:numPr>
          <w:ilvl w:val="0"/>
          <w:numId w:val="89"/>
        </w:numPr>
      </w:pPr>
      <w:r w:rsidRPr="007B0962">
        <w:t>Wednesday, August 25th , 2021 Planning</w:t>
      </w:r>
    </w:p>
    <w:p w14:paraId="11541DF7" w14:textId="6E1808F0" w:rsidR="007B0962" w:rsidRDefault="007B0962" w:rsidP="00F74C0E">
      <w:pPr>
        <w:pStyle w:val="BodyText"/>
        <w:numPr>
          <w:ilvl w:val="0"/>
          <w:numId w:val="89"/>
        </w:numPr>
      </w:pPr>
      <w:r>
        <w:t>Thursday August 26</w:t>
      </w:r>
      <w:r w:rsidRPr="00AC312B">
        <w:rPr>
          <w:vertAlign w:val="superscript"/>
        </w:rPr>
        <w:t>th</w:t>
      </w:r>
      <w:r>
        <w:t>, 2021 Planning</w:t>
      </w:r>
    </w:p>
    <w:p w14:paraId="4E0D979C" w14:textId="65A4CFFD" w:rsidR="00823C54" w:rsidRDefault="0017318B" w:rsidP="006E594A">
      <w:pPr>
        <w:pStyle w:val="BodyText"/>
      </w:pPr>
      <w:r>
        <w:rPr>
          <w:noProof/>
        </w:rPr>
        <w:drawing>
          <wp:inline distT="0" distB="0" distL="0" distR="0" wp14:anchorId="3847CF6D" wp14:editId="307A79F1">
            <wp:extent cx="6084570" cy="282321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6084570" cy="2823210"/>
                    </a:xfrm>
                    <a:prstGeom prst="rect">
                      <a:avLst/>
                    </a:prstGeom>
                  </pic:spPr>
                </pic:pic>
              </a:graphicData>
            </a:graphic>
          </wp:inline>
        </w:drawing>
      </w:r>
    </w:p>
    <w:p w14:paraId="5BBF6FE7" w14:textId="6B031C9B" w:rsidR="00974373" w:rsidRPr="00AC312B" w:rsidRDefault="00974373" w:rsidP="00974373">
      <w:pPr>
        <w:pStyle w:val="Caption"/>
        <w:rPr>
          <w:b w:val="0"/>
          <w:bCs/>
        </w:rPr>
      </w:pPr>
      <w:r>
        <w:t xml:space="preserve">Figure </w:t>
      </w:r>
      <w:r>
        <w:fldChar w:fldCharType="begin"/>
      </w:r>
      <w:r>
        <w:instrText xml:space="preserve"> SEQ Figure \* ARABIC </w:instrText>
      </w:r>
      <w:r>
        <w:fldChar w:fldCharType="separate"/>
      </w:r>
      <w:r w:rsidR="006B471E">
        <w:rPr>
          <w:noProof/>
        </w:rPr>
        <w:t>9</w:t>
      </w:r>
      <w:r>
        <w:fldChar w:fldCharType="end"/>
      </w:r>
      <w:r>
        <w:t xml:space="preserve">: </w:t>
      </w:r>
      <w:r w:rsidR="0068041A">
        <w:t>Structure and timeline of the end-to-end integration test</w:t>
      </w:r>
      <w:r w:rsidR="006A571A">
        <w:t xml:space="preserve"> </w:t>
      </w:r>
      <w:r w:rsidR="006A571A" w:rsidRPr="00AC312B">
        <w:rPr>
          <w:b w:val="0"/>
          <w:bCs/>
        </w:rPr>
        <w:t>(</w:t>
      </w:r>
      <w:r w:rsidR="00D3569C" w:rsidRPr="00AC312B">
        <w:rPr>
          <w:b w:val="0"/>
          <w:bCs/>
        </w:rPr>
        <w:t xml:space="preserve">Planning </w:t>
      </w:r>
      <w:r w:rsidR="006A571A" w:rsidRPr="00AC312B">
        <w:rPr>
          <w:b w:val="0"/>
          <w:bCs/>
        </w:rPr>
        <w:t>Days 1, 2 and 3 were spread across mo</w:t>
      </w:r>
      <w:r w:rsidR="00D3569C" w:rsidRPr="00AC312B">
        <w:rPr>
          <w:b w:val="0"/>
          <w:bCs/>
        </w:rPr>
        <w:t xml:space="preserve">re actual days due to </w:t>
      </w:r>
      <w:r w:rsidR="008B1A08">
        <w:rPr>
          <w:b w:val="0"/>
          <w:bCs/>
        </w:rPr>
        <w:t>resource requirements)</w:t>
      </w:r>
    </w:p>
    <w:p w14:paraId="533A7320" w14:textId="77777777" w:rsidR="0053118E" w:rsidRPr="0053118E" w:rsidRDefault="0053118E" w:rsidP="0053118E">
      <w:pPr>
        <w:autoSpaceDE w:val="0"/>
        <w:autoSpaceDN w:val="0"/>
        <w:adjustRightInd w:val="0"/>
        <w:rPr>
          <w:rFonts w:ascii="Work Sans" w:hAnsi="Work Sans" w:cs="Work Sans"/>
          <w:color w:val="000000"/>
          <w:sz w:val="24"/>
          <w:szCs w:val="24"/>
        </w:rPr>
      </w:pPr>
    </w:p>
    <w:p w14:paraId="4C502AF7" w14:textId="609E549A" w:rsidR="0053118E" w:rsidRPr="00512CC3" w:rsidRDefault="008B1A08" w:rsidP="00AC312B">
      <w:pPr>
        <w:pStyle w:val="BodyText"/>
      </w:pPr>
      <w:r>
        <w:t>The outcomes of the test showed that a</w:t>
      </w:r>
      <w:r w:rsidR="0053118E" w:rsidRPr="00AC312B">
        <w:t>ll test cases were passed</w:t>
      </w:r>
      <w:r w:rsidR="0053118E">
        <w:t xml:space="preserve">. </w:t>
      </w:r>
      <w:r w:rsidR="0053118E" w:rsidRPr="00AC312B">
        <w:t>There was a single hotfix deployed that corrected for a gap in design in Operate Phase XML communication between the DSO and aggregators. This was deployed on Wednesday, August 25th, and the Operate Phase was re-tested on Thursday, August 26th, and passed all test cases.</w:t>
      </w:r>
    </w:p>
    <w:p w14:paraId="631954E2" w14:textId="77777777" w:rsidR="0017287E" w:rsidRDefault="0017287E" w:rsidP="0017287E">
      <w:pPr>
        <w:pStyle w:val="Heading3"/>
      </w:pPr>
      <w:bookmarkStart w:id="54" w:name="_Toc83311738"/>
      <w:bookmarkStart w:id="55" w:name="_Toc86139844"/>
      <w:bookmarkEnd w:id="54"/>
      <w:r>
        <w:t>Commissioning test</w:t>
      </w:r>
      <w:bookmarkEnd w:id="55"/>
    </w:p>
    <w:p w14:paraId="1401AABA" w14:textId="77777777" w:rsidR="00D86F20" w:rsidRDefault="00D86F20" w:rsidP="00D86F20">
      <w:pPr>
        <w:pStyle w:val="BodyText"/>
      </w:pPr>
      <w:r>
        <w:t xml:space="preserve">The commissioning test is the last step in the process prior to going live. </w:t>
      </w:r>
    </w:p>
    <w:p w14:paraId="26B667B5" w14:textId="71308121" w:rsidR="00D86F20" w:rsidRDefault="00D86F20" w:rsidP="00D86F20">
      <w:pPr>
        <w:pStyle w:val="BodyText"/>
      </w:pPr>
      <w:r>
        <w:t>The objective of the commissioning test was to verify that the DSO systems, FUSION Flexibility Platform, Aggregators and DERs are fully interoperable and function as expected in real-life scenarios, according to the specifications in</w:t>
      </w:r>
      <w:r w:rsidDel="00761532">
        <w:t xml:space="preserve"> </w:t>
      </w:r>
      <w:r w:rsidR="00185007" w:rsidRPr="009A23AB">
        <w:rPr>
          <w:i/>
        </w:rPr>
        <w:t>FUSION WP4: USEF Process Implementation Platform Communication &amp; Procurement Specification</w:t>
      </w:r>
      <w:r w:rsidR="00894743">
        <w:fldChar w:fldCharType="begin"/>
      </w:r>
      <w:r w:rsidR="00894743">
        <w:instrText xml:space="preserve"> NOTEREF _Ref80312258 \f \h </w:instrText>
      </w:r>
      <w:r w:rsidR="00894743">
        <w:fldChar w:fldCharType="separate"/>
      </w:r>
      <w:r w:rsidR="006B471E" w:rsidRPr="00F240AD">
        <w:rPr>
          <w:rStyle w:val="FootnoteReference"/>
        </w:rPr>
        <w:t>4</w:t>
      </w:r>
      <w:r w:rsidR="00894743">
        <w:fldChar w:fldCharType="end"/>
      </w:r>
      <w:r w:rsidR="00761532">
        <w:t xml:space="preserve"> </w:t>
      </w:r>
      <w:r>
        <w:t xml:space="preserve">and associated references. </w:t>
      </w:r>
    </w:p>
    <w:p w14:paraId="264F2DC2" w14:textId="4890E8ED" w:rsidR="003D75DB" w:rsidRDefault="00D86FDD" w:rsidP="003D75DB">
      <w:pPr>
        <w:pStyle w:val="BodyText"/>
      </w:pPr>
      <w:r>
        <w:fldChar w:fldCharType="begin"/>
      </w:r>
      <w:r>
        <w:instrText xml:space="preserve"> REF _Ref80311664 \h </w:instrText>
      </w:r>
      <w:r>
        <w:fldChar w:fldCharType="separate"/>
      </w:r>
      <w:r w:rsidR="006B471E">
        <w:t xml:space="preserve">Figure </w:t>
      </w:r>
      <w:r w:rsidR="006B471E">
        <w:rPr>
          <w:noProof/>
        </w:rPr>
        <w:t>10</w:t>
      </w:r>
      <w:r>
        <w:fldChar w:fldCharType="end"/>
      </w:r>
      <w:r>
        <w:t xml:space="preserve"> </w:t>
      </w:r>
      <w:r w:rsidR="003D75DB">
        <w:t>illustrates the main components</w:t>
      </w:r>
      <w:r w:rsidR="004A25DC">
        <w:t>, steps</w:t>
      </w:r>
      <w:r w:rsidR="00AA4BA9">
        <w:t>,</w:t>
      </w:r>
      <w:r w:rsidR="004A25DC">
        <w:t xml:space="preserve"> and interactions that took place in the commi</w:t>
      </w:r>
      <w:r w:rsidR="00733EE0">
        <w:t>ssioning test</w:t>
      </w:r>
      <w:r w:rsidR="003D75DB">
        <w:t xml:space="preserve">. </w:t>
      </w:r>
    </w:p>
    <w:p w14:paraId="469B2A6B" w14:textId="73411778" w:rsidR="003D75DB" w:rsidRDefault="003F5809" w:rsidP="003D75DB">
      <w:pPr>
        <w:pStyle w:val="BodyText"/>
      </w:pPr>
      <w:r>
        <w:rPr>
          <w:noProof/>
        </w:rPr>
        <w:drawing>
          <wp:inline distT="0" distB="0" distL="0" distR="0" wp14:anchorId="15278603" wp14:editId="48635F13">
            <wp:extent cx="5704840" cy="2449516"/>
            <wp:effectExtent l="0" t="0" r="0"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18229" cy="2455265"/>
                    </a:xfrm>
                    <a:prstGeom prst="rect">
                      <a:avLst/>
                    </a:prstGeom>
                    <a:noFill/>
                  </pic:spPr>
                </pic:pic>
              </a:graphicData>
            </a:graphic>
          </wp:inline>
        </w:drawing>
      </w:r>
    </w:p>
    <w:p w14:paraId="49B71486" w14:textId="0134C822" w:rsidR="003D75DB" w:rsidRDefault="003D75DB" w:rsidP="003D75DB">
      <w:pPr>
        <w:pStyle w:val="Caption"/>
      </w:pPr>
      <w:bookmarkStart w:id="56" w:name="_Ref80311664"/>
      <w:r>
        <w:t xml:space="preserve">Figure </w:t>
      </w:r>
      <w:r>
        <w:fldChar w:fldCharType="begin"/>
      </w:r>
      <w:r>
        <w:instrText xml:space="preserve"> SEQ Figure \* ARABIC </w:instrText>
      </w:r>
      <w:r>
        <w:fldChar w:fldCharType="separate"/>
      </w:r>
      <w:r w:rsidR="006B471E">
        <w:rPr>
          <w:noProof/>
        </w:rPr>
        <w:t>10</w:t>
      </w:r>
      <w:r>
        <w:fldChar w:fldCharType="end"/>
      </w:r>
      <w:bookmarkEnd w:id="56"/>
      <w:r>
        <w:t xml:space="preserve">: </w:t>
      </w:r>
      <w:r w:rsidR="004A25DC">
        <w:t>Steps, c</w:t>
      </w:r>
      <w:r>
        <w:t>omponents and testing interactions</w:t>
      </w:r>
      <w:r w:rsidR="004A25DC">
        <w:t xml:space="preserve"> of commissioning test</w:t>
      </w:r>
    </w:p>
    <w:p w14:paraId="6B6040EA" w14:textId="6F480ABD" w:rsidR="0049063D" w:rsidRDefault="0049063D" w:rsidP="0049063D">
      <w:pPr>
        <w:pStyle w:val="BodyText"/>
      </w:pPr>
      <w:r>
        <w:t>This test focuses on validating the interoperability in terms of functional behaviour, including validating that the end</w:t>
      </w:r>
      <w:r w:rsidR="002F7DB4">
        <w:t>-</w:t>
      </w:r>
      <w:r>
        <w:t xml:space="preserve">result (solution of congestion) is as expected (in terms of both magnitude and timing). It is </w:t>
      </w:r>
      <w:r w:rsidRPr="009501BC">
        <w:t xml:space="preserve">a final check which should </w:t>
      </w:r>
      <w:r w:rsidR="002F7DB4">
        <w:t>ensure</w:t>
      </w:r>
      <w:r w:rsidRPr="009501BC">
        <w:t xml:space="preserve"> that the trial environment will perform as designed</w:t>
      </w:r>
      <w:r>
        <w:t xml:space="preserve">. Since FAT, SAT, UAT and End-to-End testing </w:t>
      </w:r>
      <w:r w:rsidR="002F7DB4">
        <w:t>were</w:t>
      </w:r>
      <w:r>
        <w:t xml:space="preserve"> already been performed, only </w:t>
      </w:r>
      <w:r w:rsidR="002F7DB4">
        <w:t>certain elements</w:t>
      </w:r>
      <w:r w:rsidR="002F7DB4">
        <w:rPr>
          <w:i/>
          <w:iCs/>
        </w:rPr>
        <w:t xml:space="preserve"> </w:t>
      </w:r>
      <w:r w:rsidR="002F7DB4">
        <w:t>were tested</w:t>
      </w:r>
      <w:r>
        <w:t>.</w:t>
      </w:r>
    </w:p>
    <w:p w14:paraId="66A74106" w14:textId="762E4442" w:rsidR="0049063D" w:rsidRDefault="0049063D" w:rsidP="0049063D">
      <w:pPr>
        <w:pStyle w:val="BodyText"/>
      </w:pPr>
      <w:r>
        <w:t>In order to minimise the costs and impact on the end-user, e</w:t>
      </w:r>
      <w:r w:rsidRPr="00675CD5">
        <w:t xml:space="preserve">ach participating asset </w:t>
      </w:r>
      <w:r w:rsidR="00B21CB3">
        <w:t>was</w:t>
      </w:r>
      <w:r w:rsidR="00B21CB3" w:rsidRPr="00675CD5">
        <w:t xml:space="preserve"> </w:t>
      </w:r>
      <w:r w:rsidRPr="00675CD5">
        <w:t xml:space="preserve">only activated once, except when the </w:t>
      </w:r>
      <w:r w:rsidR="002F7DB4">
        <w:t>comm</w:t>
      </w:r>
      <w:r w:rsidR="0040726A">
        <w:t>issioning test elements need to</w:t>
      </w:r>
      <w:r w:rsidRPr="00675CD5">
        <w:t xml:space="preserve"> be repeated</w:t>
      </w:r>
      <w:r>
        <w:t>. Therefore, a</w:t>
      </w:r>
      <w:r w:rsidRPr="001339ED">
        <w:t xml:space="preserve"> maximum of two test </w:t>
      </w:r>
      <w:r>
        <w:t>scenarios</w:t>
      </w:r>
      <w:r w:rsidRPr="001339ED">
        <w:t xml:space="preserve"> </w:t>
      </w:r>
      <w:r w:rsidR="000B63D6">
        <w:t>has been</w:t>
      </w:r>
      <w:r w:rsidRPr="001339ED">
        <w:t xml:space="preserve"> run, one for each congestion point</w:t>
      </w:r>
      <w:r>
        <w:t>.</w:t>
      </w:r>
    </w:p>
    <w:p w14:paraId="34C1DF88" w14:textId="5BB84EFD" w:rsidR="00C46D1E" w:rsidRDefault="0049063D" w:rsidP="00C46D1E">
      <w:pPr>
        <w:pStyle w:val="BodyText"/>
      </w:pPr>
      <w:r>
        <w:t xml:space="preserve">Testing </w:t>
      </w:r>
      <w:r w:rsidR="0040726A">
        <w:t>was</w:t>
      </w:r>
      <w:r>
        <w:t xml:space="preserve"> carried out by </w:t>
      </w:r>
      <w:r w:rsidR="00E20C28">
        <w:t>SP ENERGY NETWORKS</w:t>
      </w:r>
      <w:r>
        <w:t xml:space="preserve"> and the Aggregators, supported by DNV.</w:t>
      </w:r>
      <w:r w:rsidR="00C46D1E">
        <w:t xml:space="preserve"> Only one blocking issue was found during testing, which was quickly fixed by OpusOne. Testing continued and completed without further issues. Based on these results, DNV concluded that the system is of sufficient standards to proceed to the field trial.</w:t>
      </w:r>
    </w:p>
    <w:p w14:paraId="0CA92CB7" w14:textId="77777777" w:rsidR="00C46D1E" w:rsidRDefault="00C46D1E" w:rsidP="00C46D1E">
      <w:pPr>
        <w:pStyle w:val="BodyText"/>
      </w:pPr>
      <w:r>
        <w:t>The following additional observations were made during testing:</w:t>
      </w:r>
    </w:p>
    <w:p w14:paraId="512526D2" w14:textId="77777777" w:rsidR="00C46D1E" w:rsidRDefault="00C46D1E" w:rsidP="00C46D1E">
      <w:pPr>
        <w:pStyle w:val="BodyText"/>
        <w:numPr>
          <w:ilvl w:val="0"/>
          <w:numId w:val="90"/>
        </w:numPr>
      </w:pPr>
      <w:r>
        <w:t xml:space="preserve">When </w:t>
      </w:r>
      <w:r>
        <w:rPr>
          <w:color w:val="000000"/>
        </w:rPr>
        <w:t>the D-Prognoses are sent before the PRAE forecast is loaded, the profile visualisation is not updated to show the non-aggregator forecast. This does not impact the proper functioning of the flex procurement process.</w:t>
      </w:r>
    </w:p>
    <w:p w14:paraId="194F24ED" w14:textId="77777777" w:rsidR="00C46D1E" w:rsidRDefault="00C46D1E" w:rsidP="00C46D1E">
      <w:pPr>
        <w:pStyle w:val="BodyText"/>
        <w:numPr>
          <w:ilvl w:val="0"/>
          <w:numId w:val="90"/>
        </w:numPr>
        <w:rPr>
          <w:color w:val="000000"/>
        </w:rPr>
      </w:pPr>
      <w:r>
        <w:rPr>
          <w:color w:val="000000"/>
        </w:rPr>
        <w:t>When the assets of an Aggregator mainly generate electricity, and are only used when flex is requested, then the D-Prognosis will normally be zero and therefore not visible in the profile visualisation.</w:t>
      </w:r>
    </w:p>
    <w:p w14:paraId="0C485B63" w14:textId="77777777" w:rsidR="00C46D1E" w:rsidRDefault="00C46D1E" w:rsidP="00C46D1E">
      <w:pPr>
        <w:pStyle w:val="BodyText"/>
        <w:numPr>
          <w:ilvl w:val="0"/>
          <w:numId w:val="90"/>
        </w:numPr>
        <w:rPr>
          <w:color w:val="000000"/>
        </w:rPr>
      </w:pPr>
      <w:r>
        <w:rPr>
          <w:color w:val="000000"/>
        </w:rPr>
        <w:t xml:space="preserve">The D-Prognosis provided by Orange Power at both </w:t>
      </w:r>
      <w:r>
        <w:t>congestion points</w:t>
      </w:r>
      <w:r w:rsidDel="00321C4B">
        <w:rPr>
          <w:color w:val="000000"/>
        </w:rPr>
        <w:t xml:space="preserve"> </w:t>
      </w:r>
      <w:r>
        <w:rPr>
          <w:color w:val="000000"/>
        </w:rPr>
        <w:t>did not correspond closely to the metered data.</w:t>
      </w:r>
    </w:p>
    <w:p w14:paraId="4EE69CC9" w14:textId="77777777" w:rsidR="00C46D1E" w:rsidRDefault="00C46D1E" w:rsidP="00C46D1E">
      <w:pPr>
        <w:rPr>
          <w:color w:val="000000"/>
        </w:rPr>
      </w:pPr>
    </w:p>
    <w:p w14:paraId="05BE7310" w14:textId="23410F01" w:rsidR="005760F4" w:rsidRDefault="005760F4" w:rsidP="005760F4">
      <w:pPr>
        <w:pStyle w:val="Heading4"/>
      </w:pPr>
      <w:bookmarkStart w:id="57" w:name="_Ref82791596"/>
      <w:r>
        <w:t>Supporting tools</w:t>
      </w:r>
      <w:bookmarkEnd w:id="57"/>
    </w:p>
    <w:p w14:paraId="11E967AB" w14:textId="7D6A5FD0" w:rsidR="005760F4" w:rsidRDefault="0061070C" w:rsidP="005760F4">
      <w:pPr>
        <w:pStyle w:val="BodyText"/>
      </w:pPr>
      <w:r>
        <w:t xml:space="preserve">Two tools were developed to support the commissioning test as well as the </w:t>
      </w:r>
      <w:r w:rsidR="00560E7C">
        <w:t>start of phase 1 of the trial. Those tools are:</w:t>
      </w:r>
    </w:p>
    <w:p w14:paraId="0454048C" w14:textId="3808E991" w:rsidR="00B75D1E" w:rsidRDefault="00560E7C" w:rsidP="00560E7C">
      <w:pPr>
        <w:pStyle w:val="BodyText"/>
        <w:numPr>
          <w:ilvl w:val="0"/>
          <w:numId w:val="65"/>
        </w:numPr>
      </w:pPr>
      <w:r>
        <w:t>Data preparation tool:</w:t>
      </w:r>
      <w:r w:rsidR="00244E73">
        <w:t xml:space="preserve"> During the commissioning test and during phase 1 all congestion will be simulated, since there</w:t>
      </w:r>
      <w:r w:rsidR="00FA782D">
        <w:t xml:space="preserve"> is not real congestion in the physical assets. The data preparation tool was developed to </w:t>
      </w:r>
      <w:r w:rsidR="00F37127">
        <w:t xml:space="preserve">adjust real forecasting data and </w:t>
      </w:r>
      <w:r w:rsidR="00981DF3">
        <w:t xml:space="preserve">the maximum power profile of </w:t>
      </w:r>
      <w:r w:rsidR="00B75D1E">
        <w:t>the selected substation</w:t>
      </w:r>
      <w:r w:rsidR="00981DF3">
        <w:t xml:space="preserve"> to simulate the different test cases (</w:t>
      </w:r>
      <w:r w:rsidR="00DD2F67">
        <w:t xml:space="preserve">section </w:t>
      </w:r>
      <w:r w:rsidR="00DD2F67">
        <w:fldChar w:fldCharType="begin"/>
      </w:r>
      <w:r w:rsidR="00DD2F67">
        <w:instrText xml:space="preserve"> REF _Ref80312750 \r \h </w:instrText>
      </w:r>
      <w:r w:rsidR="00DD2F67">
        <w:fldChar w:fldCharType="separate"/>
      </w:r>
      <w:r w:rsidR="006B471E">
        <w:t>3.5.1</w:t>
      </w:r>
      <w:r w:rsidR="00DD2F67">
        <w:fldChar w:fldCharType="end"/>
      </w:r>
      <w:r w:rsidR="00DD2F67">
        <w:t>)</w:t>
      </w:r>
      <w:r w:rsidR="00B75D1E">
        <w:t xml:space="preserve">. </w:t>
      </w:r>
    </w:p>
    <w:p w14:paraId="74EA9716" w14:textId="1BB0A6D8" w:rsidR="00560E7C" w:rsidRPr="005760F4" w:rsidRDefault="00855CA8" w:rsidP="009A23AB">
      <w:pPr>
        <w:pStyle w:val="BodyText"/>
        <w:numPr>
          <w:ilvl w:val="0"/>
          <w:numId w:val="65"/>
        </w:numPr>
      </w:pPr>
      <w:r>
        <w:t xml:space="preserve">Validation tool: </w:t>
      </w:r>
      <w:r w:rsidR="00CC6422">
        <w:t>Because the FFP (release 1) does not include the settlement capability, a</w:t>
      </w:r>
      <w:r>
        <w:t xml:space="preserve"> number of SQL statements were developed to facilitate the validation of the flexibility delivery</w:t>
      </w:r>
      <w:r w:rsidR="00CC6422">
        <w:t xml:space="preserve"> </w:t>
      </w:r>
      <w:r w:rsidR="00257419">
        <w:t>and thus, settlement.</w:t>
      </w:r>
    </w:p>
    <w:p w14:paraId="62A9C1EF" w14:textId="6F9FC7A8" w:rsidR="00905219" w:rsidRDefault="00491925" w:rsidP="00EB3C9D">
      <w:pPr>
        <w:pStyle w:val="Heading2"/>
      </w:pPr>
      <w:bookmarkStart w:id="58" w:name="_Toc86139845"/>
      <w:r>
        <w:t>Operation</w:t>
      </w:r>
      <w:bookmarkEnd w:id="58"/>
    </w:p>
    <w:p w14:paraId="4B98025D" w14:textId="6DFC5A53" w:rsidR="003935AA" w:rsidRDefault="001C15D8" w:rsidP="003935AA">
      <w:pPr>
        <w:pStyle w:val="BodyText"/>
      </w:pPr>
      <w:r>
        <w:t>T</w:t>
      </w:r>
      <w:r w:rsidR="00597663">
        <w:t xml:space="preserve">he trial went live on </w:t>
      </w:r>
      <w:r w:rsidR="00CA0E0C" w:rsidRPr="00CA0E0C">
        <w:t>9</w:t>
      </w:r>
      <w:r w:rsidR="00CA0E0C" w:rsidRPr="00CA0E0C">
        <w:rPr>
          <w:vertAlign w:val="superscript"/>
        </w:rPr>
        <w:t>th</w:t>
      </w:r>
      <w:r w:rsidR="00CA0E0C" w:rsidRPr="00CA0E0C">
        <w:t xml:space="preserve"> September</w:t>
      </w:r>
      <w:r w:rsidR="00597663" w:rsidRPr="00CA0E0C">
        <w:t>.</w:t>
      </w:r>
      <w:r w:rsidR="00597663">
        <w:t xml:space="preserve"> Hence, the learnings and the </w:t>
      </w:r>
      <w:r w:rsidR="003E038C">
        <w:t xml:space="preserve">experience with its operation is limited. </w:t>
      </w:r>
      <w:r w:rsidR="003935AA">
        <w:t>The section provides an overview of the FUSION trial test cases and the</w:t>
      </w:r>
      <w:r w:rsidR="00536C0B">
        <w:t xml:space="preserve"> </w:t>
      </w:r>
      <w:r w:rsidR="003935AA">
        <w:t>schedule</w:t>
      </w:r>
      <w:r w:rsidR="003E038C">
        <w:t xml:space="preserve"> </w:t>
      </w:r>
      <w:r w:rsidR="00536C0B">
        <w:t>for simulating each test case in the trial</w:t>
      </w:r>
      <w:r w:rsidR="003935AA">
        <w:t>.</w:t>
      </w:r>
      <w:r w:rsidR="005F0610">
        <w:t xml:space="preserve"> The test cases will be simulated as per the test cases schedule.</w:t>
      </w:r>
    </w:p>
    <w:p w14:paraId="1A395878" w14:textId="67FD8D16" w:rsidR="005F0610" w:rsidRPr="009A23AB" w:rsidRDefault="00AD73D8" w:rsidP="00597663">
      <w:pPr>
        <w:pStyle w:val="Heading3"/>
      </w:pPr>
      <w:bookmarkStart w:id="59" w:name="_Ref80312750"/>
      <w:bookmarkStart w:id="60" w:name="_Toc86139846"/>
      <w:r w:rsidRPr="009A23AB">
        <w:t>Use cases and t</w:t>
      </w:r>
      <w:r w:rsidR="005F0610" w:rsidRPr="009A23AB">
        <w:t>est cases</w:t>
      </w:r>
      <w:bookmarkEnd w:id="59"/>
      <w:bookmarkEnd w:id="60"/>
    </w:p>
    <w:p w14:paraId="33F99456" w14:textId="051A819A" w:rsidR="00C911E1" w:rsidRPr="007D696B" w:rsidRDefault="00157ACC" w:rsidP="00157ACC">
      <w:pPr>
        <w:pStyle w:val="Heading4"/>
      </w:pPr>
      <w:r w:rsidRPr="007D696B">
        <w:t xml:space="preserve">Use case – Secure DSO Constraint Management (pre-fault) </w:t>
      </w:r>
    </w:p>
    <w:p w14:paraId="62589EC9" w14:textId="77777777" w:rsidR="00E21F11" w:rsidRDefault="00E21F11" w:rsidP="00E21F11">
      <w:pPr>
        <w:pStyle w:val="BodyText"/>
      </w:pPr>
      <w:r w:rsidRPr="007D696B">
        <w:rPr>
          <w:b/>
          <w:bCs/>
        </w:rPr>
        <w:t>Use case description:</w:t>
      </w:r>
      <w:r w:rsidRPr="007D696B">
        <w:t xml:space="preserve">  There is a need to reduce the demand on a distribution network asset [immediately or at least within the hour] under certain system conditions and at certain times of day for</w:t>
      </w:r>
      <w:r>
        <w:t xml:space="preserve"> a maximum duration to keep that asset within its operational capability. This could support the network to avoid fault conditions, during both planned and un-planned maintenance work or where a constraint is forecast, using a DSO triggered service.</w:t>
      </w:r>
    </w:p>
    <w:p w14:paraId="7CD06287" w14:textId="77777777" w:rsidR="00E21F11" w:rsidRDefault="00E21F11" w:rsidP="00E21F11">
      <w:pPr>
        <w:pStyle w:val="BodyText"/>
      </w:pPr>
      <w:r>
        <w:t>The flexibility required can come from one of three actions that help to reduce demand at the MPAN; a reduction in demand, an increase in generation or discharging a battery.</w:t>
      </w:r>
    </w:p>
    <w:p w14:paraId="19D540DD" w14:textId="5C41DDE3" w:rsidR="00157ACC" w:rsidRDefault="009E3A4A" w:rsidP="00157ACC">
      <w:pPr>
        <w:pStyle w:val="BodyText"/>
        <w:rPr>
          <w:b/>
          <w:bCs/>
          <w:color w:val="0F204B" w:themeColor="text2"/>
        </w:rPr>
      </w:pPr>
      <w:r w:rsidRPr="009A23AB">
        <w:rPr>
          <w:b/>
          <w:color w:val="0F204B" w:themeColor="text2"/>
        </w:rPr>
        <w:t>Test case 1.1 -</w:t>
      </w:r>
      <w:r w:rsidR="00643626" w:rsidRPr="009A23AB">
        <w:rPr>
          <w:b/>
          <w:color w:val="0F204B" w:themeColor="text2"/>
        </w:rPr>
        <w:t xml:space="preserve"> Secure DSO Constraint Management (pre-fault) - </w:t>
      </w:r>
      <w:r w:rsidRPr="009A23AB">
        <w:rPr>
          <w:b/>
          <w:color w:val="0F204B" w:themeColor="text2"/>
        </w:rPr>
        <w:t xml:space="preserve"> Reserve + Order</w:t>
      </w:r>
    </w:p>
    <w:p w14:paraId="4F9116B4" w14:textId="423A1493" w:rsidR="00375B89" w:rsidRDefault="00375B89" w:rsidP="00157ACC">
      <w:pPr>
        <w:pStyle w:val="BodyText"/>
      </w:pPr>
      <w:r>
        <w:t xml:space="preserve">To reserve and order flexibility </w:t>
      </w:r>
      <w:r w:rsidR="00F433CC">
        <w:t xml:space="preserve">under the Secure DSO Constraint Management product, there </w:t>
      </w:r>
      <w:r w:rsidR="005246DC">
        <w:t>are certain preconditions that the operator would observe during</w:t>
      </w:r>
      <w:r w:rsidR="00F05F3E">
        <w:t xml:space="preserve"> day-ahead (D-1) and intraday (D) operation: </w:t>
      </w:r>
    </w:p>
    <w:p w14:paraId="65EA2774" w14:textId="1B4507E2" w:rsidR="00643626" w:rsidRDefault="003E5413" w:rsidP="009A23AB">
      <w:pPr>
        <w:pStyle w:val="BodyText"/>
        <w:numPr>
          <w:ilvl w:val="0"/>
          <w:numId w:val="75"/>
        </w:numPr>
      </w:pPr>
      <w:r w:rsidRPr="009A23AB">
        <w:t>Day D-1: The forecast for day D at congestion point Y is below the maximum power profile and peak load occurs between 14:00 and 16:00 on a weekday. The forecast can have inaccuracies; therefore, the operator uses a lower adjusted maximum power profile to reflect inaccuracies (&gt;3% lower) to consider a potential forecast underestimation. When applying the power profile reduction, the forecast exceeds the profile. This triggers the operator to send FlexRequest for day D</w:t>
      </w:r>
    </w:p>
    <w:p w14:paraId="424C28CA" w14:textId="0AE93D72" w:rsidR="005246DC" w:rsidRDefault="005246DC" w:rsidP="005246DC">
      <w:pPr>
        <w:pStyle w:val="BodyText"/>
        <w:numPr>
          <w:ilvl w:val="0"/>
          <w:numId w:val="75"/>
        </w:numPr>
      </w:pPr>
      <w:r w:rsidRPr="005246DC">
        <w:t>Day D: The real-time updated intraday forecast shows that the load will be above the maximum power profile somewhere between 14:00 and 16:00. This triggers the operator to send a FlexOrder by selecting the FlexOffers that cover the foreseen deficiency.</w:t>
      </w:r>
    </w:p>
    <w:p w14:paraId="3018816E" w14:textId="37A0D5D9" w:rsidR="004C1234" w:rsidRDefault="004C1234" w:rsidP="004C1234">
      <w:pPr>
        <w:pStyle w:val="BodyText"/>
        <w:rPr>
          <w:b/>
          <w:bCs/>
          <w:color w:val="0F204B" w:themeColor="text2"/>
        </w:rPr>
      </w:pPr>
      <w:r w:rsidRPr="0047485A">
        <w:rPr>
          <w:b/>
          <w:bCs/>
          <w:color w:val="0F204B" w:themeColor="text2"/>
        </w:rPr>
        <w:t>Test case 1.</w:t>
      </w:r>
      <w:r>
        <w:rPr>
          <w:b/>
          <w:bCs/>
          <w:color w:val="0F204B" w:themeColor="text2"/>
        </w:rPr>
        <w:t>2</w:t>
      </w:r>
      <w:r w:rsidRPr="0047485A">
        <w:rPr>
          <w:b/>
          <w:bCs/>
          <w:color w:val="0F204B" w:themeColor="text2"/>
        </w:rPr>
        <w:t xml:space="preserve"> - Secure DSO Constraint Management (pre-fault) -  Reserve + </w:t>
      </w:r>
      <w:r>
        <w:rPr>
          <w:b/>
          <w:bCs/>
          <w:color w:val="0F204B" w:themeColor="text2"/>
        </w:rPr>
        <w:t xml:space="preserve">no </w:t>
      </w:r>
      <w:r w:rsidRPr="0047485A">
        <w:rPr>
          <w:b/>
          <w:bCs/>
          <w:color w:val="0F204B" w:themeColor="text2"/>
        </w:rPr>
        <w:t>Order</w:t>
      </w:r>
    </w:p>
    <w:p w14:paraId="372A2A8F" w14:textId="26BF7DD7" w:rsidR="004C1234" w:rsidRDefault="004C1234" w:rsidP="004C1234">
      <w:pPr>
        <w:pStyle w:val="BodyText"/>
      </w:pPr>
      <w:r>
        <w:t>To reserve flexibility under the Secure DSO Constraint Management product and to no</w:t>
      </w:r>
      <w:r w:rsidR="006C1FB6">
        <w:t>t order it during intraday</w:t>
      </w:r>
      <w:r>
        <w:t xml:space="preserve">, there are certain preconditions that the operator would observe during day-ahead (D-1) and intraday (D) operation: </w:t>
      </w:r>
    </w:p>
    <w:p w14:paraId="67AF825E" w14:textId="77777777" w:rsidR="004C1234" w:rsidRDefault="004C1234" w:rsidP="004C1234">
      <w:pPr>
        <w:pStyle w:val="BodyText"/>
        <w:numPr>
          <w:ilvl w:val="0"/>
          <w:numId w:val="75"/>
        </w:numPr>
      </w:pPr>
      <w:r w:rsidRPr="0047485A">
        <w:t>Day D-1: The forecast for day D at congestion point Y is below the maximum power profile and peak load occurs between 14:00 and 16:00 on a weekday. The forecast can have inaccuracies; therefore, the operator uses a lower adjusted maximum power profile to reflect inaccuracies (&gt;3% lower) to consider a potential forecast underestimation. When applying the power profile reduction, the forecast exceeds the profile. This triggers the operator to send FlexRequest for day D</w:t>
      </w:r>
    </w:p>
    <w:p w14:paraId="1C5F1661" w14:textId="49624ADA" w:rsidR="007F3614" w:rsidRDefault="00D572F9" w:rsidP="00D572F9">
      <w:pPr>
        <w:pStyle w:val="BodyText"/>
        <w:numPr>
          <w:ilvl w:val="0"/>
          <w:numId w:val="75"/>
        </w:numPr>
      </w:pPr>
      <w:r w:rsidRPr="00D572F9">
        <w:t>Day D: The real-time updated intraday forecast shows that the load will be below the maximum power profile between 14:00 and 16:00. The operator does not send</w:t>
      </w:r>
      <w:r>
        <w:t xml:space="preserve"> any</w:t>
      </w:r>
      <w:r w:rsidRPr="00D572F9">
        <w:t xml:space="preserve"> FlexOrders</w:t>
      </w:r>
      <w:r>
        <w:t>.</w:t>
      </w:r>
    </w:p>
    <w:p w14:paraId="02C44FD3" w14:textId="3745AE6B" w:rsidR="00D572F9" w:rsidRDefault="00D572F9" w:rsidP="00D572F9">
      <w:pPr>
        <w:pStyle w:val="BodyText"/>
        <w:rPr>
          <w:b/>
          <w:bCs/>
          <w:color w:val="0F204B" w:themeColor="text2"/>
        </w:rPr>
      </w:pPr>
      <w:r w:rsidRPr="0047485A">
        <w:rPr>
          <w:b/>
          <w:bCs/>
          <w:color w:val="0F204B" w:themeColor="text2"/>
        </w:rPr>
        <w:t>Test case 1.</w:t>
      </w:r>
      <w:r w:rsidR="00845813">
        <w:rPr>
          <w:b/>
          <w:bCs/>
          <w:color w:val="0F204B" w:themeColor="text2"/>
        </w:rPr>
        <w:t>3</w:t>
      </w:r>
      <w:r w:rsidRPr="0047485A">
        <w:rPr>
          <w:b/>
          <w:bCs/>
          <w:color w:val="0F204B" w:themeColor="text2"/>
        </w:rPr>
        <w:t xml:space="preserve"> - Secure DSO Constraint Management (pre-fault) -  </w:t>
      </w:r>
      <w:r w:rsidR="003B3BC1">
        <w:rPr>
          <w:b/>
          <w:bCs/>
          <w:color w:val="0F204B" w:themeColor="text2"/>
        </w:rPr>
        <w:t>Free bid</w:t>
      </w:r>
      <w:r w:rsidRPr="0047485A">
        <w:rPr>
          <w:b/>
          <w:bCs/>
          <w:color w:val="0F204B" w:themeColor="text2"/>
        </w:rPr>
        <w:t xml:space="preserve"> + Order</w:t>
      </w:r>
    </w:p>
    <w:p w14:paraId="40370162" w14:textId="226276CF" w:rsidR="00D572F9" w:rsidRDefault="00D572F9" w:rsidP="00D572F9">
      <w:pPr>
        <w:pStyle w:val="BodyText"/>
      </w:pPr>
      <w:r>
        <w:t>To re</w:t>
      </w:r>
      <w:r w:rsidR="00845813">
        <w:t>quest free bids</w:t>
      </w:r>
      <w:r>
        <w:t xml:space="preserve"> </w:t>
      </w:r>
      <w:r w:rsidR="00845813">
        <w:t xml:space="preserve">and activate them </w:t>
      </w:r>
      <w:r>
        <w:t>under the Secure DSO Constraint Management produc</w:t>
      </w:r>
      <w:r w:rsidR="00845813">
        <w:t>t</w:t>
      </w:r>
      <w:r>
        <w:t xml:space="preserve">, there are certain preconditions that the operator would observe during day-ahead (D-1) and intraday (D) operation: </w:t>
      </w:r>
    </w:p>
    <w:p w14:paraId="193CDB22" w14:textId="3674A6A3" w:rsidR="00D572F9" w:rsidRDefault="00D572F9" w:rsidP="00D572F9">
      <w:pPr>
        <w:pStyle w:val="BodyText"/>
        <w:numPr>
          <w:ilvl w:val="0"/>
          <w:numId w:val="75"/>
        </w:numPr>
      </w:pPr>
      <w:r w:rsidRPr="0047485A">
        <w:t xml:space="preserve">Day D-1: </w:t>
      </w:r>
      <w:r w:rsidR="003B3BC1" w:rsidRPr="003B3BC1">
        <w:t xml:space="preserve">The forecast for day D at congestion point Y is below the maximum power profile </w:t>
      </w:r>
      <w:r w:rsidR="003B3BC1" w:rsidRPr="003B3BC1">
        <w:rPr>
          <w:lang w:val="en-US"/>
        </w:rPr>
        <w:t>and peak load occurs outside the availability windows (i.e. weekdays at any time except 14:00 – 16:00 or weekend)</w:t>
      </w:r>
      <w:r w:rsidR="003B3BC1" w:rsidRPr="003B3BC1">
        <w:t>. The forecast can have inaccuracies; therefore, the operator uses a lower adjusted maximum power profile to reflect inaccuracies (&gt;3% lower) to consider a potential forecast underestimation. When applying the power profile reduction, the forecast exceeds the profile. This triggers the operator to send FlexRequest for day D.</w:t>
      </w:r>
    </w:p>
    <w:p w14:paraId="4EAF5941" w14:textId="45A7644F" w:rsidR="00D572F9" w:rsidRDefault="00D572F9" w:rsidP="00D572F9">
      <w:pPr>
        <w:pStyle w:val="BodyText"/>
        <w:numPr>
          <w:ilvl w:val="0"/>
          <w:numId w:val="75"/>
        </w:numPr>
      </w:pPr>
      <w:r w:rsidRPr="00D572F9">
        <w:t xml:space="preserve">Day D: </w:t>
      </w:r>
      <w:r w:rsidR="003B3BC1" w:rsidRPr="003B3BC1">
        <w:rPr>
          <w:lang w:val="en-US"/>
        </w:rPr>
        <w:t xml:space="preserve">The real-time updated intraday forecast shows that the load will be above the </w:t>
      </w:r>
      <w:r w:rsidR="003B3BC1" w:rsidRPr="003B3BC1">
        <w:t>maximum power profile</w:t>
      </w:r>
      <w:r w:rsidR="003B3BC1" w:rsidRPr="003B3BC1">
        <w:rPr>
          <w:lang w:val="en-US"/>
        </w:rPr>
        <w:t xml:space="preserve"> in the next 30 min coinciding with the period in which the FlexRequest was made.</w:t>
      </w:r>
      <w:r w:rsidR="003B3BC1" w:rsidRPr="003B3BC1">
        <w:t xml:space="preserve"> This triggers the operator to send a FlexOrder by selecting the FlexOffers that cover the foreseen deficiency.</w:t>
      </w:r>
    </w:p>
    <w:p w14:paraId="26F571E8" w14:textId="751B157A" w:rsidR="00845813" w:rsidRDefault="00845813" w:rsidP="00845813">
      <w:pPr>
        <w:pStyle w:val="BodyText"/>
        <w:rPr>
          <w:b/>
          <w:bCs/>
          <w:color w:val="0F204B" w:themeColor="text2"/>
        </w:rPr>
      </w:pPr>
      <w:r w:rsidRPr="0047485A">
        <w:rPr>
          <w:b/>
          <w:bCs/>
          <w:color w:val="0F204B" w:themeColor="text2"/>
        </w:rPr>
        <w:t>Test case 1.</w:t>
      </w:r>
      <w:r>
        <w:rPr>
          <w:b/>
          <w:bCs/>
          <w:color w:val="0F204B" w:themeColor="text2"/>
        </w:rPr>
        <w:t>4</w:t>
      </w:r>
      <w:r w:rsidRPr="0047485A">
        <w:rPr>
          <w:b/>
          <w:bCs/>
          <w:color w:val="0F204B" w:themeColor="text2"/>
        </w:rPr>
        <w:t xml:space="preserve"> - Secure DSO Constraint Management (pre-fault) -  </w:t>
      </w:r>
      <w:r>
        <w:rPr>
          <w:b/>
          <w:bCs/>
          <w:color w:val="0F204B" w:themeColor="text2"/>
        </w:rPr>
        <w:t>Free bid</w:t>
      </w:r>
      <w:r w:rsidRPr="0047485A">
        <w:rPr>
          <w:b/>
          <w:bCs/>
          <w:color w:val="0F204B" w:themeColor="text2"/>
        </w:rPr>
        <w:t xml:space="preserve"> +</w:t>
      </w:r>
      <w:r>
        <w:rPr>
          <w:b/>
          <w:bCs/>
          <w:color w:val="0F204B" w:themeColor="text2"/>
        </w:rPr>
        <w:t xml:space="preserve"> no</w:t>
      </w:r>
      <w:r w:rsidRPr="0047485A">
        <w:rPr>
          <w:b/>
          <w:bCs/>
          <w:color w:val="0F204B" w:themeColor="text2"/>
        </w:rPr>
        <w:t xml:space="preserve"> Order</w:t>
      </w:r>
    </w:p>
    <w:p w14:paraId="311F9432" w14:textId="3D2E8E3F" w:rsidR="00845813" w:rsidRDefault="00845813" w:rsidP="00845813">
      <w:pPr>
        <w:pStyle w:val="BodyText"/>
      </w:pPr>
      <w:r>
        <w:t xml:space="preserve">To request free bids and </w:t>
      </w:r>
      <w:r w:rsidR="00BB472F">
        <w:t xml:space="preserve">not </w:t>
      </w:r>
      <w:r>
        <w:t xml:space="preserve">activate them under the Secure DSO Constraint Management product, there are certain preconditions that the operator would observe during day-ahead (D-1) and intraday (D) operation: </w:t>
      </w:r>
    </w:p>
    <w:p w14:paraId="2384FD82" w14:textId="77777777" w:rsidR="00845813" w:rsidRDefault="00845813" w:rsidP="00845813">
      <w:pPr>
        <w:pStyle w:val="BodyText"/>
        <w:numPr>
          <w:ilvl w:val="0"/>
          <w:numId w:val="75"/>
        </w:numPr>
      </w:pPr>
      <w:r w:rsidRPr="0047485A">
        <w:t xml:space="preserve">Day D-1: </w:t>
      </w:r>
      <w:r w:rsidRPr="003B3BC1">
        <w:t xml:space="preserve">The forecast for day D at congestion point Y is below the maximum power profile </w:t>
      </w:r>
      <w:r w:rsidRPr="003B3BC1">
        <w:rPr>
          <w:lang w:val="en-US"/>
        </w:rPr>
        <w:t>and peak load occurs outside the availability windows (i.e. weekdays at any time except 14:00 – 16:00 or weekend)</w:t>
      </w:r>
      <w:r w:rsidRPr="003B3BC1">
        <w:t>. The forecast can have inaccuracies; therefore, the operator uses a lower adjusted maximum power profile to reflect inaccuracies (&gt;3% lower) to consider a potential forecast underestimation. When applying the power profile reduction, the forecast exceeds the profile. This triggers the operator to send FlexRequest for day D.</w:t>
      </w:r>
    </w:p>
    <w:p w14:paraId="3FFE38AC" w14:textId="5AE73AEA" w:rsidR="00845813" w:rsidRDefault="00845813" w:rsidP="00845813">
      <w:pPr>
        <w:pStyle w:val="BodyText"/>
        <w:numPr>
          <w:ilvl w:val="0"/>
          <w:numId w:val="75"/>
        </w:numPr>
      </w:pPr>
      <w:r w:rsidRPr="00D572F9">
        <w:t xml:space="preserve">Day D: </w:t>
      </w:r>
      <w:r w:rsidR="00BB472F" w:rsidRPr="00BB472F">
        <w:rPr>
          <w:lang w:val="en-US"/>
        </w:rPr>
        <w:t xml:space="preserve">The real-time updated intraday forecast shows that the load will be below the </w:t>
      </w:r>
      <w:r w:rsidR="00BB472F" w:rsidRPr="00BB472F">
        <w:t>maximum power profile</w:t>
      </w:r>
      <w:r w:rsidR="00BB472F" w:rsidRPr="00BB472F">
        <w:rPr>
          <w:lang w:val="en-US"/>
        </w:rPr>
        <w:t xml:space="preserve"> for the coming periods. The operator does not send</w:t>
      </w:r>
      <w:r w:rsidR="00BB472F">
        <w:rPr>
          <w:lang w:val="en-US"/>
        </w:rPr>
        <w:t xml:space="preserve"> any</w:t>
      </w:r>
      <w:r w:rsidR="00BB472F" w:rsidRPr="00BB472F">
        <w:rPr>
          <w:lang w:val="en-US"/>
        </w:rPr>
        <w:t xml:space="preserve"> FlexOrders</w:t>
      </w:r>
      <w:r w:rsidR="00BB472F" w:rsidRPr="00BB472F">
        <w:t>.</w:t>
      </w:r>
    </w:p>
    <w:p w14:paraId="0B472983" w14:textId="0E4597D5" w:rsidR="00BB472F" w:rsidRDefault="00BB472F" w:rsidP="00BB472F">
      <w:pPr>
        <w:pStyle w:val="BodyText"/>
        <w:rPr>
          <w:b/>
          <w:bCs/>
          <w:color w:val="0F204B" w:themeColor="text2"/>
        </w:rPr>
      </w:pPr>
      <w:r w:rsidRPr="0047485A">
        <w:rPr>
          <w:b/>
          <w:bCs/>
          <w:color w:val="0F204B" w:themeColor="text2"/>
        </w:rPr>
        <w:t>Test case 1.</w:t>
      </w:r>
      <w:r>
        <w:rPr>
          <w:b/>
          <w:bCs/>
          <w:color w:val="0F204B" w:themeColor="text2"/>
        </w:rPr>
        <w:t>5</w:t>
      </w:r>
      <w:r w:rsidRPr="0047485A">
        <w:rPr>
          <w:b/>
          <w:bCs/>
          <w:color w:val="0F204B" w:themeColor="text2"/>
        </w:rPr>
        <w:t xml:space="preserve"> - Secure DSO Constraint Management (pre-fault) -  </w:t>
      </w:r>
      <w:r>
        <w:rPr>
          <w:b/>
          <w:bCs/>
          <w:color w:val="0F204B" w:themeColor="text2"/>
        </w:rPr>
        <w:t>FlexReservationUpdate</w:t>
      </w:r>
    </w:p>
    <w:p w14:paraId="44103B1D" w14:textId="66EBC4E5" w:rsidR="00BB472F" w:rsidRDefault="00BB472F" w:rsidP="00BB472F">
      <w:pPr>
        <w:pStyle w:val="BodyText"/>
      </w:pPr>
      <w:r>
        <w:t>To send the Aggregators a FlexReservationUpdate to release them from their availability obligation at a certain day, under the Secure DSO Constraint Management product, there are certain preconditions that the operator would observe during day-ahead (D-1).</w:t>
      </w:r>
    </w:p>
    <w:p w14:paraId="70F97BB0" w14:textId="10A79002" w:rsidR="00BB472F" w:rsidRDefault="00BB472F" w:rsidP="00745902">
      <w:pPr>
        <w:pStyle w:val="BodyText"/>
        <w:numPr>
          <w:ilvl w:val="0"/>
          <w:numId w:val="75"/>
        </w:numPr>
      </w:pPr>
      <w:r w:rsidRPr="0047485A">
        <w:t xml:space="preserve">Day D-1: </w:t>
      </w:r>
      <w:r w:rsidR="007F1752" w:rsidRPr="007F1752">
        <w:t xml:space="preserve">The forecast for day D at congestion point Y is below the maximum power profile and peak load occurs between 14:00 and 16:00 on a weekday. The forecast can have inaccuracies; therefore, the operator uses a lower adjusted maximum power profile to reflect inaccuracies (&gt;3% lower) to consider a potential forecast underestimation. When applying the power profile reduction, the forecast doesn’t exceed the profile. This triggers the operator to send a FlexReservationUpdate. </w:t>
      </w:r>
    </w:p>
    <w:p w14:paraId="718DAEDC" w14:textId="37403A1A" w:rsidR="007F1752" w:rsidRDefault="007F1752" w:rsidP="007F1752">
      <w:pPr>
        <w:pStyle w:val="Heading4"/>
      </w:pPr>
      <w:r>
        <w:t xml:space="preserve">Use case – Dynamic DSO Constraint Management (post-fault) </w:t>
      </w:r>
    </w:p>
    <w:p w14:paraId="563BD189" w14:textId="77777777" w:rsidR="001E26CC" w:rsidRDefault="001E26CC" w:rsidP="001E26CC">
      <w:pPr>
        <w:pStyle w:val="BodyText"/>
      </w:pPr>
      <w:r w:rsidRPr="006B4DE6">
        <w:rPr>
          <w:b/>
          <w:bCs/>
        </w:rPr>
        <w:t>Use case description:</w:t>
      </w:r>
      <w:r>
        <w:t xml:space="preserve"> There is a need to reduce the demand on a distribution network asset immediately following a network fault, for a maximum duration to keep that asset within its operational capability. This service is unplanned but could be scheduled for times of high network risk.</w:t>
      </w:r>
    </w:p>
    <w:p w14:paraId="4FE25C05" w14:textId="77777777" w:rsidR="001E26CC" w:rsidRDefault="001E26CC" w:rsidP="001E26CC">
      <w:pPr>
        <w:pStyle w:val="BodyText"/>
      </w:pPr>
      <w:r>
        <w:t>The flexibility required can come from one of three actions that help to reduce demand at the substation; a reduction in demand, an increase in generation or discharging a battery.</w:t>
      </w:r>
    </w:p>
    <w:p w14:paraId="46D954F1" w14:textId="65929492" w:rsidR="007F1752" w:rsidRDefault="007F1752" w:rsidP="007F1752">
      <w:pPr>
        <w:pStyle w:val="BodyText"/>
        <w:rPr>
          <w:b/>
          <w:bCs/>
          <w:color w:val="0F204B" w:themeColor="text2"/>
        </w:rPr>
      </w:pPr>
      <w:r w:rsidRPr="0047485A">
        <w:rPr>
          <w:b/>
          <w:bCs/>
          <w:color w:val="0F204B" w:themeColor="text2"/>
        </w:rPr>
        <w:t xml:space="preserve">Test case </w:t>
      </w:r>
      <w:r w:rsidR="00E44256">
        <w:rPr>
          <w:b/>
          <w:bCs/>
          <w:color w:val="0F204B" w:themeColor="text2"/>
        </w:rPr>
        <w:t>2</w:t>
      </w:r>
      <w:r w:rsidRPr="0047485A">
        <w:rPr>
          <w:b/>
          <w:bCs/>
          <w:color w:val="0F204B" w:themeColor="text2"/>
        </w:rPr>
        <w:t xml:space="preserve">.1 </w:t>
      </w:r>
      <w:r w:rsidR="001E26CC">
        <w:rPr>
          <w:b/>
          <w:bCs/>
          <w:color w:val="0F204B" w:themeColor="text2"/>
        </w:rPr>
        <w:t>–</w:t>
      </w:r>
      <w:r w:rsidRPr="0047485A">
        <w:rPr>
          <w:b/>
          <w:bCs/>
          <w:color w:val="0F204B" w:themeColor="text2"/>
        </w:rPr>
        <w:t xml:space="preserve"> </w:t>
      </w:r>
      <w:r w:rsidR="001E26CC">
        <w:rPr>
          <w:b/>
          <w:bCs/>
          <w:color w:val="0F204B" w:themeColor="text2"/>
        </w:rPr>
        <w:t xml:space="preserve">Dynamic </w:t>
      </w:r>
      <w:r w:rsidRPr="0047485A">
        <w:rPr>
          <w:b/>
          <w:bCs/>
          <w:color w:val="0F204B" w:themeColor="text2"/>
        </w:rPr>
        <w:t>DSO Constraint Management (</w:t>
      </w:r>
      <w:r w:rsidR="001E26CC">
        <w:rPr>
          <w:b/>
          <w:bCs/>
          <w:color w:val="0F204B" w:themeColor="text2"/>
        </w:rPr>
        <w:t>post</w:t>
      </w:r>
      <w:r w:rsidRPr="0047485A">
        <w:rPr>
          <w:b/>
          <w:bCs/>
          <w:color w:val="0F204B" w:themeColor="text2"/>
        </w:rPr>
        <w:t>-fault) -  Reserve + Order</w:t>
      </w:r>
    </w:p>
    <w:p w14:paraId="1A9C78D8" w14:textId="11700C92" w:rsidR="007F1752" w:rsidRDefault="007F1752" w:rsidP="007F1752">
      <w:pPr>
        <w:pStyle w:val="BodyText"/>
      </w:pPr>
      <w:r>
        <w:t xml:space="preserve">To reserve and order flexibility under the </w:t>
      </w:r>
      <w:r w:rsidR="002C07E4">
        <w:t>Dynamic</w:t>
      </w:r>
      <w:r>
        <w:t xml:space="preserve"> DSO Constraint Management product, there are certain preconditions that the operator would observe during day-ahead (D-1) and intraday (D) operation: </w:t>
      </w:r>
    </w:p>
    <w:p w14:paraId="50920A91" w14:textId="77777777" w:rsidR="00780DB9" w:rsidRDefault="00780DB9" w:rsidP="007F1752">
      <w:pPr>
        <w:pStyle w:val="BodyText"/>
        <w:numPr>
          <w:ilvl w:val="0"/>
          <w:numId w:val="75"/>
        </w:numPr>
      </w:pPr>
      <w:r w:rsidRPr="00780DB9">
        <w:t xml:space="preserve">Day D-1: The forecast for day D at congestion point Y is below the maximum power profile and peak load occurs between 14:00 and 16:00 on a weekday. The operator knows that there might be a fault occurring the following day in one of the assets, which might lower the maximum power profile (by &gt;3%). The operator lowers the maximum power profile to simulate what would happen if the fault occurred. After lowering the profile, the forecast exceeds the maximum power profile showing a deficiency. This triggers the operator to send a FlexRequest for the following day. </w:t>
      </w:r>
    </w:p>
    <w:p w14:paraId="36CD12D3" w14:textId="77777777" w:rsidR="00780DB9" w:rsidRDefault="00780DB9" w:rsidP="009A23AB">
      <w:pPr>
        <w:pStyle w:val="BodyText"/>
        <w:numPr>
          <w:ilvl w:val="0"/>
          <w:numId w:val="75"/>
        </w:numPr>
      </w:pPr>
      <w:r w:rsidRPr="00780DB9">
        <w:t xml:space="preserve">Day D: Between 14:00 and 16:00 a fault occurs (i.e. the maximum power profile drops) and the operator immediately send a FlexOrder to remediate the deficiency. </w:t>
      </w:r>
    </w:p>
    <w:p w14:paraId="0EEB1DBD" w14:textId="0263482C" w:rsidR="007F1752" w:rsidRDefault="007F1752" w:rsidP="007F1752">
      <w:pPr>
        <w:pStyle w:val="BodyText"/>
        <w:rPr>
          <w:b/>
          <w:bCs/>
          <w:color w:val="0F204B" w:themeColor="text2"/>
        </w:rPr>
      </w:pPr>
      <w:r w:rsidRPr="0047485A">
        <w:rPr>
          <w:b/>
          <w:bCs/>
          <w:color w:val="0F204B" w:themeColor="text2"/>
        </w:rPr>
        <w:t xml:space="preserve">Test case </w:t>
      </w:r>
      <w:r w:rsidR="00E44256">
        <w:rPr>
          <w:b/>
          <w:bCs/>
          <w:color w:val="0F204B" w:themeColor="text2"/>
        </w:rPr>
        <w:t>2</w:t>
      </w:r>
      <w:r w:rsidRPr="0047485A">
        <w:rPr>
          <w:b/>
          <w:bCs/>
          <w:color w:val="0F204B" w:themeColor="text2"/>
        </w:rPr>
        <w:t>.</w:t>
      </w:r>
      <w:r>
        <w:rPr>
          <w:b/>
          <w:bCs/>
          <w:color w:val="0F204B" w:themeColor="text2"/>
        </w:rPr>
        <w:t>2</w:t>
      </w:r>
      <w:r w:rsidRPr="0047485A">
        <w:rPr>
          <w:b/>
          <w:bCs/>
          <w:color w:val="0F204B" w:themeColor="text2"/>
        </w:rPr>
        <w:t xml:space="preserve"> - </w:t>
      </w:r>
      <w:r w:rsidR="001E26CC">
        <w:rPr>
          <w:b/>
          <w:bCs/>
          <w:color w:val="0F204B" w:themeColor="text2"/>
        </w:rPr>
        <w:t xml:space="preserve">Dynamic </w:t>
      </w:r>
      <w:r w:rsidR="001E26CC" w:rsidRPr="0047485A">
        <w:rPr>
          <w:b/>
          <w:bCs/>
          <w:color w:val="0F204B" w:themeColor="text2"/>
        </w:rPr>
        <w:t>DSO Constraint Management (</w:t>
      </w:r>
      <w:r w:rsidR="001E26CC">
        <w:rPr>
          <w:b/>
          <w:bCs/>
          <w:color w:val="0F204B" w:themeColor="text2"/>
        </w:rPr>
        <w:t>post</w:t>
      </w:r>
      <w:r w:rsidR="001E26CC" w:rsidRPr="0047485A">
        <w:rPr>
          <w:b/>
          <w:bCs/>
          <w:color w:val="0F204B" w:themeColor="text2"/>
        </w:rPr>
        <w:t xml:space="preserve">-fault) </w:t>
      </w:r>
      <w:r w:rsidRPr="0047485A">
        <w:rPr>
          <w:b/>
          <w:bCs/>
          <w:color w:val="0F204B" w:themeColor="text2"/>
        </w:rPr>
        <w:t xml:space="preserve">-  Reserve + </w:t>
      </w:r>
      <w:r>
        <w:rPr>
          <w:b/>
          <w:bCs/>
          <w:color w:val="0F204B" w:themeColor="text2"/>
        </w:rPr>
        <w:t xml:space="preserve">no </w:t>
      </w:r>
      <w:r w:rsidRPr="0047485A">
        <w:rPr>
          <w:b/>
          <w:bCs/>
          <w:color w:val="0F204B" w:themeColor="text2"/>
        </w:rPr>
        <w:t>Order</w:t>
      </w:r>
    </w:p>
    <w:p w14:paraId="6CE08CA9" w14:textId="0DC619A6" w:rsidR="007F1752" w:rsidRDefault="007F1752" w:rsidP="007F1752">
      <w:pPr>
        <w:pStyle w:val="BodyText"/>
      </w:pPr>
      <w:r>
        <w:t xml:space="preserve">To reserve flexibility under the </w:t>
      </w:r>
      <w:r w:rsidR="002C07E4">
        <w:t>Dynamic</w:t>
      </w:r>
      <w:r>
        <w:t xml:space="preserve"> DSO Constraint Management product and to not order it during intraday, there are certain preconditions that the operator would observe during day-ahead (D-1) and intraday (D) operation: </w:t>
      </w:r>
    </w:p>
    <w:p w14:paraId="2E078117" w14:textId="77777777" w:rsidR="00780DB9" w:rsidRDefault="00780DB9" w:rsidP="00780DB9">
      <w:pPr>
        <w:pStyle w:val="BodyText"/>
        <w:numPr>
          <w:ilvl w:val="0"/>
          <w:numId w:val="75"/>
        </w:numPr>
      </w:pPr>
      <w:r w:rsidRPr="00780DB9">
        <w:t xml:space="preserve">Day D-1: The forecast for day D at congestion point Y is below the maximum power profile and peak load occurs between 14:00 and 16:00 on a weekday. The operator knows that there might be a fault occurring the following day in one of the assets, which might lower the maximum power profile (by &gt;3%). The operator lowers the maximum power profile to simulate what would happen if the fault occurred. After lowering the profile, the forecast exceeds the maximum power profile showing a deficiency. This triggers the operator to send a FlexRequest for the following day. </w:t>
      </w:r>
    </w:p>
    <w:p w14:paraId="75A5BF5F" w14:textId="77777777" w:rsidR="00D73F27" w:rsidRDefault="00D73F27" w:rsidP="009A23AB">
      <w:pPr>
        <w:pStyle w:val="BodyText"/>
        <w:numPr>
          <w:ilvl w:val="0"/>
          <w:numId w:val="75"/>
        </w:numPr>
        <w:rPr>
          <w:lang w:val="en-US"/>
        </w:rPr>
      </w:pPr>
      <w:r w:rsidRPr="00D73F27">
        <w:t xml:space="preserve">Day D: </w:t>
      </w:r>
      <w:r w:rsidRPr="00D73F27">
        <w:rPr>
          <w:lang w:val="en-US"/>
        </w:rPr>
        <w:t xml:space="preserve">A fault doesn’t occur, and the operator doesn’t send any FlexOrder. </w:t>
      </w:r>
    </w:p>
    <w:p w14:paraId="1768E88A" w14:textId="3236095A" w:rsidR="007F1752" w:rsidRDefault="007F1752" w:rsidP="007F1752">
      <w:pPr>
        <w:pStyle w:val="BodyText"/>
        <w:rPr>
          <w:b/>
          <w:bCs/>
          <w:color w:val="0F204B" w:themeColor="text2"/>
        </w:rPr>
      </w:pPr>
      <w:r w:rsidRPr="0047485A">
        <w:rPr>
          <w:b/>
          <w:bCs/>
          <w:color w:val="0F204B" w:themeColor="text2"/>
        </w:rPr>
        <w:t xml:space="preserve">Test case </w:t>
      </w:r>
      <w:r w:rsidR="00E44256">
        <w:rPr>
          <w:b/>
          <w:bCs/>
          <w:color w:val="0F204B" w:themeColor="text2"/>
        </w:rPr>
        <w:t>2</w:t>
      </w:r>
      <w:r w:rsidRPr="0047485A">
        <w:rPr>
          <w:b/>
          <w:bCs/>
          <w:color w:val="0F204B" w:themeColor="text2"/>
        </w:rPr>
        <w:t>.</w:t>
      </w:r>
      <w:r>
        <w:rPr>
          <w:b/>
          <w:bCs/>
          <w:color w:val="0F204B" w:themeColor="text2"/>
        </w:rPr>
        <w:t>3</w:t>
      </w:r>
      <w:r w:rsidRPr="0047485A">
        <w:rPr>
          <w:b/>
          <w:bCs/>
          <w:color w:val="0F204B" w:themeColor="text2"/>
        </w:rPr>
        <w:t xml:space="preserve"> - </w:t>
      </w:r>
      <w:r w:rsidR="001E26CC">
        <w:rPr>
          <w:b/>
          <w:bCs/>
          <w:color w:val="0F204B" w:themeColor="text2"/>
        </w:rPr>
        <w:t xml:space="preserve">Dynamic </w:t>
      </w:r>
      <w:r w:rsidR="001E26CC" w:rsidRPr="0047485A">
        <w:rPr>
          <w:b/>
          <w:bCs/>
          <w:color w:val="0F204B" w:themeColor="text2"/>
        </w:rPr>
        <w:t>DSO Constraint Management (</w:t>
      </w:r>
      <w:r w:rsidR="001E26CC">
        <w:rPr>
          <w:b/>
          <w:bCs/>
          <w:color w:val="0F204B" w:themeColor="text2"/>
        </w:rPr>
        <w:t>post</w:t>
      </w:r>
      <w:r w:rsidR="001E26CC" w:rsidRPr="0047485A">
        <w:rPr>
          <w:b/>
          <w:bCs/>
          <w:color w:val="0F204B" w:themeColor="text2"/>
        </w:rPr>
        <w:t xml:space="preserve">-fault) </w:t>
      </w:r>
      <w:r w:rsidRPr="0047485A">
        <w:rPr>
          <w:b/>
          <w:bCs/>
          <w:color w:val="0F204B" w:themeColor="text2"/>
        </w:rPr>
        <w:t xml:space="preserve">-  </w:t>
      </w:r>
      <w:r>
        <w:rPr>
          <w:b/>
          <w:bCs/>
          <w:color w:val="0F204B" w:themeColor="text2"/>
        </w:rPr>
        <w:t>Free bid</w:t>
      </w:r>
      <w:r w:rsidRPr="0047485A">
        <w:rPr>
          <w:b/>
          <w:bCs/>
          <w:color w:val="0F204B" w:themeColor="text2"/>
        </w:rPr>
        <w:t xml:space="preserve"> + Order</w:t>
      </w:r>
    </w:p>
    <w:p w14:paraId="2EADC5DC" w14:textId="449BF294" w:rsidR="007F1752" w:rsidRDefault="007F1752" w:rsidP="007F1752">
      <w:pPr>
        <w:pStyle w:val="BodyText"/>
      </w:pPr>
      <w:r>
        <w:t xml:space="preserve">To request free bids and activate them under the </w:t>
      </w:r>
      <w:r w:rsidR="002C07E4">
        <w:t>Dynamic</w:t>
      </w:r>
      <w:r>
        <w:t xml:space="preserve"> DSO Constraint Management product, there are certain preconditions that the operator would observe during day-ahead (D-1) and intraday (D) operation: </w:t>
      </w:r>
    </w:p>
    <w:p w14:paraId="021BE1F9" w14:textId="77777777" w:rsidR="00D73F27" w:rsidRDefault="00D73F27" w:rsidP="007F1752">
      <w:pPr>
        <w:pStyle w:val="BodyText"/>
        <w:numPr>
          <w:ilvl w:val="0"/>
          <w:numId w:val="75"/>
        </w:numPr>
      </w:pPr>
      <w:r w:rsidRPr="00D73F27">
        <w:t xml:space="preserve">Day D-1: The forecast for day D at congestion point Y is below the maximum power profile and </w:t>
      </w:r>
      <w:r w:rsidRPr="00D73F27">
        <w:rPr>
          <w:lang w:val="en-US"/>
        </w:rPr>
        <w:t xml:space="preserve">peak load occurs outside the availability windows (i.e. weekdays at any time except 14:00 – 16:00 or weekend). </w:t>
      </w:r>
      <w:r w:rsidRPr="00D73F27">
        <w:t xml:space="preserve">The operator knows that there might be a fault occurring the following day in one of the assets, which might lower the maximum power profile (by &gt;3%). The operator lowers the maximum power profile to simulate what would happen if the fault occurred. After lowering the profile, the forecast exceeds the maximum power profile showing a deficiency. This triggers the operator to send a FlexRequest for the following day. </w:t>
      </w:r>
    </w:p>
    <w:p w14:paraId="2F7CD524" w14:textId="700517D6" w:rsidR="007F1752" w:rsidRDefault="007F1752" w:rsidP="007F1752">
      <w:pPr>
        <w:pStyle w:val="BodyText"/>
        <w:numPr>
          <w:ilvl w:val="0"/>
          <w:numId w:val="75"/>
        </w:numPr>
      </w:pPr>
      <w:r w:rsidRPr="00D572F9">
        <w:t xml:space="preserve">Day D: </w:t>
      </w:r>
      <w:r w:rsidR="00CF6837" w:rsidRPr="00CF6837">
        <w:t>A fault occurs (i.e. the maximum power profile drops) and the operator immediately send a FlexOrder to remediate the deficiency</w:t>
      </w:r>
      <w:r w:rsidRPr="003B3BC1">
        <w:t>.</w:t>
      </w:r>
    </w:p>
    <w:p w14:paraId="63098817" w14:textId="650FC25C" w:rsidR="007F1752" w:rsidRDefault="007F1752" w:rsidP="007F1752">
      <w:pPr>
        <w:pStyle w:val="BodyText"/>
        <w:rPr>
          <w:b/>
          <w:bCs/>
          <w:color w:val="0F204B" w:themeColor="text2"/>
        </w:rPr>
      </w:pPr>
      <w:r w:rsidRPr="0047485A">
        <w:rPr>
          <w:b/>
          <w:bCs/>
          <w:color w:val="0F204B" w:themeColor="text2"/>
        </w:rPr>
        <w:t xml:space="preserve">Test case </w:t>
      </w:r>
      <w:r w:rsidR="00E44256">
        <w:rPr>
          <w:b/>
          <w:bCs/>
          <w:color w:val="0F204B" w:themeColor="text2"/>
        </w:rPr>
        <w:t>2</w:t>
      </w:r>
      <w:r w:rsidRPr="0047485A">
        <w:rPr>
          <w:b/>
          <w:bCs/>
          <w:color w:val="0F204B" w:themeColor="text2"/>
        </w:rPr>
        <w:t>.</w:t>
      </w:r>
      <w:r>
        <w:rPr>
          <w:b/>
          <w:bCs/>
          <w:color w:val="0F204B" w:themeColor="text2"/>
        </w:rPr>
        <w:t>4</w:t>
      </w:r>
      <w:r w:rsidRPr="0047485A">
        <w:rPr>
          <w:b/>
          <w:bCs/>
          <w:color w:val="0F204B" w:themeColor="text2"/>
        </w:rPr>
        <w:t xml:space="preserve"> - Secure DSO Constraint Management (pre-fault) -  </w:t>
      </w:r>
      <w:r>
        <w:rPr>
          <w:b/>
          <w:bCs/>
          <w:color w:val="0F204B" w:themeColor="text2"/>
        </w:rPr>
        <w:t>Free bid</w:t>
      </w:r>
      <w:r w:rsidRPr="0047485A">
        <w:rPr>
          <w:b/>
          <w:bCs/>
          <w:color w:val="0F204B" w:themeColor="text2"/>
        </w:rPr>
        <w:t xml:space="preserve"> +</w:t>
      </w:r>
      <w:r>
        <w:rPr>
          <w:b/>
          <w:bCs/>
          <w:color w:val="0F204B" w:themeColor="text2"/>
        </w:rPr>
        <w:t xml:space="preserve"> no</w:t>
      </w:r>
      <w:r w:rsidRPr="0047485A">
        <w:rPr>
          <w:b/>
          <w:bCs/>
          <w:color w:val="0F204B" w:themeColor="text2"/>
        </w:rPr>
        <w:t xml:space="preserve"> Order</w:t>
      </w:r>
    </w:p>
    <w:p w14:paraId="7FB6B52A" w14:textId="38268754" w:rsidR="007F1752" w:rsidRDefault="007F1752" w:rsidP="007F1752">
      <w:pPr>
        <w:pStyle w:val="BodyText"/>
      </w:pPr>
      <w:r>
        <w:t xml:space="preserve">To request free bids and not activate them under the </w:t>
      </w:r>
      <w:r w:rsidR="002C07E4">
        <w:t>Dynamic</w:t>
      </w:r>
      <w:r>
        <w:t xml:space="preserve"> DSO Constraint Management product, there are certain preconditions that the operator would observe during day-ahead (D-1) and intraday (D) operation: </w:t>
      </w:r>
    </w:p>
    <w:p w14:paraId="5C069A85" w14:textId="77777777" w:rsidR="00D73F27" w:rsidRDefault="00D73F27" w:rsidP="007F1752">
      <w:pPr>
        <w:pStyle w:val="BodyText"/>
        <w:numPr>
          <w:ilvl w:val="0"/>
          <w:numId w:val="75"/>
        </w:numPr>
      </w:pPr>
      <w:r w:rsidRPr="00D73F27">
        <w:t xml:space="preserve">Day D-1: The forecast for day D at congestion point Y is below the maximum power profile and </w:t>
      </w:r>
      <w:r w:rsidRPr="00D73F27">
        <w:rPr>
          <w:lang w:val="en-US"/>
        </w:rPr>
        <w:t xml:space="preserve">peak load occurs outside the availability windows (i.e. weekdays at any time except 14:00 – 16:00 or weekend). </w:t>
      </w:r>
      <w:r w:rsidRPr="00D73F27">
        <w:t xml:space="preserve">The operator knows that there might be a fault occurring the following day in one of the assets, which might lower the maximum power profile (by &gt;3%). The operator lowers the maximum power profile to simulate what would happen if the fault occurred. After lowering the profile, the forecast exceeds the maximum power profile showing a deficiency. This triggers the operator to send a FlexRequest for the following day. </w:t>
      </w:r>
    </w:p>
    <w:p w14:paraId="043252CA" w14:textId="4D825FC9" w:rsidR="007F1752" w:rsidRDefault="007F1752" w:rsidP="007F1752">
      <w:pPr>
        <w:pStyle w:val="BodyText"/>
        <w:numPr>
          <w:ilvl w:val="0"/>
          <w:numId w:val="75"/>
        </w:numPr>
      </w:pPr>
      <w:r w:rsidRPr="00D572F9">
        <w:t xml:space="preserve">Day D: </w:t>
      </w:r>
      <w:r w:rsidR="00CF6837" w:rsidRPr="00CF6837">
        <w:rPr>
          <w:lang w:val="en-US"/>
        </w:rPr>
        <w:t>A fault doesn’t occur, and the operator doesn’t send any FlexOrder.</w:t>
      </w:r>
    </w:p>
    <w:p w14:paraId="199EC316" w14:textId="26F606CF" w:rsidR="007F1752" w:rsidRDefault="007F1752" w:rsidP="007F1752">
      <w:pPr>
        <w:pStyle w:val="BodyText"/>
        <w:rPr>
          <w:b/>
          <w:bCs/>
          <w:color w:val="0F204B" w:themeColor="text2"/>
        </w:rPr>
      </w:pPr>
      <w:r w:rsidRPr="0047485A">
        <w:rPr>
          <w:b/>
          <w:bCs/>
          <w:color w:val="0F204B" w:themeColor="text2"/>
        </w:rPr>
        <w:t xml:space="preserve">Test case </w:t>
      </w:r>
      <w:r w:rsidR="00E44256">
        <w:rPr>
          <w:b/>
          <w:bCs/>
          <w:color w:val="0F204B" w:themeColor="text2"/>
        </w:rPr>
        <w:t>2</w:t>
      </w:r>
      <w:r w:rsidRPr="0047485A">
        <w:rPr>
          <w:b/>
          <w:bCs/>
          <w:color w:val="0F204B" w:themeColor="text2"/>
        </w:rPr>
        <w:t>.</w:t>
      </w:r>
      <w:r>
        <w:rPr>
          <w:b/>
          <w:bCs/>
          <w:color w:val="0F204B" w:themeColor="text2"/>
        </w:rPr>
        <w:t>5</w:t>
      </w:r>
      <w:r w:rsidRPr="0047485A">
        <w:rPr>
          <w:b/>
          <w:bCs/>
          <w:color w:val="0F204B" w:themeColor="text2"/>
        </w:rPr>
        <w:t xml:space="preserve"> - </w:t>
      </w:r>
      <w:r w:rsidR="001E26CC">
        <w:rPr>
          <w:b/>
          <w:bCs/>
          <w:color w:val="0F204B" w:themeColor="text2"/>
        </w:rPr>
        <w:t xml:space="preserve">Dynamic </w:t>
      </w:r>
      <w:r w:rsidR="001E26CC" w:rsidRPr="0047485A">
        <w:rPr>
          <w:b/>
          <w:bCs/>
          <w:color w:val="0F204B" w:themeColor="text2"/>
        </w:rPr>
        <w:t>DSO Constraint Management (</w:t>
      </w:r>
      <w:r w:rsidR="001E26CC">
        <w:rPr>
          <w:b/>
          <w:bCs/>
          <w:color w:val="0F204B" w:themeColor="text2"/>
        </w:rPr>
        <w:t>post</w:t>
      </w:r>
      <w:r w:rsidR="001E26CC" w:rsidRPr="0047485A">
        <w:rPr>
          <w:b/>
          <w:bCs/>
          <w:color w:val="0F204B" w:themeColor="text2"/>
        </w:rPr>
        <w:t xml:space="preserve">-fault) </w:t>
      </w:r>
      <w:r w:rsidRPr="0047485A">
        <w:rPr>
          <w:b/>
          <w:bCs/>
          <w:color w:val="0F204B" w:themeColor="text2"/>
        </w:rPr>
        <w:t xml:space="preserve">-  </w:t>
      </w:r>
      <w:r>
        <w:rPr>
          <w:b/>
          <w:bCs/>
          <w:color w:val="0F204B" w:themeColor="text2"/>
        </w:rPr>
        <w:t>FlexReservationUpdate</w:t>
      </w:r>
    </w:p>
    <w:p w14:paraId="7AAEE334" w14:textId="7853C137" w:rsidR="007F1752" w:rsidRDefault="007F1752" w:rsidP="007F1752">
      <w:pPr>
        <w:pStyle w:val="BodyText"/>
      </w:pPr>
      <w:r>
        <w:t xml:space="preserve">To send the Aggregators a FlexReservationUpdate to release them from their availability obligation at a certain day, under the </w:t>
      </w:r>
      <w:r w:rsidR="002C07E4">
        <w:t>Dynamic</w:t>
      </w:r>
      <w:r>
        <w:t xml:space="preserve"> DSO Constraint Management product, there are certain preconditions that the operator would observe during day-ahead (D-1).</w:t>
      </w:r>
    </w:p>
    <w:p w14:paraId="224F3548" w14:textId="0704631F" w:rsidR="007F1752" w:rsidRDefault="007F1752" w:rsidP="007F1752">
      <w:pPr>
        <w:pStyle w:val="BodyText"/>
        <w:numPr>
          <w:ilvl w:val="0"/>
          <w:numId w:val="75"/>
        </w:numPr>
      </w:pPr>
      <w:r w:rsidRPr="0047485A">
        <w:t xml:space="preserve">Day D-1: </w:t>
      </w:r>
      <w:r w:rsidR="002315B5" w:rsidRPr="002315B5">
        <w:t>The forecast for day D at congestion point Y is below the maximum power profile and peak load occurs between 14:00 and 16:00 on a weekday. The operator knows that there might be a fault occurring the following day in one of the assets, which might lower the maximum power profile (by &gt;3%). The operator lowers the maximum power profile to simulate what would happen if the fault occurred. When applying the power profile reduction, the forecast doesn’t exceed the profile. This triggers the operator to send a FlexReservationUpdate.</w:t>
      </w:r>
    </w:p>
    <w:p w14:paraId="69C25ECC" w14:textId="4615E952" w:rsidR="002315B5" w:rsidRDefault="002315B5" w:rsidP="002315B5">
      <w:pPr>
        <w:pStyle w:val="Heading4"/>
      </w:pPr>
      <w:r>
        <w:t xml:space="preserve">Use case – Sustain Peak Management </w:t>
      </w:r>
    </w:p>
    <w:p w14:paraId="59817042" w14:textId="77777777" w:rsidR="002B0A9C" w:rsidRDefault="002B0A9C" w:rsidP="002B0A9C">
      <w:pPr>
        <w:pStyle w:val="BodyText"/>
      </w:pPr>
      <w:r w:rsidRPr="006B4DE6">
        <w:rPr>
          <w:b/>
          <w:bCs/>
        </w:rPr>
        <w:t>Use case description:</w:t>
      </w:r>
      <w:r>
        <w:t xml:space="preserve"> There is a need to reduce the demand on a distribution network asset to keep that asset within its normal operational capability. This could be as a result of a forecast capacity constraint on the asset at a particular time, e.g. to reduce the demand on a critical asset during winter tea-time peak, using a DSO planned service. This service supports the deferral or avoidance of conventional approaches to network reinforcement.</w:t>
      </w:r>
    </w:p>
    <w:p w14:paraId="55BC7981" w14:textId="77777777" w:rsidR="002B0A9C" w:rsidRPr="00760DCA" w:rsidRDefault="002B0A9C" w:rsidP="002B0A9C">
      <w:pPr>
        <w:pStyle w:val="BodyText"/>
      </w:pPr>
      <w:r>
        <w:t>The flexibility required can come from one of three actions that help to reduce demand at the MPAN; a reduction in demand, an increase in generation or discharging a battery.</w:t>
      </w:r>
    </w:p>
    <w:p w14:paraId="492AD16D" w14:textId="46FE6496" w:rsidR="002315B5" w:rsidRDefault="002315B5" w:rsidP="002315B5">
      <w:pPr>
        <w:pStyle w:val="BodyText"/>
        <w:rPr>
          <w:b/>
          <w:bCs/>
          <w:color w:val="0F204B" w:themeColor="text2"/>
        </w:rPr>
      </w:pPr>
      <w:r w:rsidRPr="0047485A">
        <w:rPr>
          <w:b/>
          <w:bCs/>
          <w:color w:val="0F204B" w:themeColor="text2"/>
        </w:rPr>
        <w:t xml:space="preserve">Test case </w:t>
      </w:r>
      <w:r w:rsidR="00E44256">
        <w:rPr>
          <w:b/>
          <w:bCs/>
          <w:color w:val="0F204B" w:themeColor="text2"/>
        </w:rPr>
        <w:t>3</w:t>
      </w:r>
      <w:r w:rsidRPr="0047485A">
        <w:rPr>
          <w:b/>
          <w:bCs/>
          <w:color w:val="0F204B" w:themeColor="text2"/>
        </w:rPr>
        <w:t xml:space="preserve">.1 </w:t>
      </w:r>
      <w:r>
        <w:rPr>
          <w:b/>
          <w:bCs/>
          <w:color w:val="0F204B" w:themeColor="text2"/>
        </w:rPr>
        <w:t>–</w:t>
      </w:r>
      <w:r w:rsidR="002B0A9C">
        <w:rPr>
          <w:b/>
          <w:bCs/>
          <w:color w:val="0F204B" w:themeColor="text2"/>
        </w:rPr>
        <w:t xml:space="preserve"> Sustain Peak Management </w:t>
      </w:r>
      <w:r w:rsidRPr="0047485A">
        <w:rPr>
          <w:b/>
          <w:bCs/>
          <w:color w:val="0F204B" w:themeColor="text2"/>
        </w:rPr>
        <w:t>-  Reserve + Order</w:t>
      </w:r>
    </w:p>
    <w:p w14:paraId="0AB11E04" w14:textId="23FBFA71" w:rsidR="002315B5" w:rsidRDefault="002315B5" w:rsidP="002315B5">
      <w:pPr>
        <w:pStyle w:val="BodyText"/>
      </w:pPr>
      <w:r>
        <w:t xml:space="preserve">To reserve and order flexibility under the </w:t>
      </w:r>
      <w:r w:rsidR="002B0A9C">
        <w:t xml:space="preserve">Sustain Peak </w:t>
      </w:r>
      <w:r>
        <w:t xml:space="preserve">Management product, there are certain preconditions that the operator would observe during day-ahead (D-1): </w:t>
      </w:r>
    </w:p>
    <w:p w14:paraId="2878EA7F" w14:textId="41B6ED10" w:rsidR="00E43AAB" w:rsidRDefault="00E43AAB" w:rsidP="009A23AB">
      <w:pPr>
        <w:pStyle w:val="BodyText"/>
        <w:numPr>
          <w:ilvl w:val="0"/>
          <w:numId w:val="75"/>
        </w:numPr>
      </w:pPr>
      <w:r w:rsidRPr="00E43AAB">
        <w:t>Day D-1: The forecast for day D at congestion point Y is above the maximum power profile on a weekday in a period between any of these timeslots 09:00-10:30, 11:00-13:00 and 15:00-17:00. This triggers the operator to send a FlexRequest. After receiving FlexOffers from Aggregators, the operator selects the FlexRequest(s) and send FlexOrder(s) to cover the foreseen deficiency.</w:t>
      </w:r>
    </w:p>
    <w:p w14:paraId="35D3922F" w14:textId="797C1685" w:rsidR="002315B5" w:rsidRDefault="002315B5" w:rsidP="002315B5">
      <w:pPr>
        <w:pStyle w:val="BodyText"/>
        <w:rPr>
          <w:b/>
          <w:bCs/>
          <w:color w:val="0F204B" w:themeColor="text2"/>
        </w:rPr>
      </w:pPr>
      <w:r w:rsidRPr="0047485A">
        <w:rPr>
          <w:b/>
          <w:bCs/>
          <w:color w:val="0F204B" w:themeColor="text2"/>
        </w:rPr>
        <w:t xml:space="preserve">Test case </w:t>
      </w:r>
      <w:r w:rsidR="00E44256">
        <w:rPr>
          <w:b/>
          <w:bCs/>
          <w:color w:val="0F204B" w:themeColor="text2"/>
        </w:rPr>
        <w:t>3.2</w:t>
      </w:r>
      <w:r w:rsidRPr="0047485A">
        <w:rPr>
          <w:b/>
          <w:bCs/>
          <w:color w:val="0F204B" w:themeColor="text2"/>
        </w:rPr>
        <w:t xml:space="preserve"> - </w:t>
      </w:r>
      <w:r w:rsidR="002B0A9C">
        <w:rPr>
          <w:b/>
          <w:bCs/>
          <w:color w:val="0F204B" w:themeColor="text2"/>
        </w:rPr>
        <w:t xml:space="preserve">Sustain Peak Management </w:t>
      </w:r>
      <w:r w:rsidRPr="0047485A">
        <w:rPr>
          <w:b/>
          <w:bCs/>
          <w:color w:val="0F204B" w:themeColor="text2"/>
        </w:rPr>
        <w:t xml:space="preserve">-  </w:t>
      </w:r>
      <w:r>
        <w:rPr>
          <w:b/>
          <w:bCs/>
          <w:color w:val="0F204B" w:themeColor="text2"/>
        </w:rPr>
        <w:t>Free bid</w:t>
      </w:r>
      <w:r w:rsidRPr="0047485A">
        <w:rPr>
          <w:b/>
          <w:bCs/>
          <w:color w:val="0F204B" w:themeColor="text2"/>
        </w:rPr>
        <w:t xml:space="preserve"> + Order</w:t>
      </w:r>
    </w:p>
    <w:p w14:paraId="109BD7FD" w14:textId="48C863BB" w:rsidR="002315B5" w:rsidRDefault="002315B5" w:rsidP="002315B5">
      <w:pPr>
        <w:pStyle w:val="BodyText"/>
      </w:pPr>
      <w:r>
        <w:t xml:space="preserve">To request free bids and activate them under the </w:t>
      </w:r>
      <w:r w:rsidR="002B0A9C">
        <w:t xml:space="preserve">Sustain Peak </w:t>
      </w:r>
      <w:r>
        <w:t xml:space="preserve">Management product, there are certain preconditions that the operator would observe during day-ahead (D-1) operation: </w:t>
      </w:r>
    </w:p>
    <w:p w14:paraId="45B9C041" w14:textId="590006A3" w:rsidR="002315B5" w:rsidRDefault="002315B5" w:rsidP="002315B5">
      <w:pPr>
        <w:pStyle w:val="BodyText"/>
        <w:numPr>
          <w:ilvl w:val="0"/>
          <w:numId w:val="75"/>
        </w:numPr>
      </w:pPr>
      <w:r w:rsidRPr="00D73F27">
        <w:t xml:space="preserve">Day D-1: </w:t>
      </w:r>
      <w:r w:rsidR="000C512B" w:rsidRPr="000C512B">
        <w:t xml:space="preserve">The forecast for day D at congestion point Y is above the maximum power profile </w:t>
      </w:r>
      <w:r w:rsidR="000C512B" w:rsidRPr="000C512B">
        <w:rPr>
          <w:lang w:val="en-US"/>
        </w:rPr>
        <w:t xml:space="preserve">on a weekend or a weekday in a period outside these timeslots 09:00-10:30, 11:00-13:00 and 15:00-17:00. </w:t>
      </w:r>
      <w:r w:rsidR="000C512B" w:rsidRPr="000C512B">
        <w:t>This triggers the operator to send a FlexRequest. After receiving FlexOffers from Aggregators, the operator selects the FlexRequest(s) and send FlexOrder(s) to cover the foreseen deficiency.</w:t>
      </w:r>
    </w:p>
    <w:p w14:paraId="4A294691" w14:textId="600B5395" w:rsidR="002315B5" w:rsidRDefault="002315B5" w:rsidP="002315B5">
      <w:pPr>
        <w:pStyle w:val="BodyText"/>
        <w:rPr>
          <w:b/>
          <w:bCs/>
          <w:color w:val="0F204B" w:themeColor="text2"/>
        </w:rPr>
      </w:pPr>
      <w:r w:rsidRPr="0047485A">
        <w:rPr>
          <w:b/>
          <w:bCs/>
          <w:color w:val="0F204B" w:themeColor="text2"/>
        </w:rPr>
        <w:t xml:space="preserve">Test case </w:t>
      </w:r>
      <w:r w:rsidR="00E44256">
        <w:rPr>
          <w:b/>
          <w:bCs/>
          <w:color w:val="0F204B" w:themeColor="text2"/>
        </w:rPr>
        <w:t>3.3</w:t>
      </w:r>
      <w:r w:rsidRPr="0047485A">
        <w:rPr>
          <w:b/>
          <w:bCs/>
          <w:color w:val="0F204B" w:themeColor="text2"/>
        </w:rPr>
        <w:t xml:space="preserve"> - </w:t>
      </w:r>
      <w:r w:rsidR="002B0A9C">
        <w:rPr>
          <w:b/>
          <w:bCs/>
          <w:color w:val="0F204B" w:themeColor="text2"/>
        </w:rPr>
        <w:t xml:space="preserve">Sustain Peak Management </w:t>
      </w:r>
      <w:r w:rsidRPr="0047485A">
        <w:rPr>
          <w:b/>
          <w:bCs/>
          <w:color w:val="0F204B" w:themeColor="text2"/>
        </w:rPr>
        <w:t xml:space="preserve">-  </w:t>
      </w:r>
      <w:r>
        <w:rPr>
          <w:b/>
          <w:bCs/>
          <w:color w:val="0F204B" w:themeColor="text2"/>
        </w:rPr>
        <w:t>FlexReservationUpdate</w:t>
      </w:r>
    </w:p>
    <w:p w14:paraId="2C84F5C7" w14:textId="08B9BA27" w:rsidR="002315B5" w:rsidRDefault="002315B5" w:rsidP="002315B5">
      <w:pPr>
        <w:pStyle w:val="BodyText"/>
      </w:pPr>
      <w:r>
        <w:t xml:space="preserve">To send the Aggregators a FlexReservationUpdate to release them from their availability obligation at a certain day, under </w:t>
      </w:r>
      <w:r w:rsidR="002B0A9C">
        <w:t>Sustain Peak</w:t>
      </w:r>
      <w:r>
        <w:t xml:space="preserve"> Management product, there are certain preconditions that the operator would observe during day-ahead (D-1).</w:t>
      </w:r>
    </w:p>
    <w:p w14:paraId="03D5A99D" w14:textId="382C9ED3" w:rsidR="002315B5" w:rsidRDefault="002315B5" w:rsidP="002315B5">
      <w:pPr>
        <w:pStyle w:val="BodyText"/>
        <w:numPr>
          <w:ilvl w:val="0"/>
          <w:numId w:val="75"/>
        </w:numPr>
      </w:pPr>
      <w:r w:rsidRPr="0047485A">
        <w:t xml:space="preserve">Day D-1: </w:t>
      </w:r>
      <w:r w:rsidR="000C512B" w:rsidRPr="000C512B">
        <w:t xml:space="preserve">The forecast for day D at congestion point Y is below the maximum power profile </w:t>
      </w:r>
      <w:r w:rsidR="000C512B" w:rsidRPr="000C512B">
        <w:rPr>
          <w:lang w:val="en-US"/>
        </w:rPr>
        <w:t xml:space="preserve">on a weekday </w:t>
      </w:r>
      <w:r w:rsidR="000C512B" w:rsidRPr="000C512B">
        <w:t xml:space="preserve">in a period between any of these timeslots 09:00-10:30, 11:00-13:00 and 15:00-17:00. </w:t>
      </w:r>
      <w:r w:rsidR="000C512B" w:rsidRPr="000C512B">
        <w:rPr>
          <w:lang w:val="en-US"/>
        </w:rPr>
        <w:t>This triggers the operator to send a FlexReservationUpdate.</w:t>
      </w:r>
    </w:p>
    <w:p w14:paraId="074C5BF8" w14:textId="77777777" w:rsidR="007F1752" w:rsidRDefault="007F1752" w:rsidP="009A23AB">
      <w:pPr>
        <w:pStyle w:val="BodyText"/>
      </w:pPr>
    </w:p>
    <w:p w14:paraId="5ADE7A4A" w14:textId="629F1679" w:rsidR="00D572F9" w:rsidRPr="00D564F9" w:rsidRDefault="00002D82" w:rsidP="009A23AB">
      <w:pPr>
        <w:pStyle w:val="Heading4"/>
      </w:pPr>
      <w:r>
        <w:t>Test cases mapping against trial objectives</w:t>
      </w:r>
    </w:p>
    <w:p w14:paraId="0D594E2C" w14:textId="64EAA70B" w:rsidR="002A16AE" w:rsidRDefault="002A16AE" w:rsidP="00A21F9A">
      <w:pPr>
        <w:pStyle w:val="BodyText"/>
      </w:pPr>
      <w:r>
        <w:t xml:space="preserve">DNV mapped the test cases against the </w:t>
      </w:r>
      <w:r w:rsidR="00002D82">
        <w:t xml:space="preserve">trial </w:t>
      </w:r>
      <w:r>
        <w:t>objectives in order to identi</w:t>
      </w:r>
      <w:r w:rsidR="00F4143B">
        <w:t xml:space="preserve">fy which test cases are more suitable for testing certain learning objectives and obtaining the required data. The mapping exercise indicated that most </w:t>
      </w:r>
      <w:r w:rsidR="006D44D1">
        <w:t>learning objectives are test-agnostic (i.e. not dependent on specific tests in order to come to useful conclusions). There are only two objectives that are test case specific:</w:t>
      </w:r>
    </w:p>
    <w:p w14:paraId="4B1BDC7D" w14:textId="378970C9" w:rsidR="007F5C85" w:rsidRDefault="003971A5" w:rsidP="009A23AB">
      <w:pPr>
        <w:pStyle w:val="BodyText"/>
        <w:numPr>
          <w:ilvl w:val="0"/>
          <w:numId w:val="76"/>
        </w:numPr>
      </w:pPr>
      <w:r>
        <w:t xml:space="preserve">The USEF Innovative element “Free Bids” can only be tested </w:t>
      </w:r>
      <w:r w:rsidR="00676470">
        <w:t>in test cases 1.3, 1.4, 2.3, 2.4 and</w:t>
      </w:r>
      <w:r w:rsidR="00195148">
        <w:t xml:space="preserve"> 3.2</w:t>
      </w:r>
    </w:p>
    <w:p w14:paraId="44DCAF61" w14:textId="1B0491EC" w:rsidR="00195148" w:rsidRDefault="00195148" w:rsidP="009A23AB">
      <w:pPr>
        <w:pStyle w:val="BodyText"/>
        <w:numPr>
          <w:ilvl w:val="0"/>
          <w:numId w:val="76"/>
        </w:numPr>
      </w:pPr>
      <w:r>
        <w:t>The USEF Innovative element “</w:t>
      </w:r>
      <w:r w:rsidRPr="007F5C85">
        <w:rPr>
          <w:rFonts w:ascii="Calibri" w:eastAsia="Times New Roman" w:hAnsi="Calibri" w:cs="Calibri"/>
          <w:b/>
          <w:bCs/>
          <w:color w:val="000000"/>
          <w:lang w:eastAsia="en-GB"/>
        </w:rPr>
        <w:t>Market Coordination Mechanism (MCM)</w:t>
      </w:r>
      <w:r>
        <w:t>”</w:t>
      </w:r>
      <w:r w:rsidR="0078051E">
        <w:t xml:space="preserve">: </w:t>
      </w:r>
      <w:r w:rsidR="007D696B">
        <w:t>No other objective will be informed by t</w:t>
      </w:r>
      <w:r w:rsidR="0071521D">
        <w:t>est cases 1.5, 2.5 and 3.</w:t>
      </w:r>
      <w:r w:rsidR="007D696B">
        <w:t>3 except for this one.</w:t>
      </w:r>
      <w:r w:rsidR="0071521D">
        <w:t xml:space="preserve"> </w:t>
      </w:r>
    </w:p>
    <w:p w14:paraId="251A8B50" w14:textId="77777777" w:rsidR="00676470" w:rsidRPr="00A21F9A" w:rsidRDefault="00676470" w:rsidP="00676470">
      <w:pPr>
        <w:pStyle w:val="BodyText"/>
      </w:pPr>
    </w:p>
    <w:p w14:paraId="18EDE7EC" w14:textId="52C46FFB" w:rsidR="005F0610" w:rsidRPr="009A23AB" w:rsidRDefault="004C3278" w:rsidP="00597663">
      <w:pPr>
        <w:pStyle w:val="Heading3"/>
      </w:pPr>
      <w:bookmarkStart w:id="61" w:name="_Toc86139847"/>
      <w:r>
        <w:t>Trial s</w:t>
      </w:r>
      <w:r w:rsidR="00186579">
        <w:t xml:space="preserve">imulation </w:t>
      </w:r>
      <w:r w:rsidR="005F0610" w:rsidRPr="009A23AB">
        <w:t>schedule</w:t>
      </w:r>
      <w:bookmarkEnd w:id="61"/>
    </w:p>
    <w:p w14:paraId="37EC1B23" w14:textId="7F4BA5A3" w:rsidR="00010F79" w:rsidRDefault="00186579" w:rsidP="005F7B51">
      <w:pPr>
        <w:pStyle w:val="Heading4"/>
      </w:pPr>
      <w:r>
        <w:t xml:space="preserve">Simulation </w:t>
      </w:r>
      <w:r w:rsidR="005F7B51">
        <w:t>schedule St. Andrews</w:t>
      </w:r>
    </w:p>
    <w:p w14:paraId="2AADA0BF" w14:textId="3427E4C6" w:rsidR="00DE7E08" w:rsidRDefault="00DE7E08" w:rsidP="00DE7E08">
      <w:pPr>
        <w:pStyle w:val="BodyText"/>
      </w:pPr>
      <w:r>
        <w:t xml:space="preserve">The table below shows the test schedule for </w:t>
      </w:r>
      <w:r w:rsidR="0090120D">
        <w:t xml:space="preserve">the St. Andrews congestion point for the first two months of </w:t>
      </w:r>
      <w:r w:rsidR="00D12FA2">
        <w:t>phase 1 of the FUSION trial.</w:t>
      </w:r>
      <w:r w:rsidR="004C3278">
        <w:t xml:space="preserve"> </w:t>
      </w:r>
    </w:p>
    <w:p w14:paraId="2B5F4C37" w14:textId="543AC27A" w:rsidR="00186579" w:rsidRPr="00D564F9" w:rsidRDefault="00186579" w:rsidP="009A23AB">
      <w:pPr>
        <w:pStyle w:val="Caption"/>
      </w:pPr>
      <w:r>
        <w:t xml:space="preserve">Table </w:t>
      </w:r>
      <w:r>
        <w:fldChar w:fldCharType="begin"/>
      </w:r>
      <w:r>
        <w:instrText xml:space="preserve"> SEQ Table \* ARABIC </w:instrText>
      </w:r>
      <w:r>
        <w:fldChar w:fldCharType="separate"/>
      </w:r>
      <w:r w:rsidR="006B471E">
        <w:rPr>
          <w:noProof/>
        </w:rPr>
        <w:t>5</w:t>
      </w:r>
      <w:r>
        <w:fldChar w:fldCharType="end"/>
      </w:r>
      <w:r>
        <w:t xml:space="preserve">: </w:t>
      </w:r>
      <w:r w:rsidR="004C3278">
        <w:t>Simulation schedule St. Andrews</w:t>
      </w:r>
    </w:p>
    <w:tbl>
      <w:tblPr>
        <w:tblW w:w="7911" w:type="dxa"/>
        <w:tblCellMar>
          <w:left w:w="70" w:type="dxa"/>
          <w:right w:w="70" w:type="dxa"/>
        </w:tblCellMar>
        <w:tblLook w:val="04A0" w:firstRow="1" w:lastRow="0" w:firstColumn="1" w:lastColumn="0" w:noHBand="0" w:noVBand="1"/>
      </w:tblPr>
      <w:tblGrid>
        <w:gridCol w:w="1129"/>
        <w:gridCol w:w="763"/>
        <w:gridCol w:w="1418"/>
        <w:gridCol w:w="1559"/>
        <w:gridCol w:w="1821"/>
        <w:gridCol w:w="1221"/>
      </w:tblGrid>
      <w:tr w:rsidR="00EB78B7" w:rsidRPr="0047485A" w14:paraId="6B16B136" w14:textId="77777777" w:rsidTr="00F74C0E">
        <w:trPr>
          <w:trHeight w:val="553"/>
        </w:trPr>
        <w:tc>
          <w:tcPr>
            <w:tcW w:w="1129" w:type="dxa"/>
            <w:tcBorders>
              <w:top w:val="single" w:sz="4" w:space="0" w:color="2D5AD5"/>
              <w:left w:val="single" w:sz="4" w:space="0" w:color="2D5AD5"/>
              <w:bottom w:val="single" w:sz="4" w:space="0" w:color="2D5AD5"/>
              <w:right w:val="nil"/>
            </w:tcBorders>
            <w:shd w:val="clear" w:color="0F204B" w:fill="0F204B"/>
            <w:vAlign w:val="bottom"/>
          </w:tcPr>
          <w:p w14:paraId="49B11FC8" w14:textId="77777777" w:rsidR="00EB78B7" w:rsidRPr="0047485A" w:rsidRDefault="00EB78B7" w:rsidP="00745902">
            <w:pPr>
              <w:jc w:val="center"/>
              <w:rPr>
                <w:rFonts w:eastAsia="Times New Roman"/>
                <w:b/>
                <w:bCs/>
                <w:color w:val="FFFFFF"/>
                <w:sz w:val="16"/>
                <w:szCs w:val="16"/>
                <w:lang w:val="nl-NL" w:eastAsia="nl-NL"/>
              </w:rPr>
            </w:pPr>
            <w:r>
              <w:rPr>
                <w:rFonts w:eastAsia="Times New Roman"/>
                <w:b/>
                <w:bCs/>
                <w:color w:val="FFFFFF"/>
                <w:sz w:val="16"/>
                <w:szCs w:val="16"/>
                <w:lang w:val="nl-NL" w:eastAsia="nl-NL"/>
              </w:rPr>
              <w:t>Date</w:t>
            </w:r>
          </w:p>
        </w:tc>
        <w:tc>
          <w:tcPr>
            <w:tcW w:w="763" w:type="dxa"/>
            <w:tcBorders>
              <w:top w:val="single" w:sz="4" w:space="0" w:color="2D5AD5"/>
              <w:left w:val="nil"/>
              <w:bottom w:val="single" w:sz="4" w:space="0" w:color="2D5AD5"/>
              <w:right w:val="nil"/>
            </w:tcBorders>
            <w:shd w:val="clear" w:color="0F204B" w:fill="0F204B"/>
            <w:vAlign w:val="bottom"/>
            <w:hideMark/>
          </w:tcPr>
          <w:p w14:paraId="2B1D05C3" w14:textId="77777777" w:rsidR="00EB78B7" w:rsidRPr="0047485A" w:rsidRDefault="00EB78B7" w:rsidP="00745902">
            <w:pPr>
              <w:jc w:val="center"/>
              <w:rPr>
                <w:rFonts w:eastAsia="Times New Roman"/>
                <w:b/>
                <w:bCs/>
                <w:color w:val="FFFFFF"/>
                <w:sz w:val="16"/>
                <w:szCs w:val="16"/>
                <w:lang w:val="nl-NL" w:eastAsia="nl-NL"/>
              </w:rPr>
            </w:pPr>
            <w:r w:rsidRPr="0047485A">
              <w:rPr>
                <w:rFonts w:eastAsia="Times New Roman"/>
                <w:b/>
                <w:bCs/>
                <w:color w:val="FFFFFF"/>
                <w:sz w:val="16"/>
                <w:szCs w:val="16"/>
                <w:lang w:val="nl-NL" w:eastAsia="nl-NL"/>
              </w:rPr>
              <w:t xml:space="preserve">Use case </w:t>
            </w:r>
          </w:p>
        </w:tc>
        <w:tc>
          <w:tcPr>
            <w:tcW w:w="1418" w:type="dxa"/>
            <w:tcBorders>
              <w:top w:val="single" w:sz="4" w:space="0" w:color="2D5AD5"/>
              <w:left w:val="nil"/>
              <w:bottom w:val="single" w:sz="4" w:space="0" w:color="2D5AD5"/>
              <w:right w:val="nil"/>
            </w:tcBorders>
            <w:shd w:val="clear" w:color="0F204B" w:fill="0F204B"/>
            <w:vAlign w:val="bottom"/>
            <w:hideMark/>
          </w:tcPr>
          <w:p w14:paraId="1372D5F8" w14:textId="77777777" w:rsidR="00EB78B7" w:rsidRPr="0047485A" w:rsidRDefault="00EB78B7" w:rsidP="00745902">
            <w:pPr>
              <w:jc w:val="center"/>
              <w:rPr>
                <w:rFonts w:eastAsia="Times New Roman"/>
                <w:b/>
                <w:bCs/>
                <w:color w:val="FFFFFF"/>
                <w:sz w:val="16"/>
                <w:szCs w:val="16"/>
                <w:lang w:val="nl-NL" w:eastAsia="nl-NL"/>
              </w:rPr>
            </w:pPr>
            <w:r w:rsidRPr="0047485A">
              <w:rPr>
                <w:rFonts w:eastAsia="Times New Roman"/>
                <w:b/>
                <w:bCs/>
                <w:color w:val="FFFFFF"/>
                <w:sz w:val="16"/>
                <w:szCs w:val="16"/>
                <w:lang w:val="nl-NL" w:eastAsia="nl-NL"/>
              </w:rPr>
              <w:t>Test case</w:t>
            </w:r>
          </w:p>
        </w:tc>
        <w:tc>
          <w:tcPr>
            <w:tcW w:w="1559" w:type="dxa"/>
            <w:tcBorders>
              <w:top w:val="single" w:sz="4" w:space="0" w:color="2D5AD5"/>
              <w:left w:val="nil"/>
              <w:bottom w:val="single" w:sz="4" w:space="0" w:color="2D5AD5"/>
              <w:right w:val="nil"/>
            </w:tcBorders>
            <w:shd w:val="clear" w:color="0F204B" w:fill="0F204B"/>
            <w:vAlign w:val="bottom"/>
            <w:hideMark/>
          </w:tcPr>
          <w:p w14:paraId="3787538D" w14:textId="77777777" w:rsidR="00EB78B7" w:rsidRPr="0047485A" w:rsidRDefault="00EB78B7" w:rsidP="00745902">
            <w:pPr>
              <w:jc w:val="center"/>
              <w:rPr>
                <w:rFonts w:eastAsia="Times New Roman"/>
                <w:b/>
                <w:bCs/>
                <w:color w:val="FFFFFF"/>
                <w:sz w:val="16"/>
                <w:szCs w:val="16"/>
                <w:lang w:eastAsia="nl-NL"/>
              </w:rPr>
            </w:pPr>
            <w:r w:rsidRPr="0047485A">
              <w:rPr>
                <w:rFonts w:eastAsia="Times New Roman"/>
                <w:b/>
                <w:bCs/>
                <w:color w:val="FFFFFF"/>
                <w:sz w:val="16"/>
                <w:szCs w:val="16"/>
                <w:lang w:eastAsia="nl-NL"/>
              </w:rPr>
              <w:t>FlexRequest Start Time (hh:mm)</w:t>
            </w:r>
          </w:p>
        </w:tc>
        <w:tc>
          <w:tcPr>
            <w:tcW w:w="1821" w:type="dxa"/>
            <w:tcBorders>
              <w:top w:val="single" w:sz="4" w:space="0" w:color="2D5AD5"/>
              <w:left w:val="nil"/>
              <w:bottom w:val="single" w:sz="4" w:space="0" w:color="2D5AD5"/>
              <w:right w:val="nil"/>
            </w:tcBorders>
            <w:shd w:val="clear" w:color="0F204B" w:fill="0F204B"/>
            <w:vAlign w:val="bottom"/>
            <w:hideMark/>
          </w:tcPr>
          <w:p w14:paraId="5D9D1480" w14:textId="77777777" w:rsidR="00EB78B7" w:rsidRPr="0047485A" w:rsidRDefault="00EB78B7" w:rsidP="00745902">
            <w:pPr>
              <w:jc w:val="center"/>
              <w:rPr>
                <w:rFonts w:eastAsia="Times New Roman"/>
                <w:b/>
                <w:bCs/>
                <w:color w:val="FFFFFF"/>
                <w:sz w:val="16"/>
                <w:szCs w:val="16"/>
                <w:lang w:val="nl-NL" w:eastAsia="nl-NL"/>
              </w:rPr>
            </w:pPr>
            <w:r w:rsidRPr="0047485A">
              <w:rPr>
                <w:rFonts w:eastAsia="Times New Roman"/>
                <w:b/>
                <w:bCs/>
                <w:color w:val="FFFFFF"/>
                <w:sz w:val="16"/>
                <w:szCs w:val="16"/>
                <w:lang w:val="nl-NL" w:eastAsia="nl-NL"/>
              </w:rPr>
              <w:t>Duration (hh:mm)</w:t>
            </w:r>
          </w:p>
        </w:tc>
        <w:tc>
          <w:tcPr>
            <w:tcW w:w="1221" w:type="dxa"/>
            <w:tcBorders>
              <w:top w:val="single" w:sz="4" w:space="0" w:color="2D5AD5"/>
              <w:left w:val="nil"/>
              <w:bottom w:val="single" w:sz="4" w:space="0" w:color="2D5AD5"/>
              <w:right w:val="single" w:sz="4" w:space="0" w:color="003591" w:themeColor="accent3"/>
            </w:tcBorders>
            <w:shd w:val="clear" w:color="0F204B" w:fill="0F204B"/>
            <w:vAlign w:val="bottom"/>
            <w:hideMark/>
          </w:tcPr>
          <w:p w14:paraId="1A813D3B" w14:textId="77777777" w:rsidR="00EB78B7" w:rsidRPr="0047485A" w:rsidRDefault="00EB78B7" w:rsidP="00745902">
            <w:pPr>
              <w:jc w:val="center"/>
              <w:rPr>
                <w:rFonts w:eastAsia="Times New Roman"/>
                <w:b/>
                <w:bCs/>
                <w:color w:val="FFFFFF"/>
                <w:sz w:val="16"/>
                <w:szCs w:val="16"/>
                <w:lang w:val="nl-NL" w:eastAsia="nl-NL"/>
              </w:rPr>
            </w:pPr>
            <w:r w:rsidRPr="0047485A">
              <w:rPr>
                <w:rFonts w:eastAsia="Times New Roman"/>
                <w:b/>
                <w:bCs/>
                <w:color w:val="FFFFFF"/>
                <w:sz w:val="16"/>
                <w:szCs w:val="16"/>
                <w:lang w:val="nl-NL" w:eastAsia="nl-NL"/>
              </w:rPr>
              <w:t>Power (kW)</w:t>
            </w:r>
          </w:p>
        </w:tc>
      </w:tr>
      <w:tr w:rsidR="00EB78B7" w:rsidRPr="0047485A" w14:paraId="137658B6" w14:textId="77777777" w:rsidTr="00F74C0E">
        <w:trPr>
          <w:trHeight w:val="300"/>
        </w:trPr>
        <w:tc>
          <w:tcPr>
            <w:tcW w:w="1129" w:type="dxa"/>
            <w:tcBorders>
              <w:top w:val="single" w:sz="4" w:space="0" w:color="2D5AD5"/>
              <w:left w:val="single" w:sz="4" w:space="0" w:color="2D5AD5"/>
              <w:bottom w:val="single" w:sz="4" w:space="0" w:color="2D5AD5"/>
              <w:right w:val="nil"/>
            </w:tcBorders>
            <w:shd w:val="clear" w:color="B8C8F1" w:fill="B8C8F1"/>
            <w:noWrap/>
            <w:vAlign w:val="bottom"/>
            <w:hideMark/>
          </w:tcPr>
          <w:p w14:paraId="2D4156D3"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7-9-2021</w:t>
            </w:r>
          </w:p>
        </w:tc>
        <w:tc>
          <w:tcPr>
            <w:tcW w:w="763" w:type="dxa"/>
            <w:tcBorders>
              <w:top w:val="single" w:sz="4" w:space="0" w:color="2D5AD5"/>
              <w:left w:val="nil"/>
              <w:bottom w:val="single" w:sz="4" w:space="0" w:color="2D5AD5"/>
              <w:right w:val="nil"/>
            </w:tcBorders>
            <w:shd w:val="clear" w:color="B8C8F1" w:fill="B8C8F1"/>
            <w:noWrap/>
            <w:vAlign w:val="bottom"/>
            <w:hideMark/>
          </w:tcPr>
          <w:p w14:paraId="3EAC9E37"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Secure</w:t>
            </w:r>
          </w:p>
        </w:tc>
        <w:tc>
          <w:tcPr>
            <w:tcW w:w="1418" w:type="dxa"/>
            <w:tcBorders>
              <w:top w:val="single" w:sz="4" w:space="0" w:color="2D5AD5"/>
              <w:left w:val="nil"/>
              <w:bottom w:val="single" w:sz="4" w:space="0" w:color="2D5AD5"/>
              <w:right w:val="nil"/>
            </w:tcBorders>
            <w:shd w:val="clear" w:color="B8C8F1" w:fill="B8C8F1"/>
            <w:noWrap/>
            <w:vAlign w:val="bottom"/>
            <w:hideMark/>
          </w:tcPr>
          <w:p w14:paraId="7F3E7B58"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1.1</w:t>
            </w:r>
          </w:p>
        </w:tc>
        <w:tc>
          <w:tcPr>
            <w:tcW w:w="1559" w:type="dxa"/>
            <w:tcBorders>
              <w:top w:val="single" w:sz="4" w:space="0" w:color="2D5AD5"/>
              <w:left w:val="nil"/>
              <w:bottom w:val="single" w:sz="4" w:space="0" w:color="2D5AD5"/>
              <w:right w:val="nil"/>
            </w:tcBorders>
            <w:shd w:val="clear" w:color="B8C8F1" w:fill="B8C8F1"/>
            <w:noWrap/>
            <w:vAlign w:val="bottom"/>
            <w:hideMark/>
          </w:tcPr>
          <w:p w14:paraId="1B0ED73B"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14:00</w:t>
            </w:r>
          </w:p>
        </w:tc>
        <w:tc>
          <w:tcPr>
            <w:tcW w:w="1821" w:type="dxa"/>
            <w:tcBorders>
              <w:top w:val="single" w:sz="4" w:space="0" w:color="2D5AD5"/>
              <w:left w:val="nil"/>
              <w:bottom w:val="single" w:sz="4" w:space="0" w:color="2D5AD5"/>
              <w:right w:val="nil"/>
            </w:tcBorders>
            <w:shd w:val="clear" w:color="B8C8F1" w:fill="B8C8F1"/>
            <w:noWrap/>
            <w:vAlign w:val="bottom"/>
            <w:hideMark/>
          </w:tcPr>
          <w:p w14:paraId="2363BA71"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01:00</w:t>
            </w:r>
          </w:p>
        </w:tc>
        <w:tc>
          <w:tcPr>
            <w:tcW w:w="1221" w:type="dxa"/>
            <w:tcBorders>
              <w:top w:val="single" w:sz="4" w:space="0" w:color="2D5AD5"/>
              <w:left w:val="nil"/>
              <w:bottom w:val="single" w:sz="4" w:space="0" w:color="2D5AD5"/>
              <w:right w:val="single" w:sz="4" w:space="0" w:color="003591" w:themeColor="accent3"/>
            </w:tcBorders>
            <w:shd w:val="clear" w:color="B8C8F1" w:fill="B8C8F1"/>
            <w:noWrap/>
            <w:vAlign w:val="bottom"/>
            <w:hideMark/>
          </w:tcPr>
          <w:p w14:paraId="0DC32BDC"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400</w:t>
            </w:r>
          </w:p>
        </w:tc>
      </w:tr>
      <w:tr w:rsidR="00EB78B7" w:rsidRPr="0047485A" w14:paraId="5EFB1208" w14:textId="77777777" w:rsidTr="00F74C0E">
        <w:trPr>
          <w:trHeight w:val="300"/>
        </w:trPr>
        <w:tc>
          <w:tcPr>
            <w:tcW w:w="1129" w:type="dxa"/>
            <w:tcBorders>
              <w:top w:val="single" w:sz="4" w:space="0" w:color="2D5AD5"/>
              <w:left w:val="single" w:sz="4" w:space="0" w:color="2D5AD5"/>
              <w:bottom w:val="single" w:sz="4" w:space="0" w:color="2D5AD5"/>
              <w:right w:val="nil"/>
            </w:tcBorders>
            <w:shd w:val="clear" w:color="auto" w:fill="auto"/>
            <w:noWrap/>
            <w:vAlign w:val="bottom"/>
            <w:hideMark/>
          </w:tcPr>
          <w:p w14:paraId="3E360407"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8-9-2021</w:t>
            </w:r>
          </w:p>
        </w:tc>
        <w:tc>
          <w:tcPr>
            <w:tcW w:w="763" w:type="dxa"/>
            <w:tcBorders>
              <w:top w:val="single" w:sz="4" w:space="0" w:color="2D5AD5"/>
              <w:left w:val="nil"/>
              <w:bottom w:val="single" w:sz="4" w:space="0" w:color="2D5AD5"/>
              <w:right w:val="nil"/>
            </w:tcBorders>
            <w:shd w:val="clear" w:color="auto" w:fill="auto"/>
            <w:noWrap/>
            <w:vAlign w:val="bottom"/>
            <w:hideMark/>
          </w:tcPr>
          <w:p w14:paraId="39454614"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Secure</w:t>
            </w:r>
          </w:p>
        </w:tc>
        <w:tc>
          <w:tcPr>
            <w:tcW w:w="1418" w:type="dxa"/>
            <w:tcBorders>
              <w:top w:val="single" w:sz="4" w:space="0" w:color="2D5AD5"/>
              <w:left w:val="nil"/>
              <w:bottom w:val="single" w:sz="4" w:space="0" w:color="2D5AD5"/>
              <w:right w:val="nil"/>
            </w:tcBorders>
            <w:shd w:val="clear" w:color="auto" w:fill="auto"/>
            <w:noWrap/>
            <w:vAlign w:val="bottom"/>
            <w:hideMark/>
          </w:tcPr>
          <w:p w14:paraId="319E3652"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1.2</w:t>
            </w:r>
          </w:p>
        </w:tc>
        <w:tc>
          <w:tcPr>
            <w:tcW w:w="1559" w:type="dxa"/>
            <w:tcBorders>
              <w:top w:val="single" w:sz="4" w:space="0" w:color="2D5AD5"/>
              <w:left w:val="nil"/>
              <w:bottom w:val="single" w:sz="4" w:space="0" w:color="2D5AD5"/>
              <w:right w:val="nil"/>
            </w:tcBorders>
            <w:shd w:val="clear" w:color="auto" w:fill="auto"/>
            <w:noWrap/>
            <w:vAlign w:val="bottom"/>
            <w:hideMark/>
          </w:tcPr>
          <w:p w14:paraId="1D96C574"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14:30</w:t>
            </w:r>
          </w:p>
        </w:tc>
        <w:tc>
          <w:tcPr>
            <w:tcW w:w="1821" w:type="dxa"/>
            <w:tcBorders>
              <w:top w:val="single" w:sz="4" w:space="0" w:color="2D5AD5"/>
              <w:left w:val="nil"/>
              <w:bottom w:val="single" w:sz="4" w:space="0" w:color="2D5AD5"/>
              <w:right w:val="nil"/>
            </w:tcBorders>
            <w:shd w:val="clear" w:color="auto" w:fill="auto"/>
            <w:noWrap/>
            <w:vAlign w:val="bottom"/>
            <w:hideMark/>
          </w:tcPr>
          <w:p w14:paraId="3C21A891"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01:00</w:t>
            </w:r>
          </w:p>
        </w:tc>
        <w:tc>
          <w:tcPr>
            <w:tcW w:w="1221" w:type="dxa"/>
            <w:tcBorders>
              <w:top w:val="single" w:sz="4" w:space="0" w:color="2D5AD5"/>
              <w:left w:val="nil"/>
              <w:bottom w:val="single" w:sz="4" w:space="0" w:color="2D5AD5"/>
              <w:right w:val="single" w:sz="4" w:space="0" w:color="003591" w:themeColor="accent3"/>
            </w:tcBorders>
            <w:shd w:val="clear" w:color="auto" w:fill="auto"/>
            <w:noWrap/>
            <w:vAlign w:val="bottom"/>
            <w:hideMark/>
          </w:tcPr>
          <w:p w14:paraId="7D4BC615"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250</w:t>
            </w:r>
          </w:p>
        </w:tc>
      </w:tr>
      <w:tr w:rsidR="00EB78B7" w:rsidRPr="0047485A" w14:paraId="235E60EC" w14:textId="77777777" w:rsidTr="00F74C0E">
        <w:trPr>
          <w:trHeight w:val="300"/>
        </w:trPr>
        <w:tc>
          <w:tcPr>
            <w:tcW w:w="1129" w:type="dxa"/>
            <w:tcBorders>
              <w:top w:val="single" w:sz="4" w:space="0" w:color="2D5AD5"/>
              <w:left w:val="single" w:sz="4" w:space="0" w:color="2D5AD5"/>
              <w:bottom w:val="single" w:sz="4" w:space="0" w:color="2D5AD5"/>
              <w:right w:val="nil"/>
            </w:tcBorders>
            <w:shd w:val="clear" w:color="B8C8F1" w:fill="B8C8F1"/>
            <w:noWrap/>
            <w:vAlign w:val="bottom"/>
            <w:hideMark/>
          </w:tcPr>
          <w:p w14:paraId="60EFA73A"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9-9-2021</w:t>
            </w:r>
          </w:p>
        </w:tc>
        <w:tc>
          <w:tcPr>
            <w:tcW w:w="763" w:type="dxa"/>
            <w:tcBorders>
              <w:top w:val="single" w:sz="4" w:space="0" w:color="2D5AD5"/>
              <w:left w:val="nil"/>
              <w:bottom w:val="single" w:sz="4" w:space="0" w:color="2D5AD5"/>
              <w:right w:val="nil"/>
            </w:tcBorders>
            <w:shd w:val="clear" w:color="B8C8F1" w:fill="B8C8F1"/>
            <w:noWrap/>
            <w:vAlign w:val="bottom"/>
            <w:hideMark/>
          </w:tcPr>
          <w:p w14:paraId="64EF529B"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Secure</w:t>
            </w:r>
          </w:p>
        </w:tc>
        <w:tc>
          <w:tcPr>
            <w:tcW w:w="1418" w:type="dxa"/>
            <w:tcBorders>
              <w:top w:val="single" w:sz="4" w:space="0" w:color="2D5AD5"/>
              <w:left w:val="nil"/>
              <w:bottom w:val="single" w:sz="4" w:space="0" w:color="2D5AD5"/>
              <w:right w:val="nil"/>
            </w:tcBorders>
            <w:shd w:val="clear" w:color="B8C8F1" w:fill="B8C8F1"/>
            <w:noWrap/>
            <w:vAlign w:val="bottom"/>
            <w:hideMark/>
          </w:tcPr>
          <w:p w14:paraId="4C40EBC9"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1.1</w:t>
            </w:r>
          </w:p>
        </w:tc>
        <w:tc>
          <w:tcPr>
            <w:tcW w:w="1559" w:type="dxa"/>
            <w:tcBorders>
              <w:top w:val="single" w:sz="4" w:space="0" w:color="2D5AD5"/>
              <w:left w:val="nil"/>
              <w:bottom w:val="single" w:sz="4" w:space="0" w:color="2D5AD5"/>
              <w:right w:val="nil"/>
            </w:tcBorders>
            <w:shd w:val="clear" w:color="B8C8F1" w:fill="B8C8F1"/>
            <w:noWrap/>
            <w:vAlign w:val="bottom"/>
            <w:hideMark/>
          </w:tcPr>
          <w:p w14:paraId="71A251F0"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15:00</w:t>
            </w:r>
          </w:p>
        </w:tc>
        <w:tc>
          <w:tcPr>
            <w:tcW w:w="1821" w:type="dxa"/>
            <w:tcBorders>
              <w:top w:val="single" w:sz="4" w:space="0" w:color="2D5AD5"/>
              <w:left w:val="nil"/>
              <w:bottom w:val="single" w:sz="4" w:space="0" w:color="2D5AD5"/>
              <w:right w:val="nil"/>
            </w:tcBorders>
            <w:shd w:val="clear" w:color="B8C8F1" w:fill="B8C8F1"/>
            <w:noWrap/>
            <w:vAlign w:val="bottom"/>
            <w:hideMark/>
          </w:tcPr>
          <w:p w14:paraId="7B2E4ECF"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00:30</w:t>
            </w:r>
          </w:p>
        </w:tc>
        <w:tc>
          <w:tcPr>
            <w:tcW w:w="1221" w:type="dxa"/>
            <w:tcBorders>
              <w:top w:val="single" w:sz="4" w:space="0" w:color="2D5AD5"/>
              <w:left w:val="nil"/>
              <w:bottom w:val="single" w:sz="4" w:space="0" w:color="2D5AD5"/>
              <w:right w:val="single" w:sz="4" w:space="0" w:color="003591" w:themeColor="accent3"/>
            </w:tcBorders>
            <w:shd w:val="clear" w:color="B8C8F1" w:fill="B8C8F1"/>
            <w:noWrap/>
            <w:vAlign w:val="bottom"/>
            <w:hideMark/>
          </w:tcPr>
          <w:p w14:paraId="18C6F2D4"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500</w:t>
            </w:r>
          </w:p>
        </w:tc>
      </w:tr>
      <w:tr w:rsidR="00EB78B7" w:rsidRPr="0047485A" w14:paraId="4FB02BE9" w14:textId="77777777" w:rsidTr="00F74C0E">
        <w:trPr>
          <w:trHeight w:val="300"/>
        </w:trPr>
        <w:tc>
          <w:tcPr>
            <w:tcW w:w="1129" w:type="dxa"/>
            <w:tcBorders>
              <w:top w:val="single" w:sz="4" w:space="0" w:color="2D5AD5"/>
              <w:left w:val="single" w:sz="4" w:space="0" w:color="2D5AD5"/>
              <w:bottom w:val="single" w:sz="4" w:space="0" w:color="2D5AD5"/>
              <w:right w:val="nil"/>
            </w:tcBorders>
            <w:shd w:val="clear" w:color="auto" w:fill="auto"/>
            <w:noWrap/>
            <w:vAlign w:val="bottom"/>
            <w:hideMark/>
          </w:tcPr>
          <w:p w14:paraId="76B8F028"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10-9-2021</w:t>
            </w:r>
          </w:p>
        </w:tc>
        <w:tc>
          <w:tcPr>
            <w:tcW w:w="763" w:type="dxa"/>
            <w:tcBorders>
              <w:top w:val="single" w:sz="4" w:space="0" w:color="2D5AD5"/>
              <w:left w:val="nil"/>
              <w:bottom w:val="single" w:sz="4" w:space="0" w:color="2D5AD5"/>
              <w:right w:val="nil"/>
            </w:tcBorders>
            <w:shd w:val="clear" w:color="auto" w:fill="auto"/>
            <w:noWrap/>
            <w:vAlign w:val="bottom"/>
            <w:hideMark/>
          </w:tcPr>
          <w:p w14:paraId="2FE2381A"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Secure</w:t>
            </w:r>
          </w:p>
        </w:tc>
        <w:tc>
          <w:tcPr>
            <w:tcW w:w="1418" w:type="dxa"/>
            <w:tcBorders>
              <w:top w:val="single" w:sz="4" w:space="0" w:color="2D5AD5"/>
              <w:left w:val="nil"/>
              <w:bottom w:val="single" w:sz="4" w:space="0" w:color="2D5AD5"/>
              <w:right w:val="nil"/>
            </w:tcBorders>
            <w:shd w:val="clear" w:color="auto" w:fill="auto"/>
            <w:noWrap/>
            <w:vAlign w:val="bottom"/>
            <w:hideMark/>
          </w:tcPr>
          <w:p w14:paraId="148F03CE"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1.3</w:t>
            </w:r>
          </w:p>
        </w:tc>
        <w:tc>
          <w:tcPr>
            <w:tcW w:w="1559" w:type="dxa"/>
            <w:tcBorders>
              <w:top w:val="single" w:sz="4" w:space="0" w:color="2D5AD5"/>
              <w:left w:val="nil"/>
              <w:bottom w:val="single" w:sz="4" w:space="0" w:color="2D5AD5"/>
              <w:right w:val="nil"/>
            </w:tcBorders>
            <w:shd w:val="clear" w:color="auto" w:fill="auto"/>
            <w:noWrap/>
            <w:vAlign w:val="bottom"/>
            <w:hideMark/>
          </w:tcPr>
          <w:p w14:paraId="4D91BED1"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17:00</w:t>
            </w:r>
          </w:p>
        </w:tc>
        <w:tc>
          <w:tcPr>
            <w:tcW w:w="1821" w:type="dxa"/>
            <w:tcBorders>
              <w:top w:val="single" w:sz="4" w:space="0" w:color="2D5AD5"/>
              <w:left w:val="nil"/>
              <w:bottom w:val="single" w:sz="4" w:space="0" w:color="2D5AD5"/>
              <w:right w:val="nil"/>
            </w:tcBorders>
            <w:shd w:val="clear" w:color="auto" w:fill="auto"/>
            <w:noWrap/>
            <w:vAlign w:val="bottom"/>
            <w:hideMark/>
          </w:tcPr>
          <w:p w14:paraId="6B522E9E"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00:30</w:t>
            </w:r>
          </w:p>
        </w:tc>
        <w:tc>
          <w:tcPr>
            <w:tcW w:w="1221" w:type="dxa"/>
            <w:tcBorders>
              <w:top w:val="single" w:sz="4" w:space="0" w:color="2D5AD5"/>
              <w:left w:val="nil"/>
              <w:bottom w:val="single" w:sz="4" w:space="0" w:color="2D5AD5"/>
              <w:right w:val="single" w:sz="4" w:space="0" w:color="003591" w:themeColor="accent3"/>
            </w:tcBorders>
            <w:shd w:val="clear" w:color="auto" w:fill="auto"/>
            <w:noWrap/>
            <w:vAlign w:val="bottom"/>
            <w:hideMark/>
          </w:tcPr>
          <w:p w14:paraId="25C9F45C"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200</w:t>
            </w:r>
          </w:p>
        </w:tc>
      </w:tr>
      <w:tr w:rsidR="00EB78B7" w:rsidRPr="0047485A" w14:paraId="5D25E33E" w14:textId="77777777" w:rsidTr="00F74C0E">
        <w:trPr>
          <w:trHeight w:val="300"/>
        </w:trPr>
        <w:tc>
          <w:tcPr>
            <w:tcW w:w="1129" w:type="dxa"/>
            <w:tcBorders>
              <w:top w:val="single" w:sz="4" w:space="0" w:color="2D5AD5"/>
              <w:left w:val="single" w:sz="4" w:space="0" w:color="2D5AD5"/>
              <w:bottom w:val="single" w:sz="4" w:space="0" w:color="2D5AD5"/>
              <w:right w:val="nil"/>
            </w:tcBorders>
            <w:shd w:val="clear" w:color="000000" w:fill="BFBFBF"/>
            <w:noWrap/>
            <w:vAlign w:val="bottom"/>
            <w:hideMark/>
          </w:tcPr>
          <w:p w14:paraId="34917637"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11-9-2021</w:t>
            </w:r>
          </w:p>
        </w:tc>
        <w:tc>
          <w:tcPr>
            <w:tcW w:w="763" w:type="dxa"/>
            <w:tcBorders>
              <w:top w:val="single" w:sz="4" w:space="0" w:color="2D5AD5"/>
              <w:left w:val="nil"/>
              <w:bottom w:val="single" w:sz="4" w:space="0" w:color="2D5AD5"/>
              <w:right w:val="nil"/>
            </w:tcBorders>
            <w:shd w:val="clear" w:color="000000" w:fill="BFBFBF"/>
            <w:noWrap/>
            <w:vAlign w:val="bottom"/>
            <w:hideMark/>
          </w:tcPr>
          <w:p w14:paraId="4B70FD63"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c>
          <w:tcPr>
            <w:tcW w:w="1418" w:type="dxa"/>
            <w:tcBorders>
              <w:top w:val="single" w:sz="4" w:space="0" w:color="2D5AD5"/>
              <w:left w:val="nil"/>
              <w:bottom w:val="single" w:sz="4" w:space="0" w:color="2D5AD5"/>
              <w:right w:val="nil"/>
            </w:tcBorders>
            <w:shd w:val="clear" w:color="000000" w:fill="BFBFBF"/>
            <w:noWrap/>
            <w:vAlign w:val="bottom"/>
            <w:hideMark/>
          </w:tcPr>
          <w:p w14:paraId="48B59DE6"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c>
          <w:tcPr>
            <w:tcW w:w="1559" w:type="dxa"/>
            <w:tcBorders>
              <w:top w:val="single" w:sz="4" w:space="0" w:color="2D5AD5"/>
              <w:left w:val="nil"/>
              <w:bottom w:val="single" w:sz="4" w:space="0" w:color="2D5AD5"/>
              <w:right w:val="nil"/>
            </w:tcBorders>
            <w:shd w:val="clear" w:color="000000" w:fill="BFBFBF"/>
            <w:noWrap/>
            <w:vAlign w:val="bottom"/>
            <w:hideMark/>
          </w:tcPr>
          <w:p w14:paraId="7A775FB6"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c>
          <w:tcPr>
            <w:tcW w:w="1821" w:type="dxa"/>
            <w:tcBorders>
              <w:top w:val="single" w:sz="4" w:space="0" w:color="2D5AD5"/>
              <w:left w:val="nil"/>
              <w:bottom w:val="single" w:sz="4" w:space="0" w:color="2D5AD5"/>
              <w:right w:val="nil"/>
            </w:tcBorders>
            <w:shd w:val="clear" w:color="000000" w:fill="BFBFBF"/>
            <w:noWrap/>
            <w:vAlign w:val="bottom"/>
            <w:hideMark/>
          </w:tcPr>
          <w:p w14:paraId="509FBD2E"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c>
          <w:tcPr>
            <w:tcW w:w="1221" w:type="dxa"/>
            <w:tcBorders>
              <w:top w:val="single" w:sz="4" w:space="0" w:color="2D5AD5"/>
              <w:left w:val="nil"/>
              <w:bottom w:val="single" w:sz="4" w:space="0" w:color="2D5AD5"/>
              <w:right w:val="single" w:sz="4" w:space="0" w:color="003591" w:themeColor="accent3"/>
            </w:tcBorders>
            <w:shd w:val="clear" w:color="000000" w:fill="BFBFBF"/>
            <w:noWrap/>
            <w:vAlign w:val="bottom"/>
            <w:hideMark/>
          </w:tcPr>
          <w:p w14:paraId="208D05D8"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r>
      <w:tr w:rsidR="00EB78B7" w:rsidRPr="0047485A" w14:paraId="0FF045D0" w14:textId="77777777" w:rsidTr="00F74C0E">
        <w:trPr>
          <w:trHeight w:val="300"/>
        </w:trPr>
        <w:tc>
          <w:tcPr>
            <w:tcW w:w="1129" w:type="dxa"/>
            <w:tcBorders>
              <w:top w:val="single" w:sz="4" w:space="0" w:color="2D5AD5"/>
              <w:left w:val="single" w:sz="4" w:space="0" w:color="2D5AD5"/>
              <w:bottom w:val="single" w:sz="4" w:space="0" w:color="2D5AD5"/>
              <w:right w:val="nil"/>
            </w:tcBorders>
            <w:shd w:val="clear" w:color="000000" w:fill="BFBFBF"/>
            <w:noWrap/>
            <w:vAlign w:val="bottom"/>
            <w:hideMark/>
          </w:tcPr>
          <w:p w14:paraId="118BAF12"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12-9-2021</w:t>
            </w:r>
          </w:p>
        </w:tc>
        <w:tc>
          <w:tcPr>
            <w:tcW w:w="763" w:type="dxa"/>
            <w:tcBorders>
              <w:top w:val="single" w:sz="4" w:space="0" w:color="2D5AD5"/>
              <w:left w:val="nil"/>
              <w:bottom w:val="single" w:sz="4" w:space="0" w:color="2D5AD5"/>
              <w:right w:val="nil"/>
            </w:tcBorders>
            <w:shd w:val="clear" w:color="000000" w:fill="BFBFBF"/>
            <w:noWrap/>
            <w:vAlign w:val="bottom"/>
            <w:hideMark/>
          </w:tcPr>
          <w:p w14:paraId="36C80E72"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c>
          <w:tcPr>
            <w:tcW w:w="1418" w:type="dxa"/>
            <w:tcBorders>
              <w:top w:val="single" w:sz="4" w:space="0" w:color="2D5AD5"/>
              <w:left w:val="nil"/>
              <w:bottom w:val="single" w:sz="4" w:space="0" w:color="2D5AD5"/>
              <w:right w:val="nil"/>
            </w:tcBorders>
            <w:shd w:val="clear" w:color="000000" w:fill="BFBFBF"/>
            <w:noWrap/>
            <w:vAlign w:val="bottom"/>
            <w:hideMark/>
          </w:tcPr>
          <w:p w14:paraId="33DEFB24"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c>
          <w:tcPr>
            <w:tcW w:w="1559" w:type="dxa"/>
            <w:tcBorders>
              <w:top w:val="single" w:sz="4" w:space="0" w:color="2D5AD5"/>
              <w:left w:val="nil"/>
              <w:bottom w:val="single" w:sz="4" w:space="0" w:color="2D5AD5"/>
              <w:right w:val="nil"/>
            </w:tcBorders>
            <w:shd w:val="clear" w:color="000000" w:fill="BFBFBF"/>
            <w:noWrap/>
            <w:vAlign w:val="bottom"/>
            <w:hideMark/>
          </w:tcPr>
          <w:p w14:paraId="0C5551BF"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c>
          <w:tcPr>
            <w:tcW w:w="1821" w:type="dxa"/>
            <w:tcBorders>
              <w:top w:val="single" w:sz="4" w:space="0" w:color="2D5AD5"/>
              <w:left w:val="nil"/>
              <w:bottom w:val="single" w:sz="4" w:space="0" w:color="2D5AD5"/>
              <w:right w:val="nil"/>
            </w:tcBorders>
            <w:shd w:val="clear" w:color="000000" w:fill="BFBFBF"/>
            <w:noWrap/>
            <w:vAlign w:val="bottom"/>
            <w:hideMark/>
          </w:tcPr>
          <w:p w14:paraId="402DD2AB"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c>
          <w:tcPr>
            <w:tcW w:w="1221" w:type="dxa"/>
            <w:tcBorders>
              <w:top w:val="single" w:sz="4" w:space="0" w:color="2D5AD5"/>
              <w:left w:val="nil"/>
              <w:bottom w:val="single" w:sz="4" w:space="0" w:color="2D5AD5"/>
              <w:right w:val="single" w:sz="4" w:space="0" w:color="003591" w:themeColor="accent3"/>
            </w:tcBorders>
            <w:shd w:val="clear" w:color="000000" w:fill="BFBFBF"/>
            <w:noWrap/>
            <w:vAlign w:val="bottom"/>
            <w:hideMark/>
          </w:tcPr>
          <w:p w14:paraId="16532CF4"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r>
      <w:tr w:rsidR="00EB78B7" w:rsidRPr="0047485A" w14:paraId="523E9FED" w14:textId="77777777" w:rsidTr="00F74C0E">
        <w:trPr>
          <w:trHeight w:val="300"/>
        </w:trPr>
        <w:tc>
          <w:tcPr>
            <w:tcW w:w="1129" w:type="dxa"/>
            <w:tcBorders>
              <w:top w:val="single" w:sz="4" w:space="0" w:color="2D5AD5"/>
              <w:left w:val="single" w:sz="4" w:space="0" w:color="2D5AD5"/>
              <w:bottom w:val="single" w:sz="4" w:space="0" w:color="2D5AD5"/>
              <w:right w:val="nil"/>
            </w:tcBorders>
            <w:shd w:val="clear" w:color="000000" w:fill="BFBFBF"/>
            <w:noWrap/>
            <w:vAlign w:val="bottom"/>
            <w:hideMark/>
          </w:tcPr>
          <w:p w14:paraId="0FB306BF"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13-9-2021</w:t>
            </w:r>
          </w:p>
        </w:tc>
        <w:tc>
          <w:tcPr>
            <w:tcW w:w="763" w:type="dxa"/>
            <w:tcBorders>
              <w:top w:val="single" w:sz="4" w:space="0" w:color="2D5AD5"/>
              <w:left w:val="nil"/>
              <w:bottom w:val="single" w:sz="4" w:space="0" w:color="2D5AD5"/>
              <w:right w:val="nil"/>
            </w:tcBorders>
            <w:shd w:val="clear" w:color="000000" w:fill="BFBFBF"/>
            <w:noWrap/>
            <w:vAlign w:val="bottom"/>
            <w:hideMark/>
          </w:tcPr>
          <w:p w14:paraId="62167A1E"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c>
          <w:tcPr>
            <w:tcW w:w="1418" w:type="dxa"/>
            <w:tcBorders>
              <w:top w:val="single" w:sz="4" w:space="0" w:color="2D5AD5"/>
              <w:left w:val="nil"/>
              <w:bottom w:val="single" w:sz="4" w:space="0" w:color="2D5AD5"/>
              <w:right w:val="nil"/>
            </w:tcBorders>
            <w:shd w:val="clear" w:color="000000" w:fill="BFBFBF"/>
            <w:noWrap/>
            <w:vAlign w:val="bottom"/>
            <w:hideMark/>
          </w:tcPr>
          <w:p w14:paraId="1357BB99"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c>
          <w:tcPr>
            <w:tcW w:w="1559" w:type="dxa"/>
            <w:tcBorders>
              <w:top w:val="single" w:sz="4" w:space="0" w:color="2D5AD5"/>
              <w:left w:val="nil"/>
              <w:bottom w:val="single" w:sz="4" w:space="0" w:color="2D5AD5"/>
              <w:right w:val="nil"/>
            </w:tcBorders>
            <w:shd w:val="clear" w:color="000000" w:fill="BFBFBF"/>
            <w:noWrap/>
            <w:vAlign w:val="bottom"/>
            <w:hideMark/>
          </w:tcPr>
          <w:p w14:paraId="27C4A93C"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c>
          <w:tcPr>
            <w:tcW w:w="1821" w:type="dxa"/>
            <w:tcBorders>
              <w:top w:val="single" w:sz="4" w:space="0" w:color="2D5AD5"/>
              <w:left w:val="nil"/>
              <w:bottom w:val="single" w:sz="4" w:space="0" w:color="2D5AD5"/>
              <w:right w:val="nil"/>
            </w:tcBorders>
            <w:shd w:val="clear" w:color="000000" w:fill="BFBFBF"/>
            <w:noWrap/>
            <w:vAlign w:val="bottom"/>
            <w:hideMark/>
          </w:tcPr>
          <w:p w14:paraId="3E9D35AB"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c>
          <w:tcPr>
            <w:tcW w:w="1221" w:type="dxa"/>
            <w:tcBorders>
              <w:top w:val="single" w:sz="4" w:space="0" w:color="2D5AD5"/>
              <w:left w:val="nil"/>
              <w:bottom w:val="single" w:sz="4" w:space="0" w:color="2D5AD5"/>
              <w:right w:val="single" w:sz="4" w:space="0" w:color="003591" w:themeColor="accent3"/>
            </w:tcBorders>
            <w:shd w:val="clear" w:color="000000" w:fill="BFBFBF"/>
            <w:noWrap/>
            <w:vAlign w:val="bottom"/>
            <w:hideMark/>
          </w:tcPr>
          <w:p w14:paraId="72160805"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r>
      <w:tr w:rsidR="00EB78B7" w:rsidRPr="0047485A" w14:paraId="0DD82212" w14:textId="77777777" w:rsidTr="00F74C0E">
        <w:trPr>
          <w:trHeight w:val="300"/>
        </w:trPr>
        <w:tc>
          <w:tcPr>
            <w:tcW w:w="1129" w:type="dxa"/>
            <w:tcBorders>
              <w:top w:val="single" w:sz="4" w:space="0" w:color="2D5AD5"/>
              <w:left w:val="single" w:sz="4" w:space="0" w:color="2D5AD5"/>
              <w:bottom w:val="single" w:sz="4" w:space="0" w:color="2D5AD5"/>
              <w:right w:val="nil"/>
            </w:tcBorders>
            <w:shd w:val="clear" w:color="auto" w:fill="auto"/>
            <w:noWrap/>
            <w:vAlign w:val="bottom"/>
            <w:hideMark/>
          </w:tcPr>
          <w:p w14:paraId="478A2788"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14-9-2021</w:t>
            </w:r>
          </w:p>
        </w:tc>
        <w:tc>
          <w:tcPr>
            <w:tcW w:w="763" w:type="dxa"/>
            <w:tcBorders>
              <w:top w:val="single" w:sz="4" w:space="0" w:color="2D5AD5"/>
              <w:left w:val="nil"/>
              <w:bottom w:val="single" w:sz="4" w:space="0" w:color="2D5AD5"/>
              <w:right w:val="nil"/>
            </w:tcBorders>
            <w:shd w:val="clear" w:color="auto" w:fill="auto"/>
            <w:noWrap/>
            <w:vAlign w:val="bottom"/>
            <w:hideMark/>
          </w:tcPr>
          <w:p w14:paraId="1A1B5D7B"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Dynamic</w:t>
            </w:r>
          </w:p>
        </w:tc>
        <w:tc>
          <w:tcPr>
            <w:tcW w:w="1418" w:type="dxa"/>
            <w:tcBorders>
              <w:top w:val="single" w:sz="4" w:space="0" w:color="2D5AD5"/>
              <w:left w:val="nil"/>
              <w:bottom w:val="single" w:sz="4" w:space="0" w:color="2D5AD5"/>
              <w:right w:val="nil"/>
            </w:tcBorders>
            <w:shd w:val="clear" w:color="auto" w:fill="auto"/>
            <w:noWrap/>
            <w:vAlign w:val="bottom"/>
            <w:hideMark/>
          </w:tcPr>
          <w:p w14:paraId="26DDFFB1"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2.1</w:t>
            </w:r>
          </w:p>
        </w:tc>
        <w:tc>
          <w:tcPr>
            <w:tcW w:w="1559" w:type="dxa"/>
            <w:tcBorders>
              <w:top w:val="single" w:sz="4" w:space="0" w:color="2D5AD5"/>
              <w:left w:val="nil"/>
              <w:bottom w:val="single" w:sz="4" w:space="0" w:color="2D5AD5"/>
              <w:right w:val="nil"/>
            </w:tcBorders>
            <w:shd w:val="clear" w:color="auto" w:fill="auto"/>
            <w:noWrap/>
            <w:vAlign w:val="bottom"/>
            <w:hideMark/>
          </w:tcPr>
          <w:p w14:paraId="2DA6F222"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14:30</w:t>
            </w:r>
          </w:p>
        </w:tc>
        <w:tc>
          <w:tcPr>
            <w:tcW w:w="1821" w:type="dxa"/>
            <w:tcBorders>
              <w:top w:val="single" w:sz="4" w:space="0" w:color="2D5AD5"/>
              <w:left w:val="nil"/>
              <w:bottom w:val="single" w:sz="4" w:space="0" w:color="2D5AD5"/>
              <w:right w:val="nil"/>
            </w:tcBorders>
            <w:shd w:val="clear" w:color="auto" w:fill="auto"/>
            <w:noWrap/>
            <w:vAlign w:val="bottom"/>
            <w:hideMark/>
          </w:tcPr>
          <w:p w14:paraId="78A3CB1B"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00:30</w:t>
            </w:r>
          </w:p>
        </w:tc>
        <w:tc>
          <w:tcPr>
            <w:tcW w:w="1221" w:type="dxa"/>
            <w:tcBorders>
              <w:top w:val="single" w:sz="4" w:space="0" w:color="2D5AD5"/>
              <w:left w:val="nil"/>
              <w:bottom w:val="single" w:sz="4" w:space="0" w:color="2D5AD5"/>
              <w:right w:val="single" w:sz="4" w:space="0" w:color="003591" w:themeColor="accent3"/>
            </w:tcBorders>
            <w:shd w:val="clear" w:color="auto" w:fill="auto"/>
            <w:noWrap/>
            <w:vAlign w:val="bottom"/>
            <w:hideMark/>
          </w:tcPr>
          <w:p w14:paraId="0EE54D6E"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200</w:t>
            </w:r>
          </w:p>
        </w:tc>
      </w:tr>
      <w:tr w:rsidR="00EB78B7" w:rsidRPr="0047485A" w14:paraId="02117059" w14:textId="77777777" w:rsidTr="00F74C0E">
        <w:trPr>
          <w:trHeight w:val="300"/>
        </w:trPr>
        <w:tc>
          <w:tcPr>
            <w:tcW w:w="1129" w:type="dxa"/>
            <w:tcBorders>
              <w:top w:val="single" w:sz="4" w:space="0" w:color="2D5AD5"/>
              <w:left w:val="single" w:sz="4" w:space="0" w:color="2D5AD5"/>
              <w:bottom w:val="single" w:sz="4" w:space="0" w:color="2D5AD5"/>
              <w:right w:val="nil"/>
            </w:tcBorders>
            <w:shd w:val="clear" w:color="B8C8F1" w:fill="B8C8F1"/>
            <w:noWrap/>
            <w:vAlign w:val="bottom"/>
            <w:hideMark/>
          </w:tcPr>
          <w:p w14:paraId="379FCD5A"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15-9-2021</w:t>
            </w:r>
          </w:p>
        </w:tc>
        <w:tc>
          <w:tcPr>
            <w:tcW w:w="763" w:type="dxa"/>
            <w:tcBorders>
              <w:top w:val="single" w:sz="4" w:space="0" w:color="2D5AD5"/>
              <w:left w:val="nil"/>
              <w:bottom w:val="single" w:sz="4" w:space="0" w:color="2D5AD5"/>
              <w:right w:val="nil"/>
            </w:tcBorders>
            <w:shd w:val="clear" w:color="B8C8F1" w:fill="B8C8F1"/>
            <w:noWrap/>
            <w:vAlign w:val="bottom"/>
            <w:hideMark/>
          </w:tcPr>
          <w:p w14:paraId="0895D41C"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Dynamic</w:t>
            </w:r>
          </w:p>
        </w:tc>
        <w:tc>
          <w:tcPr>
            <w:tcW w:w="1418" w:type="dxa"/>
            <w:tcBorders>
              <w:top w:val="single" w:sz="4" w:space="0" w:color="2D5AD5"/>
              <w:left w:val="nil"/>
              <w:bottom w:val="single" w:sz="4" w:space="0" w:color="2D5AD5"/>
              <w:right w:val="nil"/>
            </w:tcBorders>
            <w:shd w:val="clear" w:color="B8C8F1" w:fill="B8C8F1"/>
            <w:noWrap/>
            <w:vAlign w:val="bottom"/>
            <w:hideMark/>
          </w:tcPr>
          <w:p w14:paraId="76F6E48D"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2.2</w:t>
            </w:r>
          </w:p>
        </w:tc>
        <w:tc>
          <w:tcPr>
            <w:tcW w:w="1559" w:type="dxa"/>
            <w:tcBorders>
              <w:top w:val="single" w:sz="4" w:space="0" w:color="2D5AD5"/>
              <w:left w:val="nil"/>
              <w:bottom w:val="single" w:sz="4" w:space="0" w:color="2D5AD5"/>
              <w:right w:val="nil"/>
            </w:tcBorders>
            <w:shd w:val="clear" w:color="B8C8F1" w:fill="B8C8F1"/>
            <w:noWrap/>
            <w:vAlign w:val="bottom"/>
            <w:hideMark/>
          </w:tcPr>
          <w:p w14:paraId="78AADFC4"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14:00</w:t>
            </w:r>
          </w:p>
        </w:tc>
        <w:tc>
          <w:tcPr>
            <w:tcW w:w="1821" w:type="dxa"/>
            <w:tcBorders>
              <w:top w:val="single" w:sz="4" w:space="0" w:color="2D5AD5"/>
              <w:left w:val="nil"/>
              <w:bottom w:val="single" w:sz="4" w:space="0" w:color="2D5AD5"/>
              <w:right w:val="nil"/>
            </w:tcBorders>
            <w:shd w:val="clear" w:color="B8C8F1" w:fill="B8C8F1"/>
            <w:noWrap/>
            <w:vAlign w:val="bottom"/>
            <w:hideMark/>
          </w:tcPr>
          <w:p w14:paraId="4E576DCB"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00:30</w:t>
            </w:r>
          </w:p>
        </w:tc>
        <w:tc>
          <w:tcPr>
            <w:tcW w:w="1221" w:type="dxa"/>
            <w:tcBorders>
              <w:top w:val="single" w:sz="4" w:space="0" w:color="2D5AD5"/>
              <w:left w:val="nil"/>
              <w:bottom w:val="single" w:sz="4" w:space="0" w:color="2D5AD5"/>
              <w:right w:val="single" w:sz="4" w:space="0" w:color="003591" w:themeColor="accent3"/>
            </w:tcBorders>
            <w:shd w:val="clear" w:color="B8C8F1" w:fill="B8C8F1"/>
            <w:noWrap/>
            <w:vAlign w:val="bottom"/>
            <w:hideMark/>
          </w:tcPr>
          <w:p w14:paraId="498157C8"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300</w:t>
            </w:r>
          </w:p>
        </w:tc>
      </w:tr>
      <w:tr w:rsidR="00EB78B7" w:rsidRPr="0047485A" w14:paraId="51F721E4" w14:textId="77777777" w:rsidTr="00F74C0E">
        <w:trPr>
          <w:trHeight w:val="300"/>
        </w:trPr>
        <w:tc>
          <w:tcPr>
            <w:tcW w:w="1129" w:type="dxa"/>
            <w:tcBorders>
              <w:top w:val="single" w:sz="4" w:space="0" w:color="2D5AD5"/>
              <w:left w:val="single" w:sz="4" w:space="0" w:color="2D5AD5"/>
              <w:bottom w:val="single" w:sz="4" w:space="0" w:color="2D5AD5"/>
              <w:right w:val="nil"/>
            </w:tcBorders>
            <w:shd w:val="clear" w:color="auto" w:fill="auto"/>
            <w:noWrap/>
            <w:vAlign w:val="bottom"/>
            <w:hideMark/>
          </w:tcPr>
          <w:p w14:paraId="720FADE4"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16-9-2021</w:t>
            </w:r>
          </w:p>
        </w:tc>
        <w:tc>
          <w:tcPr>
            <w:tcW w:w="763" w:type="dxa"/>
            <w:tcBorders>
              <w:top w:val="single" w:sz="4" w:space="0" w:color="2D5AD5"/>
              <w:left w:val="nil"/>
              <w:bottom w:val="single" w:sz="4" w:space="0" w:color="2D5AD5"/>
              <w:right w:val="nil"/>
            </w:tcBorders>
            <w:shd w:val="clear" w:color="auto" w:fill="auto"/>
            <w:noWrap/>
            <w:vAlign w:val="bottom"/>
            <w:hideMark/>
          </w:tcPr>
          <w:p w14:paraId="5E8F006F"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Dynamic</w:t>
            </w:r>
          </w:p>
        </w:tc>
        <w:tc>
          <w:tcPr>
            <w:tcW w:w="1418" w:type="dxa"/>
            <w:tcBorders>
              <w:top w:val="single" w:sz="4" w:space="0" w:color="2D5AD5"/>
              <w:left w:val="nil"/>
              <w:bottom w:val="single" w:sz="4" w:space="0" w:color="2D5AD5"/>
              <w:right w:val="nil"/>
            </w:tcBorders>
            <w:shd w:val="clear" w:color="auto" w:fill="auto"/>
            <w:noWrap/>
            <w:vAlign w:val="bottom"/>
            <w:hideMark/>
          </w:tcPr>
          <w:p w14:paraId="2F1095CA"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2.3</w:t>
            </w:r>
          </w:p>
        </w:tc>
        <w:tc>
          <w:tcPr>
            <w:tcW w:w="1559" w:type="dxa"/>
            <w:tcBorders>
              <w:top w:val="single" w:sz="4" w:space="0" w:color="2D5AD5"/>
              <w:left w:val="nil"/>
              <w:bottom w:val="single" w:sz="4" w:space="0" w:color="2D5AD5"/>
              <w:right w:val="nil"/>
            </w:tcBorders>
            <w:shd w:val="clear" w:color="auto" w:fill="auto"/>
            <w:noWrap/>
            <w:vAlign w:val="bottom"/>
            <w:hideMark/>
          </w:tcPr>
          <w:p w14:paraId="2A4F3CB4" w14:textId="26BE96DE"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16:00</w:t>
            </w:r>
          </w:p>
        </w:tc>
        <w:tc>
          <w:tcPr>
            <w:tcW w:w="1821" w:type="dxa"/>
            <w:tcBorders>
              <w:top w:val="single" w:sz="4" w:space="0" w:color="2D5AD5"/>
              <w:left w:val="nil"/>
              <w:bottom w:val="single" w:sz="4" w:space="0" w:color="2D5AD5"/>
              <w:right w:val="nil"/>
            </w:tcBorders>
            <w:shd w:val="clear" w:color="auto" w:fill="auto"/>
            <w:noWrap/>
            <w:vAlign w:val="bottom"/>
            <w:hideMark/>
          </w:tcPr>
          <w:p w14:paraId="3CD88275"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00:30</w:t>
            </w:r>
          </w:p>
        </w:tc>
        <w:tc>
          <w:tcPr>
            <w:tcW w:w="1221" w:type="dxa"/>
            <w:tcBorders>
              <w:top w:val="single" w:sz="4" w:space="0" w:color="2D5AD5"/>
              <w:left w:val="nil"/>
              <w:bottom w:val="single" w:sz="4" w:space="0" w:color="2D5AD5"/>
              <w:right w:val="single" w:sz="4" w:space="0" w:color="003591" w:themeColor="accent3"/>
            </w:tcBorders>
            <w:shd w:val="clear" w:color="auto" w:fill="auto"/>
            <w:noWrap/>
            <w:vAlign w:val="bottom"/>
            <w:hideMark/>
          </w:tcPr>
          <w:p w14:paraId="13DE4B30"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500</w:t>
            </w:r>
          </w:p>
        </w:tc>
      </w:tr>
      <w:tr w:rsidR="00EB78B7" w:rsidRPr="0047485A" w14:paraId="41594DCA" w14:textId="77777777" w:rsidTr="00F74C0E">
        <w:trPr>
          <w:trHeight w:val="300"/>
        </w:trPr>
        <w:tc>
          <w:tcPr>
            <w:tcW w:w="1129" w:type="dxa"/>
            <w:tcBorders>
              <w:top w:val="single" w:sz="4" w:space="0" w:color="2D5AD5"/>
              <w:left w:val="single" w:sz="4" w:space="0" w:color="2D5AD5"/>
              <w:bottom w:val="single" w:sz="4" w:space="0" w:color="2D5AD5"/>
              <w:right w:val="nil"/>
            </w:tcBorders>
            <w:shd w:val="clear" w:color="B8C8F1" w:fill="B8C8F1"/>
            <w:noWrap/>
            <w:vAlign w:val="bottom"/>
            <w:hideMark/>
          </w:tcPr>
          <w:p w14:paraId="10DBFD2D"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17-9-2021</w:t>
            </w:r>
          </w:p>
        </w:tc>
        <w:tc>
          <w:tcPr>
            <w:tcW w:w="763" w:type="dxa"/>
            <w:tcBorders>
              <w:top w:val="single" w:sz="4" w:space="0" w:color="2D5AD5"/>
              <w:left w:val="nil"/>
              <w:bottom w:val="single" w:sz="4" w:space="0" w:color="2D5AD5"/>
              <w:right w:val="nil"/>
            </w:tcBorders>
            <w:shd w:val="clear" w:color="B8C8F1" w:fill="B8C8F1"/>
            <w:noWrap/>
            <w:vAlign w:val="bottom"/>
            <w:hideMark/>
          </w:tcPr>
          <w:p w14:paraId="628C568D"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Dynamic</w:t>
            </w:r>
          </w:p>
        </w:tc>
        <w:tc>
          <w:tcPr>
            <w:tcW w:w="1418" w:type="dxa"/>
            <w:tcBorders>
              <w:top w:val="single" w:sz="4" w:space="0" w:color="2D5AD5"/>
              <w:left w:val="nil"/>
              <w:bottom w:val="single" w:sz="4" w:space="0" w:color="2D5AD5"/>
              <w:right w:val="nil"/>
            </w:tcBorders>
            <w:shd w:val="clear" w:color="B8C8F1" w:fill="B8C8F1"/>
            <w:noWrap/>
            <w:vAlign w:val="bottom"/>
            <w:hideMark/>
          </w:tcPr>
          <w:p w14:paraId="3CE149B2"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2.4</w:t>
            </w:r>
          </w:p>
        </w:tc>
        <w:tc>
          <w:tcPr>
            <w:tcW w:w="1559" w:type="dxa"/>
            <w:tcBorders>
              <w:top w:val="single" w:sz="4" w:space="0" w:color="2D5AD5"/>
              <w:left w:val="nil"/>
              <w:bottom w:val="single" w:sz="4" w:space="0" w:color="2D5AD5"/>
              <w:right w:val="nil"/>
            </w:tcBorders>
            <w:shd w:val="clear" w:color="B8C8F1" w:fill="B8C8F1"/>
            <w:noWrap/>
            <w:vAlign w:val="bottom"/>
            <w:hideMark/>
          </w:tcPr>
          <w:p w14:paraId="29D50FC7" w14:textId="5130A1D2"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16:00</w:t>
            </w:r>
          </w:p>
        </w:tc>
        <w:tc>
          <w:tcPr>
            <w:tcW w:w="1821" w:type="dxa"/>
            <w:tcBorders>
              <w:top w:val="single" w:sz="4" w:space="0" w:color="2D5AD5"/>
              <w:left w:val="nil"/>
              <w:bottom w:val="single" w:sz="4" w:space="0" w:color="2D5AD5"/>
              <w:right w:val="nil"/>
            </w:tcBorders>
            <w:shd w:val="clear" w:color="B8C8F1" w:fill="B8C8F1"/>
            <w:noWrap/>
            <w:vAlign w:val="bottom"/>
            <w:hideMark/>
          </w:tcPr>
          <w:p w14:paraId="6DCAFE29"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00:30</w:t>
            </w:r>
          </w:p>
        </w:tc>
        <w:tc>
          <w:tcPr>
            <w:tcW w:w="1221" w:type="dxa"/>
            <w:tcBorders>
              <w:top w:val="single" w:sz="4" w:space="0" w:color="2D5AD5"/>
              <w:left w:val="nil"/>
              <w:bottom w:val="single" w:sz="4" w:space="0" w:color="2D5AD5"/>
              <w:right w:val="single" w:sz="4" w:space="0" w:color="003591" w:themeColor="accent3"/>
            </w:tcBorders>
            <w:shd w:val="clear" w:color="B8C8F1" w:fill="B8C8F1"/>
            <w:noWrap/>
            <w:vAlign w:val="bottom"/>
            <w:hideMark/>
          </w:tcPr>
          <w:p w14:paraId="5BA418D3"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400</w:t>
            </w:r>
          </w:p>
        </w:tc>
      </w:tr>
      <w:tr w:rsidR="00EB78B7" w:rsidRPr="0047485A" w14:paraId="1BBD8E9F" w14:textId="77777777" w:rsidTr="00F74C0E">
        <w:trPr>
          <w:trHeight w:val="300"/>
        </w:trPr>
        <w:tc>
          <w:tcPr>
            <w:tcW w:w="1129" w:type="dxa"/>
            <w:tcBorders>
              <w:top w:val="single" w:sz="4" w:space="0" w:color="2D5AD5"/>
              <w:left w:val="single" w:sz="4" w:space="0" w:color="2D5AD5"/>
              <w:bottom w:val="single" w:sz="4" w:space="0" w:color="2D5AD5"/>
              <w:right w:val="nil"/>
            </w:tcBorders>
            <w:shd w:val="clear" w:color="000000" w:fill="BFBFBF"/>
            <w:noWrap/>
            <w:vAlign w:val="bottom"/>
            <w:hideMark/>
          </w:tcPr>
          <w:p w14:paraId="1A0A10E2"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18-9-2021</w:t>
            </w:r>
          </w:p>
        </w:tc>
        <w:tc>
          <w:tcPr>
            <w:tcW w:w="763" w:type="dxa"/>
            <w:tcBorders>
              <w:top w:val="single" w:sz="4" w:space="0" w:color="2D5AD5"/>
              <w:left w:val="nil"/>
              <w:bottom w:val="single" w:sz="4" w:space="0" w:color="2D5AD5"/>
              <w:right w:val="nil"/>
            </w:tcBorders>
            <w:shd w:val="clear" w:color="000000" w:fill="BFBFBF"/>
            <w:noWrap/>
            <w:vAlign w:val="bottom"/>
            <w:hideMark/>
          </w:tcPr>
          <w:p w14:paraId="0F36610E"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c>
          <w:tcPr>
            <w:tcW w:w="1418" w:type="dxa"/>
            <w:tcBorders>
              <w:top w:val="single" w:sz="4" w:space="0" w:color="2D5AD5"/>
              <w:left w:val="nil"/>
              <w:bottom w:val="single" w:sz="4" w:space="0" w:color="2D5AD5"/>
              <w:right w:val="nil"/>
            </w:tcBorders>
            <w:shd w:val="clear" w:color="000000" w:fill="BFBFBF"/>
            <w:noWrap/>
            <w:vAlign w:val="bottom"/>
            <w:hideMark/>
          </w:tcPr>
          <w:p w14:paraId="34361D58"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c>
          <w:tcPr>
            <w:tcW w:w="1559" w:type="dxa"/>
            <w:tcBorders>
              <w:top w:val="single" w:sz="4" w:space="0" w:color="2D5AD5"/>
              <w:left w:val="nil"/>
              <w:bottom w:val="single" w:sz="4" w:space="0" w:color="2D5AD5"/>
              <w:right w:val="nil"/>
            </w:tcBorders>
            <w:shd w:val="clear" w:color="000000" w:fill="BFBFBF"/>
            <w:noWrap/>
            <w:vAlign w:val="bottom"/>
            <w:hideMark/>
          </w:tcPr>
          <w:p w14:paraId="1B1088D8"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c>
          <w:tcPr>
            <w:tcW w:w="1821" w:type="dxa"/>
            <w:tcBorders>
              <w:top w:val="single" w:sz="4" w:space="0" w:color="2D5AD5"/>
              <w:left w:val="nil"/>
              <w:bottom w:val="single" w:sz="4" w:space="0" w:color="2D5AD5"/>
              <w:right w:val="nil"/>
            </w:tcBorders>
            <w:shd w:val="clear" w:color="000000" w:fill="BFBFBF"/>
            <w:noWrap/>
            <w:vAlign w:val="bottom"/>
            <w:hideMark/>
          </w:tcPr>
          <w:p w14:paraId="645E9212"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c>
          <w:tcPr>
            <w:tcW w:w="1221" w:type="dxa"/>
            <w:tcBorders>
              <w:top w:val="single" w:sz="4" w:space="0" w:color="2D5AD5"/>
              <w:left w:val="nil"/>
              <w:bottom w:val="single" w:sz="4" w:space="0" w:color="2D5AD5"/>
              <w:right w:val="single" w:sz="4" w:space="0" w:color="003591" w:themeColor="accent3"/>
            </w:tcBorders>
            <w:shd w:val="clear" w:color="000000" w:fill="BFBFBF"/>
            <w:noWrap/>
            <w:vAlign w:val="bottom"/>
            <w:hideMark/>
          </w:tcPr>
          <w:p w14:paraId="4E2926AD"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r>
      <w:tr w:rsidR="00EB78B7" w:rsidRPr="0047485A" w14:paraId="21851191" w14:textId="77777777" w:rsidTr="00F74C0E">
        <w:trPr>
          <w:trHeight w:val="300"/>
        </w:trPr>
        <w:tc>
          <w:tcPr>
            <w:tcW w:w="1129" w:type="dxa"/>
            <w:tcBorders>
              <w:top w:val="single" w:sz="4" w:space="0" w:color="2D5AD5"/>
              <w:left w:val="single" w:sz="4" w:space="0" w:color="2D5AD5"/>
              <w:bottom w:val="single" w:sz="4" w:space="0" w:color="2D5AD5"/>
              <w:right w:val="nil"/>
            </w:tcBorders>
            <w:shd w:val="clear" w:color="000000" w:fill="BFBFBF"/>
            <w:noWrap/>
            <w:vAlign w:val="bottom"/>
            <w:hideMark/>
          </w:tcPr>
          <w:p w14:paraId="52152015"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19-9-2021</w:t>
            </w:r>
          </w:p>
        </w:tc>
        <w:tc>
          <w:tcPr>
            <w:tcW w:w="763" w:type="dxa"/>
            <w:tcBorders>
              <w:top w:val="single" w:sz="4" w:space="0" w:color="2D5AD5"/>
              <w:left w:val="nil"/>
              <w:bottom w:val="single" w:sz="4" w:space="0" w:color="2D5AD5"/>
              <w:right w:val="nil"/>
            </w:tcBorders>
            <w:shd w:val="clear" w:color="000000" w:fill="BFBFBF"/>
            <w:noWrap/>
            <w:vAlign w:val="bottom"/>
            <w:hideMark/>
          </w:tcPr>
          <w:p w14:paraId="0F7CB9EC"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c>
          <w:tcPr>
            <w:tcW w:w="1418" w:type="dxa"/>
            <w:tcBorders>
              <w:top w:val="single" w:sz="4" w:space="0" w:color="2D5AD5"/>
              <w:left w:val="nil"/>
              <w:bottom w:val="single" w:sz="4" w:space="0" w:color="2D5AD5"/>
              <w:right w:val="nil"/>
            </w:tcBorders>
            <w:shd w:val="clear" w:color="000000" w:fill="BFBFBF"/>
            <w:noWrap/>
            <w:vAlign w:val="bottom"/>
            <w:hideMark/>
          </w:tcPr>
          <w:p w14:paraId="3EF5429D"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c>
          <w:tcPr>
            <w:tcW w:w="1559" w:type="dxa"/>
            <w:tcBorders>
              <w:top w:val="single" w:sz="4" w:space="0" w:color="2D5AD5"/>
              <w:left w:val="nil"/>
              <w:bottom w:val="single" w:sz="4" w:space="0" w:color="2D5AD5"/>
              <w:right w:val="nil"/>
            </w:tcBorders>
            <w:shd w:val="clear" w:color="000000" w:fill="BFBFBF"/>
            <w:noWrap/>
            <w:vAlign w:val="bottom"/>
            <w:hideMark/>
          </w:tcPr>
          <w:p w14:paraId="62095D7F"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c>
          <w:tcPr>
            <w:tcW w:w="1821" w:type="dxa"/>
            <w:tcBorders>
              <w:top w:val="single" w:sz="4" w:space="0" w:color="2D5AD5"/>
              <w:left w:val="nil"/>
              <w:bottom w:val="single" w:sz="4" w:space="0" w:color="2D5AD5"/>
              <w:right w:val="nil"/>
            </w:tcBorders>
            <w:shd w:val="clear" w:color="000000" w:fill="BFBFBF"/>
            <w:noWrap/>
            <w:vAlign w:val="bottom"/>
            <w:hideMark/>
          </w:tcPr>
          <w:p w14:paraId="1C54B086"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c>
          <w:tcPr>
            <w:tcW w:w="1221" w:type="dxa"/>
            <w:tcBorders>
              <w:top w:val="single" w:sz="4" w:space="0" w:color="2D5AD5"/>
              <w:left w:val="nil"/>
              <w:bottom w:val="single" w:sz="4" w:space="0" w:color="2D5AD5"/>
              <w:right w:val="single" w:sz="4" w:space="0" w:color="003591" w:themeColor="accent3"/>
            </w:tcBorders>
            <w:shd w:val="clear" w:color="000000" w:fill="BFBFBF"/>
            <w:noWrap/>
            <w:vAlign w:val="bottom"/>
            <w:hideMark/>
          </w:tcPr>
          <w:p w14:paraId="6969F912"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r>
      <w:tr w:rsidR="00EB78B7" w:rsidRPr="0047485A" w14:paraId="03F55EC3" w14:textId="77777777" w:rsidTr="00F74C0E">
        <w:trPr>
          <w:trHeight w:val="300"/>
        </w:trPr>
        <w:tc>
          <w:tcPr>
            <w:tcW w:w="1129" w:type="dxa"/>
            <w:tcBorders>
              <w:top w:val="single" w:sz="4" w:space="0" w:color="2D5AD5"/>
              <w:left w:val="single" w:sz="4" w:space="0" w:color="2D5AD5"/>
              <w:bottom w:val="single" w:sz="4" w:space="0" w:color="2D5AD5"/>
              <w:right w:val="nil"/>
            </w:tcBorders>
            <w:shd w:val="clear" w:color="000000" w:fill="BFBFBF"/>
            <w:noWrap/>
            <w:vAlign w:val="bottom"/>
            <w:hideMark/>
          </w:tcPr>
          <w:p w14:paraId="08FF9BFB"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20-9-2021</w:t>
            </w:r>
          </w:p>
        </w:tc>
        <w:tc>
          <w:tcPr>
            <w:tcW w:w="763" w:type="dxa"/>
            <w:tcBorders>
              <w:top w:val="single" w:sz="4" w:space="0" w:color="2D5AD5"/>
              <w:left w:val="nil"/>
              <w:bottom w:val="single" w:sz="4" w:space="0" w:color="2D5AD5"/>
              <w:right w:val="nil"/>
            </w:tcBorders>
            <w:shd w:val="clear" w:color="000000" w:fill="BFBFBF"/>
            <w:noWrap/>
            <w:vAlign w:val="bottom"/>
            <w:hideMark/>
          </w:tcPr>
          <w:p w14:paraId="510F976B"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c>
          <w:tcPr>
            <w:tcW w:w="1418" w:type="dxa"/>
            <w:tcBorders>
              <w:top w:val="single" w:sz="4" w:space="0" w:color="2D5AD5"/>
              <w:left w:val="nil"/>
              <w:bottom w:val="single" w:sz="4" w:space="0" w:color="2D5AD5"/>
              <w:right w:val="nil"/>
            </w:tcBorders>
            <w:shd w:val="clear" w:color="000000" w:fill="BFBFBF"/>
            <w:noWrap/>
            <w:vAlign w:val="bottom"/>
            <w:hideMark/>
          </w:tcPr>
          <w:p w14:paraId="5E30B64A"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c>
          <w:tcPr>
            <w:tcW w:w="1559" w:type="dxa"/>
            <w:tcBorders>
              <w:top w:val="single" w:sz="4" w:space="0" w:color="2D5AD5"/>
              <w:left w:val="nil"/>
              <w:bottom w:val="single" w:sz="4" w:space="0" w:color="2D5AD5"/>
              <w:right w:val="nil"/>
            </w:tcBorders>
            <w:shd w:val="clear" w:color="000000" w:fill="BFBFBF"/>
            <w:noWrap/>
            <w:vAlign w:val="bottom"/>
            <w:hideMark/>
          </w:tcPr>
          <w:p w14:paraId="0DCE2D98"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c>
          <w:tcPr>
            <w:tcW w:w="1821" w:type="dxa"/>
            <w:tcBorders>
              <w:top w:val="single" w:sz="4" w:space="0" w:color="2D5AD5"/>
              <w:left w:val="nil"/>
              <w:bottom w:val="single" w:sz="4" w:space="0" w:color="2D5AD5"/>
              <w:right w:val="nil"/>
            </w:tcBorders>
            <w:shd w:val="clear" w:color="000000" w:fill="BFBFBF"/>
            <w:noWrap/>
            <w:vAlign w:val="bottom"/>
            <w:hideMark/>
          </w:tcPr>
          <w:p w14:paraId="39B7EB99"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c>
          <w:tcPr>
            <w:tcW w:w="1221" w:type="dxa"/>
            <w:tcBorders>
              <w:top w:val="single" w:sz="4" w:space="0" w:color="2D5AD5"/>
              <w:left w:val="nil"/>
              <w:bottom w:val="single" w:sz="4" w:space="0" w:color="2D5AD5"/>
              <w:right w:val="single" w:sz="4" w:space="0" w:color="003591" w:themeColor="accent3"/>
            </w:tcBorders>
            <w:shd w:val="clear" w:color="000000" w:fill="BFBFBF"/>
            <w:noWrap/>
            <w:vAlign w:val="bottom"/>
            <w:hideMark/>
          </w:tcPr>
          <w:p w14:paraId="340020C1"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r>
      <w:tr w:rsidR="00EB78B7" w:rsidRPr="0047485A" w14:paraId="1CC9D932" w14:textId="77777777" w:rsidTr="00F74C0E">
        <w:trPr>
          <w:trHeight w:val="300"/>
        </w:trPr>
        <w:tc>
          <w:tcPr>
            <w:tcW w:w="1129" w:type="dxa"/>
            <w:tcBorders>
              <w:top w:val="single" w:sz="4" w:space="0" w:color="2D5AD5"/>
              <w:left w:val="single" w:sz="4" w:space="0" w:color="2D5AD5"/>
              <w:bottom w:val="single" w:sz="4" w:space="0" w:color="2D5AD5"/>
              <w:right w:val="nil"/>
            </w:tcBorders>
            <w:shd w:val="clear" w:color="B8C8F1" w:fill="B8C8F1"/>
            <w:noWrap/>
            <w:vAlign w:val="bottom"/>
            <w:hideMark/>
          </w:tcPr>
          <w:p w14:paraId="77411FBA"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21-9-2021</w:t>
            </w:r>
          </w:p>
        </w:tc>
        <w:tc>
          <w:tcPr>
            <w:tcW w:w="763" w:type="dxa"/>
            <w:tcBorders>
              <w:top w:val="single" w:sz="4" w:space="0" w:color="2D5AD5"/>
              <w:left w:val="nil"/>
              <w:bottom w:val="single" w:sz="4" w:space="0" w:color="2D5AD5"/>
              <w:right w:val="nil"/>
            </w:tcBorders>
            <w:shd w:val="clear" w:color="B8C8F1" w:fill="B8C8F1"/>
            <w:noWrap/>
            <w:vAlign w:val="bottom"/>
            <w:hideMark/>
          </w:tcPr>
          <w:p w14:paraId="186B07F3"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Sustain</w:t>
            </w:r>
          </w:p>
        </w:tc>
        <w:tc>
          <w:tcPr>
            <w:tcW w:w="1418" w:type="dxa"/>
            <w:tcBorders>
              <w:top w:val="single" w:sz="4" w:space="0" w:color="2D5AD5"/>
              <w:left w:val="nil"/>
              <w:bottom w:val="single" w:sz="4" w:space="0" w:color="2D5AD5"/>
              <w:right w:val="nil"/>
            </w:tcBorders>
            <w:shd w:val="clear" w:color="B8C8F1" w:fill="B8C8F1"/>
            <w:noWrap/>
            <w:vAlign w:val="bottom"/>
            <w:hideMark/>
          </w:tcPr>
          <w:p w14:paraId="5D1CC5F9"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3.2</w:t>
            </w:r>
          </w:p>
        </w:tc>
        <w:tc>
          <w:tcPr>
            <w:tcW w:w="1559" w:type="dxa"/>
            <w:tcBorders>
              <w:top w:val="single" w:sz="4" w:space="0" w:color="2D5AD5"/>
              <w:left w:val="nil"/>
              <w:bottom w:val="single" w:sz="4" w:space="0" w:color="2D5AD5"/>
              <w:right w:val="nil"/>
            </w:tcBorders>
            <w:shd w:val="clear" w:color="B8C8F1" w:fill="B8C8F1"/>
            <w:noWrap/>
            <w:vAlign w:val="bottom"/>
            <w:hideMark/>
          </w:tcPr>
          <w:p w14:paraId="33E3D359" w14:textId="20EE81DF"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17:00</w:t>
            </w:r>
          </w:p>
        </w:tc>
        <w:tc>
          <w:tcPr>
            <w:tcW w:w="1821" w:type="dxa"/>
            <w:tcBorders>
              <w:top w:val="single" w:sz="4" w:space="0" w:color="2D5AD5"/>
              <w:left w:val="nil"/>
              <w:bottom w:val="single" w:sz="4" w:space="0" w:color="2D5AD5"/>
              <w:right w:val="nil"/>
            </w:tcBorders>
            <w:shd w:val="clear" w:color="B8C8F1" w:fill="B8C8F1"/>
            <w:noWrap/>
            <w:vAlign w:val="bottom"/>
            <w:hideMark/>
          </w:tcPr>
          <w:p w14:paraId="462FDAC4"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01:00</w:t>
            </w:r>
          </w:p>
        </w:tc>
        <w:tc>
          <w:tcPr>
            <w:tcW w:w="1221" w:type="dxa"/>
            <w:tcBorders>
              <w:top w:val="single" w:sz="4" w:space="0" w:color="2D5AD5"/>
              <w:left w:val="nil"/>
              <w:bottom w:val="single" w:sz="4" w:space="0" w:color="2D5AD5"/>
              <w:right w:val="single" w:sz="4" w:space="0" w:color="003591" w:themeColor="accent3"/>
            </w:tcBorders>
            <w:shd w:val="clear" w:color="B8C8F1" w:fill="B8C8F1"/>
            <w:noWrap/>
            <w:vAlign w:val="bottom"/>
            <w:hideMark/>
          </w:tcPr>
          <w:p w14:paraId="5647D52C"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300</w:t>
            </w:r>
          </w:p>
        </w:tc>
      </w:tr>
      <w:tr w:rsidR="00EB78B7" w:rsidRPr="0047485A" w14:paraId="48AE8775" w14:textId="77777777" w:rsidTr="00F74C0E">
        <w:trPr>
          <w:trHeight w:val="300"/>
        </w:trPr>
        <w:tc>
          <w:tcPr>
            <w:tcW w:w="1129" w:type="dxa"/>
            <w:tcBorders>
              <w:top w:val="single" w:sz="4" w:space="0" w:color="2D5AD5"/>
              <w:left w:val="single" w:sz="4" w:space="0" w:color="2D5AD5"/>
              <w:bottom w:val="single" w:sz="4" w:space="0" w:color="2D5AD5"/>
              <w:right w:val="nil"/>
            </w:tcBorders>
            <w:shd w:val="clear" w:color="auto" w:fill="auto"/>
            <w:noWrap/>
            <w:vAlign w:val="bottom"/>
            <w:hideMark/>
          </w:tcPr>
          <w:p w14:paraId="069E0F56"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22-9-2021</w:t>
            </w:r>
          </w:p>
        </w:tc>
        <w:tc>
          <w:tcPr>
            <w:tcW w:w="763" w:type="dxa"/>
            <w:tcBorders>
              <w:top w:val="single" w:sz="4" w:space="0" w:color="2D5AD5"/>
              <w:left w:val="nil"/>
              <w:bottom w:val="single" w:sz="4" w:space="0" w:color="2D5AD5"/>
              <w:right w:val="nil"/>
            </w:tcBorders>
            <w:shd w:val="clear" w:color="auto" w:fill="auto"/>
            <w:noWrap/>
            <w:vAlign w:val="bottom"/>
            <w:hideMark/>
          </w:tcPr>
          <w:p w14:paraId="78BF043F"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Sustain</w:t>
            </w:r>
          </w:p>
        </w:tc>
        <w:tc>
          <w:tcPr>
            <w:tcW w:w="1418" w:type="dxa"/>
            <w:tcBorders>
              <w:top w:val="single" w:sz="4" w:space="0" w:color="2D5AD5"/>
              <w:left w:val="nil"/>
              <w:bottom w:val="single" w:sz="4" w:space="0" w:color="2D5AD5"/>
              <w:right w:val="nil"/>
            </w:tcBorders>
            <w:shd w:val="clear" w:color="auto" w:fill="auto"/>
            <w:noWrap/>
            <w:vAlign w:val="bottom"/>
            <w:hideMark/>
          </w:tcPr>
          <w:p w14:paraId="5312D2F5"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3.1</w:t>
            </w:r>
          </w:p>
        </w:tc>
        <w:tc>
          <w:tcPr>
            <w:tcW w:w="1559" w:type="dxa"/>
            <w:tcBorders>
              <w:top w:val="single" w:sz="4" w:space="0" w:color="2D5AD5"/>
              <w:left w:val="nil"/>
              <w:bottom w:val="single" w:sz="4" w:space="0" w:color="2D5AD5"/>
              <w:right w:val="nil"/>
            </w:tcBorders>
            <w:shd w:val="clear" w:color="auto" w:fill="auto"/>
            <w:noWrap/>
            <w:vAlign w:val="bottom"/>
            <w:hideMark/>
          </w:tcPr>
          <w:p w14:paraId="1433D467"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09:00</w:t>
            </w:r>
          </w:p>
        </w:tc>
        <w:tc>
          <w:tcPr>
            <w:tcW w:w="1821" w:type="dxa"/>
            <w:tcBorders>
              <w:top w:val="single" w:sz="4" w:space="0" w:color="2D5AD5"/>
              <w:left w:val="nil"/>
              <w:bottom w:val="single" w:sz="4" w:space="0" w:color="2D5AD5"/>
              <w:right w:val="nil"/>
            </w:tcBorders>
            <w:shd w:val="clear" w:color="auto" w:fill="auto"/>
            <w:noWrap/>
            <w:vAlign w:val="bottom"/>
            <w:hideMark/>
          </w:tcPr>
          <w:p w14:paraId="23682D44"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01:00</w:t>
            </w:r>
          </w:p>
        </w:tc>
        <w:tc>
          <w:tcPr>
            <w:tcW w:w="1221" w:type="dxa"/>
            <w:tcBorders>
              <w:top w:val="single" w:sz="4" w:space="0" w:color="2D5AD5"/>
              <w:left w:val="nil"/>
              <w:bottom w:val="single" w:sz="4" w:space="0" w:color="2D5AD5"/>
              <w:right w:val="single" w:sz="4" w:space="0" w:color="003591" w:themeColor="accent3"/>
            </w:tcBorders>
            <w:shd w:val="clear" w:color="auto" w:fill="auto"/>
            <w:noWrap/>
            <w:vAlign w:val="bottom"/>
            <w:hideMark/>
          </w:tcPr>
          <w:p w14:paraId="228E5062"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400</w:t>
            </w:r>
          </w:p>
        </w:tc>
      </w:tr>
      <w:tr w:rsidR="00EB78B7" w:rsidRPr="0047485A" w14:paraId="0211E0AC" w14:textId="77777777" w:rsidTr="00F74C0E">
        <w:trPr>
          <w:trHeight w:val="300"/>
        </w:trPr>
        <w:tc>
          <w:tcPr>
            <w:tcW w:w="1129" w:type="dxa"/>
            <w:tcBorders>
              <w:top w:val="single" w:sz="4" w:space="0" w:color="2D5AD5"/>
              <w:left w:val="single" w:sz="4" w:space="0" w:color="2D5AD5"/>
              <w:bottom w:val="single" w:sz="4" w:space="0" w:color="2D5AD5"/>
              <w:right w:val="nil"/>
            </w:tcBorders>
            <w:shd w:val="clear" w:color="B8C8F1" w:fill="B8C8F1"/>
            <w:noWrap/>
            <w:vAlign w:val="bottom"/>
            <w:hideMark/>
          </w:tcPr>
          <w:p w14:paraId="6A8F74C2"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23-9-2021</w:t>
            </w:r>
          </w:p>
        </w:tc>
        <w:tc>
          <w:tcPr>
            <w:tcW w:w="763" w:type="dxa"/>
            <w:tcBorders>
              <w:top w:val="single" w:sz="4" w:space="0" w:color="2D5AD5"/>
              <w:left w:val="nil"/>
              <w:bottom w:val="single" w:sz="4" w:space="0" w:color="2D5AD5"/>
              <w:right w:val="nil"/>
            </w:tcBorders>
            <w:shd w:val="clear" w:color="B8C8F1" w:fill="B8C8F1"/>
            <w:noWrap/>
            <w:vAlign w:val="bottom"/>
            <w:hideMark/>
          </w:tcPr>
          <w:p w14:paraId="1C7F2DD7"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Sustain</w:t>
            </w:r>
          </w:p>
        </w:tc>
        <w:tc>
          <w:tcPr>
            <w:tcW w:w="1418" w:type="dxa"/>
            <w:tcBorders>
              <w:top w:val="single" w:sz="4" w:space="0" w:color="2D5AD5"/>
              <w:left w:val="nil"/>
              <w:bottom w:val="single" w:sz="4" w:space="0" w:color="2D5AD5"/>
              <w:right w:val="nil"/>
            </w:tcBorders>
            <w:shd w:val="clear" w:color="B8C8F1" w:fill="B8C8F1"/>
            <w:noWrap/>
            <w:vAlign w:val="bottom"/>
            <w:hideMark/>
          </w:tcPr>
          <w:p w14:paraId="560E5224"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3.1</w:t>
            </w:r>
          </w:p>
        </w:tc>
        <w:tc>
          <w:tcPr>
            <w:tcW w:w="1559" w:type="dxa"/>
            <w:tcBorders>
              <w:top w:val="single" w:sz="4" w:space="0" w:color="2D5AD5"/>
              <w:left w:val="nil"/>
              <w:bottom w:val="single" w:sz="4" w:space="0" w:color="2D5AD5"/>
              <w:right w:val="nil"/>
            </w:tcBorders>
            <w:shd w:val="clear" w:color="B8C8F1" w:fill="B8C8F1"/>
            <w:noWrap/>
            <w:vAlign w:val="bottom"/>
            <w:hideMark/>
          </w:tcPr>
          <w:p w14:paraId="7E722264"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09:30</w:t>
            </w:r>
          </w:p>
        </w:tc>
        <w:tc>
          <w:tcPr>
            <w:tcW w:w="1821" w:type="dxa"/>
            <w:tcBorders>
              <w:top w:val="single" w:sz="4" w:space="0" w:color="2D5AD5"/>
              <w:left w:val="nil"/>
              <w:bottom w:val="single" w:sz="4" w:space="0" w:color="2D5AD5"/>
              <w:right w:val="nil"/>
            </w:tcBorders>
            <w:shd w:val="clear" w:color="B8C8F1" w:fill="B8C8F1"/>
            <w:noWrap/>
            <w:vAlign w:val="bottom"/>
            <w:hideMark/>
          </w:tcPr>
          <w:p w14:paraId="7B9E4512"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01:00</w:t>
            </w:r>
          </w:p>
        </w:tc>
        <w:tc>
          <w:tcPr>
            <w:tcW w:w="1221" w:type="dxa"/>
            <w:tcBorders>
              <w:top w:val="single" w:sz="4" w:space="0" w:color="2D5AD5"/>
              <w:left w:val="nil"/>
              <w:bottom w:val="single" w:sz="4" w:space="0" w:color="2D5AD5"/>
              <w:right w:val="single" w:sz="4" w:space="0" w:color="003591" w:themeColor="accent3"/>
            </w:tcBorders>
            <w:shd w:val="clear" w:color="B8C8F1" w:fill="B8C8F1"/>
            <w:noWrap/>
            <w:vAlign w:val="bottom"/>
            <w:hideMark/>
          </w:tcPr>
          <w:p w14:paraId="247044F3"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250</w:t>
            </w:r>
          </w:p>
        </w:tc>
      </w:tr>
      <w:tr w:rsidR="00EB78B7" w:rsidRPr="0047485A" w14:paraId="703437AD" w14:textId="77777777" w:rsidTr="00F74C0E">
        <w:trPr>
          <w:trHeight w:val="300"/>
        </w:trPr>
        <w:tc>
          <w:tcPr>
            <w:tcW w:w="1129" w:type="dxa"/>
            <w:tcBorders>
              <w:top w:val="single" w:sz="4" w:space="0" w:color="2D5AD5"/>
              <w:left w:val="single" w:sz="4" w:space="0" w:color="2D5AD5"/>
              <w:bottom w:val="single" w:sz="4" w:space="0" w:color="2D5AD5"/>
              <w:right w:val="nil"/>
            </w:tcBorders>
            <w:shd w:val="clear" w:color="auto" w:fill="auto"/>
            <w:noWrap/>
            <w:vAlign w:val="bottom"/>
            <w:hideMark/>
          </w:tcPr>
          <w:p w14:paraId="02E4C80E"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24-9-2021</w:t>
            </w:r>
          </w:p>
        </w:tc>
        <w:tc>
          <w:tcPr>
            <w:tcW w:w="763" w:type="dxa"/>
            <w:tcBorders>
              <w:top w:val="single" w:sz="4" w:space="0" w:color="2D5AD5"/>
              <w:left w:val="nil"/>
              <w:bottom w:val="single" w:sz="4" w:space="0" w:color="2D5AD5"/>
              <w:right w:val="nil"/>
            </w:tcBorders>
            <w:shd w:val="clear" w:color="auto" w:fill="auto"/>
            <w:noWrap/>
            <w:vAlign w:val="bottom"/>
            <w:hideMark/>
          </w:tcPr>
          <w:p w14:paraId="1DDB82F4"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Sustain</w:t>
            </w:r>
          </w:p>
        </w:tc>
        <w:tc>
          <w:tcPr>
            <w:tcW w:w="1418" w:type="dxa"/>
            <w:tcBorders>
              <w:top w:val="single" w:sz="4" w:space="0" w:color="2D5AD5"/>
              <w:left w:val="nil"/>
              <w:bottom w:val="single" w:sz="4" w:space="0" w:color="2D5AD5"/>
              <w:right w:val="nil"/>
            </w:tcBorders>
            <w:shd w:val="clear" w:color="auto" w:fill="auto"/>
            <w:noWrap/>
            <w:vAlign w:val="bottom"/>
            <w:hideMark/>
          </w:tcPr>
          <w:p w14:paraId="093B8828"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3.2</w:t>
            </w:r>
          </w:p>
        </w:tc>
        <w:tc>
          <w:tcPr>
            <w:tcW w:w="1559" w:type="dxa"/>
            <w:tcBorders>
              <w:top w:val="single" w:sz="4" w:space="0" w:color="2D5AD5"/>
              <w:left w:val="nil"/>
              <w:bottom w:val="single" w:sz="4" w:space="0" w:color="2D5AD5"/>
              <w:right w:val="nil"/>
            </w:tcBorders>
            <w:shd w:val="clear" w:color="auto" w:fill="auto"/>
            <w:noWrap/>
            <w:vAlign w:val="bottom"/>
            <w:hideMark/>
          </w:tcPr>
          <w:p w14:paraId="4BE3173C"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13:30</w:t>
            </w:r>
          </w:p>
        </w:tc>
        <w:tc>
          <w:tcPr>
            <w:tcW w:w="1821" w:type="dxa"/>
            <w:tcBorders>
              <w:top w:val="single" w:sz="4" w:space="0" w:color="2D5AD5"/>
              <w:left w:val="nil"/>
              <w:bottom w:val="single" w:sz="4" w:space="0" w:color="2D5AD5"/>
              <w:right w:val="nil"/>
            </w:tcBorders>
            <w:shd w:val="clear" w:color="auto" w:fill="auto"/>
            <w:noWrap/>
            <w:vAlign w:val="bottom"/>
            <w:hideMark/>
          </w:tcPr>
          <w:p w14:paraId="61FF352F"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00:30</w:t>
            </w:r>
          </w:p>
        </w:tc>
        <w:tc>
          <w:tcPr>
            <w:tcW w:w="1221" w:type="dxa"/>
            <w:tcBorders>
              <w:top w:val="single" w:sz="4" w:space="0" w:color="2D5AD5"/>
              <w:left w:val="nil"/>
              <w:bottom w:val="single" w:sz="4" w:space="0" w:color="2D5AD5"/>
              <w:right w:val="single" w:sz="4" w:space="0" w:color="003591" w:themeColor="accent3"/>
            </w:tcBorders>
            <w:shd w:val="clear" w:color="auto" w:fill="auto"/>
            <w:noWrap/>
            <w:vAlign w:val="bottom"/>
            <w:hideMark/>
          </w:tcPr>
          <w:p w14:paraId="4B8CB623"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400</w:t>
            </w:r>
          </w:p>
        </w:tc>
      </w:tr>
      <w:tr w:rsidR="00EB78B7" w:rsidRPr="0047485A" w14:paraId="7B5CCE80" w14:textId="77777777" w:rsidTr="00F74C0E">
        <w:trPr>
          <w:trHeight w:val="300"/>
        </w:trPr>
        <w:tc>
          <w:tcPr>
            <w:tcW w:w="1129" w:type="dxa"/>
            <w:tcBorders>
              <w:top w:val="single" w:sz="4" w:space="0" w:color="2D5AD5"/>
              <w:left w:val="single" w:sz="4" w:space="0" w:color="2D5AD5"/>
              <w:bottom w:val="single" w:sz="4" w:space="0" w:color="2D5AD5"/>
              <w:right w:val="nil"/>
            </w:tcBorders>
            <w:shd w:val="clear" w:color="000000" w:fill="BFBFBF"/>
            <w:noWrap/>
            <w:vAlign w:val="bottom"/>
            <w:hideMark/>
          </w:tcPr>
          <w:p w14:paraId="1E48D552"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25-9-2021</w:t>
            </w:r>
          </w:p>
        </w:tc>
        <w:tc>
          <w:tcPr>
            <w:tcW w:w="763" w:type="dxa"/>
            <w:tcBorders>
              <w:top w:val="single" w:sz="4" w:space="0" w:color="2D5AD5"/>
              <w:left w:val="nil"/>
              <w:bottom w:val="single" w:sz="4" w:space="0" w:color="2D5AD5"/>
              <w:right w:val="nil"/>
            </w:tcBorders>
            <w:shd w:val="clear" w:color="000000" w:fill="BFBFBF"/>
            <w:noWrap/>
            <w:vAlign w:val="bottom"/>
            <w:hideMark/>
          </w:tcPr>
          <w:p w14:paraId="6B2C6CCC"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c>
          <w:tcPr>
            <w:tcW w:w="1418" w:type="dxa"/>
            <w:tcBorders>
              <w:top w:val="single" w:sz="4" w:space="0" w:color="2D5AD5"/>
              <w:left w:val="nil"/>
              <w:bottom w:val="single" w:sz="4" w:space="0" w:color="2D5AD5"/>
              <w:right w:val="nil"/>
            </w:tcBorders>
            <w:shd w:val="clear" w:color="000000" w:fill="BFBFBF"/>
            <w:noWrap/>
            <w:vAlign w:val="bottom"/>
            <w:hideMark/>
          </w:tcPr>
          <w:p w14:paraId="2256CF4A"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c>
          <w:tcPr>
            <w:tcW w:w="1559" w:type="dxa"/>
            <w:tcBorders>
              <w:top w:val="single" w:sz="4" w:space="0" w:color="2D5AD5"/>
              <w:left w:val="nil"/>
              <w:bottom w:val="single" w:sz="4" w:space="0" w:color="2D5AD5"/>
              <w:right w:val="nil"/>
            </w:tcBorders>
            <w:shd w:val="clear" w:color="000000" w:fill="BFBFBF"/>
            <w:noWrap/>
            <w:vAlign w:val="bottom"/>
            <w:hideMark/>
          </w:tcPr>
          <w:p w14:paraId="775B030D"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c>
          <w:tcPr>
            <w:tcW w:w="1821" w:type="dxa"/>
            <w:tcBorders>
              <w:top w:val="single" w:sz="4" w:space="0" w:color="2D5AD5"/>
              <w:left w:val="nil"/>
              <w:bottom w:val="single" w:sz="4" w:space="0" w:color="2D5AD5"/>
              <w:right w:val="nil"/>
            </w:tcBorders>
            <w:shd w:val="clear" w:color="000000" w:fill="BFBFBF"/>
            <w:noWrap/>
            <w:vAlign w:val="bottom"/>
            <w:hideMark/>
          </w:tcPr>
          <w:p w14:paraId="7990FA43"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c>
          <w:tcPr>
            <w:tcW w:w="1221" w:type="dxa"/>
            <w:tcBorders>
              <w:top w:val="single" w:sz="4" w:space="0" w:color="2D5AD5"/>
              <w:left w:val="nil"/>
              <w:bottom w:val="single" w:sz="4" w:space="0" w:color="2D5AD5"/>
              <w:right w:val="single" w:sz="4" w:space="0" w:color="003591" w:themeColor="accent3"/>
            </w:tcBorders>
            <w:shd w:val="clear" w:color="000000" w:fill="BFBFBF"/>
            <w:noWrap/>
            <w:vAlign w:val="bottom"/>
            <w:hideMark/>
          </w:tcPr>
          <w:p w14:paraId="5E659D9F"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r>
      <w:tr w:rsidR="00EB78B7" w:rsidRPr="0047485A" w14:paraId="743DA15E" w14:textId="77777777" w:rsidTr="00F74C0E">
        <w:trPr>
          <w:trHeight w:val="300"/>
        </w:trPr>
        <w:tc>
          <w:tcPr>
            <w:tcW w:w="1129" w:type="dxa"/>
            <w:tcBorders>
              <w:top w:val="single" w:sz="4" w:space="0" w:color="2D5AD5"/>
              <w:left w:val="single" w:sz="4" w:space="0" w:color="2D5AD5"/>
              <w:bottom w:val="single" w:sz="4" w:space="0" w:color="2D5AD5"/>
              <w:right w:val="nil"/>
            </w:tcBorders>
            <w:shd w:val="clear" w:color="000000" w:fill="BFBFBF"/>
            <w:noWrap/>
            <w:vAlign w:val="bottom"/>
            <w:hideMark/>
          </w:tcPr>
          <w:p w14:paraId="326AFA5D"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26-9-2021</w:t>
            </w:r>
          </w:p>
        </w:tc>
        <w:tc>
          <w:tcPr>
            <w:tcW w:w="763" w:type="dxa"/>
            <w:tcBorders>
              <w:top w:val="single" w:sz="4" w:space="0" w:color="2D5AD5"/>
              <w:left w:val="nil"/>
              <w:bottom w:val="single" w:sz="4" w:space="0" w:color="2D5AD5"/>
              <w:right w:val="nil"/>
            </w:tcBorders>
            <w:shd w:val="clear" w:color="000000" w:fill="BFBFBF"/>
            <w:noWrap/>
            <w:vAlign w:val="bottom"/>
            <w:hideMark/>
          </w:tcPr>
          <w:p w14:paraId="4D1390FC"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c>
          <w:tcPr>
            <w:tcW w:w="1418" w:type="dxa"/>
            <w:tcBorders>
              <w:top w:val="single" w:sz="4" w:space="0" w:color="2D5AD5"/>
              <w:left w:val="nil"/>
              <w:bottom w:val="single" w:sz="4" w:space="0" w:color="2D5AD5"/>
              <w:right w:val="nil"/>
            </w:tcBorders>
            <w:shd w:val="clear" w:color="000000" w:fill="BFBFBF"/>
            <w:noWrap/>
            <w:vAlign w:val="bottom"/>
            <w:hideMark/>
          </w:tcPr>
          <w:p w14:paraId="02ADED2A"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c>
          <w:tcPr>
            <w:tcW w:w="1559" w:type="dxa"/>
            <w:tcBorders>
              <w:top w:val="single" w:sz="4" w:space="0" w:color="2D5AD5"/>
              <w:left w:val="nil"/>
              <w:bottom w:val="single" w:sz="4" w:space="0" w:color="2D5AD5"/>
              <w:right w:val="nil"/>
            </w:tcBorders>
            <w:shd w:val="clear" w:color="000000" w:fill="BFBFBF"/>
            <w:noWrap/>
            <w:vAlign w:val="bottom"/>
            <w:hideMark/>
          </w:tcPr>
          <w:p w14:paraId="65702106"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c>
          <w:tcPr>
            <w:tcW w:w="1821" w:type="dxa"/>
            <w:tcBorders>
              <w:top w:val="single" w:sz="4" w:space="0" w:color="2D5AD5"/>
              <w:left w:val="nil"/>
              <w:bottom w:val="single" w:sz="4" w:space="0" w:color="2D5AD5"/>
              <w:right w:val="nil"/>
            </w:tcBorders>
            <w:shd w:val="clear" w:color="000000" w:fill="BFBFBF"/>
            <w:noWrap/>
            <w:vAlign w:val="bottom"/>
            <w:hideMark/>
          </w:tcPr>
          <w:p w14:paraId="19AFC8F0"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c>
          <w:tcPr>
            <w:tcW w:w="1221" w:type="dxa"/>
            <w:tcBorders>
              <w:top w:val="single" w:sz="4" w:space="0" w:color="2D5AD5"/>
              <w:left w:val="nil"/>
              <w:bottom w:val="single" w:sz="4" w:space="0" w:color="2D5AD5"/>
              <w:right w:val="single" w:sz="4" w:space="0" w:color="003591" w:themeColor="accent3"/>
            </w:tcBorders>
            <w:shd w:val="clear" w:color="000000" w:fill="BFBFBF"/>
            <w:noWrap/>
            <w:vAlign w:val="bottom"/>
            <w:hideMark/>
          </w:tcPr>
          <w:p w14:paraId="6045E3B6"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r>
      <w:tr w:rsidR="00EB78B7" w:rsidRPr="0047485A" w14:paraId="243E3578" w14:textId="77777777" w:rsidTr="00F74C0E">
        <w:trPr>
          <w:trHeight w:val="300"/>
        </w:trPr>
        <w:tc>
          <w:tcPr>
            <w:tcW w:w="1129" w:type="dxa"/>
            <w:tcBorders>
              <w:top w:val="single" w:sz="4" w:space="0" w:color="2D5AD5"/>
              <w:left w:val="single" w:sz="4" w:space="0" w:color="2D5AD5"/>
              <w:bottom w:val="single" w:sz="4" w:space="0" w:color="2D5AD5"/>
              <w:right w:val="nil"/>
            </w:tcBorders>
            <w:shd w:val="clear" w:color="000000" w:fill="BFBFBF"/>
            <w:noWrap/>
            <w:vAlign w:val="bottom"/>
            <w:hideMark/>
          </w:tcPr>
          <w:p w14:paraId="7B6494B2"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27-9-2021</w:t>
            </w:r>
          </w:p>
        </w:tc>
        <w:tc>
          <w:tcPr>
            <w:tcW w:w="763" w:type="dxa"/>
            <w:tcBorders>
              <w:top w:val="single" w:sz="4" w:space="0" w:color="2D5AD5"/>
              <w:left w:val="nil"/>
              <w:bottom w:val="single" w:sz="4" w:space="0" w:color="2D5AD5"/>
              <w:right w:val="nil"/>
            </w:tcBorders>
            <w:shd w:val="clear" w:color="000000" w:fill="BFBFBF"/>
            <w:noWrap/>
            <w:vAlign w:val="bottom"/>
            <w:hideMark/>
          </w:tcPr>
          <w:p w14:paraId="5CA9731D"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c>
          <w:tcPr>
            <w:tcW w:w="1418" w:type="dxa"/>
            <w:tcBorders>
              <w:top w:val="single" w:sz="4" w:space="0" w:color="2D5AD5"/>
              <w:left w:val="nil"/>
              <w:bottom w:val="single" w:sz="4" w:space="0" w:color="2D5AD5"/>
              <w:right w:val="nil"/>
            </w:tcBorders>
            <w:shd w:val="clear" w:color="000000" w:fill="BFBFBF"/>
            <w:noWrap/>
            <w:vAlign w:val="bottom"/>
            <w:hideMark/>
          </w:tcPr>
          <w:p w14:paraId="6BB20283"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c>
          <w:tcPr>
            <w:tcW w:w="1559" w:type="dxa"/>
            <w:tcBorders>
              <w:top w:val="single" w:sz="4" w:space="0" w:color="2D5AD5"/>
              <w:left w:val="nil"/>
              <w:bottom w:val="single" w:sz="4" w:space="0" w:color="2D5AD5"/>
              <w:right w:val="nil"/>
            </w:tcBorders>
            <w:shd w:val="clear" w:color="000000" w:fill="BFBFBF"/>
            <w:noWrap/>
            <w:vAlign w:val="bottom"/>
            <w:hideMark/>
          </w:tcPr>
          <w:p w14:paraId="271759C5"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c>
          <w:tcPr>
            <w:tcW w:w="1821" w:type="dxa"/>
            <w:tcBorders>
              <w:top w:val="single" w:sz="4" w:space="0" w:color="2D5AD5"/>
              <w:left w:val="nil"/>
              <w:bottom w:val="single" w:sz="4" w:space="0" w:color="2D5AD5"/>
              <w:right w:val="nil"/>
            </w:tcBorders>
            <w:shd w:val="clear" w:color="000000" w:fill="BFBFBF"/>
            <w:noWrap/>
            <w:vAlign w:val="bottom"/>
            <w:hideMark/>
          </w:tcPr>
          <w:p w14:paraId="45DBAFE9"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c>
          <w:tcPr>
            <w:tcW w:w="1221" w:type="dxa"/>
            <w:tcBorders>
              <w:top w:val="single" w:sz="4" w:space="0" w:color="2D5AD5"/>
              <w:left w:val="nil"/>
              <w:bottom w:val="single" w:sz="4" w:space="0" w:color="2D5AD5"/>
              <w:right w:val="single" w:sz="4" w:space="0" w:color="003591" w:themeColor="accent3"/>
            </w:tcBorders>
            <w:shd w:val="clear" w:color="000000" w:fill="BFBFBF"/>
            <w:noWrap/>
            <w:vAlign w:val="bottom"/>
            <w:hideMark/>
          </w:tcPr>
          <w:p w14:paraId="2C9D2918"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r>
      <w:tr w:rsidR="00EB78B7" w:rsidRPr="0047485A" w14:paraId="4B1D758A" w14:textId="77777777" w:rsidTr="00F74C0E">
        <w:trPr>
          <w:trHeight w:val="300"/>
        </w:trPr>
        <w:tc>
          <w:tcPr>
            <w:tcW w:w="1129" w:type="dxa"/>
            <w:tcBorders>
              <w:top w:val="single" w:sz="4" w:space="0" w:color="2D5AD5"/>
              <w:left w:val="single" w:sz="4" w:space="0" w:color="2D5AD5"/>
              <w:bottom w:val="single" w:sz="4" w:space="0" w:color="2D5AD5"/>
              <w:right w:val="nil"/>
            </w:tcBorders>
            <w:shd w:val="clear" w:color="auto" w:fill="auto"/>
            <w:noWrap/>
            <w:vAlign w:val="bottom"/>
            <w:hideMark/>
          </w:tcPr>
          <w:p w14:paraId="0195F578"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28-9-2021</w:t>
            </w:r>
          </w:p>
        </w:tc>
        <w:tc>
          <w:tcPr>
            <w:tcW w:w="763" w:type="dxa"/>
            <w:tcBorders>
              <w:top w:val="single" w:sz="4" w:space="0" w:color="2D5AD5"/>
              <w:left w:val="nil"/>
              <w:bottom w:val="single" w:sz="4" w:space="0" w:color="2D5AD5"/>
              <w:right w:val="nil"/>
            </w:tcBorders>
            <w:shd w:val="clear" w:color="auto" w:fill="auto"/>
            <w:noWrap/>
            <w:vAlign w:val="bottom"/>
            <w:hideMark/>
          </w:tcPr>
          <w:p w14:paraId="70F6AAE6"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Secure</w:t>
            </w:r>
          </w:p>
        </w:tc>
        <w:tc>
          <w:tcPr>
            <w:tcW w:w="1418" w:type="dxa"/>
            <w:tcBorders>
              <w:top w:val="single" w:sz="4" w:space="0" w:color="2D5AD5"/>
              <w:left w:val="nil"/>
              <w:bottom w:val="single" w:sz="4" w:space="0" w:color="2D5AD5"/>
              <w:right w:val="nil"/>
            </w:tcBorders>
            <w:shd w:val="clear" w:color="auto" w:fill="auto"/>
            <w:noWrap/>
            <w:vAlign w:val="bottom"/>
            <w:hideMark/>
          </w:tcPr>
          <w:p w14:paraId="42071D23"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1.1</w:t>
            </w:r>
          </w:p>
        </w:tc>
        <w:tc>
          <w:tcPr>
            <w:tcW w:w="1559" w:type="dxa"/>
            <w:tcBorders>
              <w:top w:val="single" w:sz="4" w:space="0" w:color="2D5AD5"/>
              <w:left w:val="nil"/>
              <w:bottom w:val="single" w:sz="4" w:space="0" w:color="2D5AD5"/>
              <w:right w:val="nil"/>
            </w:tcBorders>
            <w:shd w:val="clear" w:color="auto" w:fill="auto"/>
            <w:noWrap/>
            <w:vAlign w:val="bottom"/>
            <w:hideMark/>
          </w:tcPr>
          <w:p w14:paraId="25F5962B"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14:30</w:t>
            </w:r>
          </w:p>
        </w:tc>
        <w:tc>
          <w:tcPr>
            <w:tcW w:w="1821" w:type="dxa"/>
            <w:tcBorders>
              <w:top w:val="single" w:sz="4" w:space="0" w:color="2D5AD5"/>
              <w:left w:val="nil"/>
              <w:bottom w:val="single" w:sz="4" w:space="0" w:color="2D5AD5"/>
              <w:right w:val="nil"/>
            </w:tcBorders>
            <w:shd w:val="clear" w:color="auto" w:fill="auto"/>
            <w:noWrap/>
            <w:vAlign w:val="bottom"/>
            <w:hideMark/>
          </w:tcPr>
          <w:p w14:paraId="598EA9EA"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01:00</w:t>
            </w:r>
          </w:p>
        </w:tc>
        <w:tc>
          <w:tcPr>
            <w:tcW w:w="1221" w:type="dxa"/>
            <w:tcBorders>
              <w:top w:val="single" w:sz="4" w:space="0" w:color="2D5AD5"/>
              <w:left w:val="nil"/>
              <w:bottom w:val="single" w:sz="4" w:space="0" w:color="2D5AD5"/>
              <w:right w:val="single" w:sz="4" w:space="0" w:color="003591" w:themeColor="accent3"/>
            </w:tcBorders>
            <w:shd w:val="clear" w:color="auto" w:fill="auto"/>
            <w:noWrap/>
            <w:vAlign w:val="bottom"/>
            <w:hideMark/>
          </w:tcPr>
          <w:p w14:paraId="54EAB48D"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250</w:t>
            </w:r>
          </w:p>
        </w:tc>
      </w:tr>
      <w:tr w:rsidR="00EB78B7" w:rsidRPr="0047485A" w14:paraId="59B60C7C" w14:textId="77777777" w:rsidTr="00F74C0E">
        <w:trPr>
          <w:trHeight w:val="300"/>
        </w:trPr>
        <w:tc>
          <w:tcPr>
            <w:tcW w:w="1129" w:type="dxa"/>
            <w:tcBorders>
              <w:top w:val="single" w:sz="4" w:space="0" w:color="2D5AD5"/>
              <w:left w:val="single" w:sz="4" w:space="0" w:color="2D5AD5"/>
              <w:bottom w:val="single" w:sz="4" w:space="0" w:color="2D5AD5"/>
              <w:right w:val="nil"/>
            </w:tcBorders>
            <w:shd w:val="clear" w:color="B8C8F1" w:fill="B8C8F1"/>
            <w:noWrap/>
            <w:vAlign w:val="bottom"/>
            <w:hideMark/>
          </w:tcPr>
          <w:p w14:paraId="443313B0"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29-9-2021</w:t>
            </w:r>
          </w:p>
        </w:tc>
        <w:tc>
          <w:tcPr>
            <w:tcW w:w="763" w:type="dxa"/>
            <w:tcBorders>
              <w:top w:val="single" w:sz="4" w:space="0" w:color="2D5AD5"/>
              <w:left w:val="nil"/>
              <w:bottom w:val="single" w:sz="4" w:space="0" w:color="2D5AD5"/>
              <w:right w:val="nil"/>
            </w:tcBorders>
            <w:shd w:val="clear" w:color="B8C8F1" w:fill="B8C8F1"/>
            <w:noWrap/>
            <w:vAlign w:val="bottom"/>
            <w:hideMark/>
          </w:tcPr>
          <w:p w14:paraId="768717A2"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Secure</w:t>
            </w:r>
          </w:p>
        </w:tc>
        <w:tc>
          <w:tcPr>
            <w:tcW w:w="1418" w:type="dxa"/>
            <w:tcBorders>
              <w:top w:val="single" w:sz="4" w:space="0" w:color="2D5AD5"/>
              <w:left w:val="nil"/>
              <w:bottom w:val="single" w:sz="4" w:space="0" w:color="2D5AD5"/>
              <w:right w:val="nil"/>
            </w:tcBorders>
            <w:shd w:val="clear" w:color="B8C8F1" w:fill="B8C8F1"/>
            <w:noWrap/>
            <w:vAlign w:val="bottom"/>
            <w:hideMark/>
          </w:tcPr>
          <w:p w14:paraId="37A293BE"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1.1</w:t>
            </w:r>
          </w:p>
        </w:tc>
        <w:tc>
          <w:tcPr>
            <w:tcW w:w="1559" w:type="dxa"/>
            <w:tcBorders>
              <w:top w:val="single" w:sz="4" w:space="0" w:color="2D5AD5"/>
              <w:left w:val="nil"/>
              <w:bottom w:val="single" w:sz="4" w:space="0" w:color="2D5AD5"/>
              <w:right w:val="nil"/>
            </w:tcBorders>
            <w:shd w:val="clear" w:color="B8C8F1" w:fill="B8C8F1"/>
            <w:noWrap/>
            <w:vAlign w:val="bottom"/>
            <w:hideMark/>
          </w:tcPr>
          <w:p w14:paraId="730ABD75"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14:00</w:t>
            </w:r>
          </w:p>
        </w:tc>
        <w:tc>
          <w:tcPr>
            <w:tcW w:w="1821" w:type="dxa"/>
            <w:tcBorders>
              <w:top w:val="single" w:sz="4" w:space="0" w:color="2D5AD5"/>
              <w:left w:val="nil"/>
              <w:bottom w:val="single" w:sz="4" w:space="0" w:color="2D5AD5"/>
              <w:right w:val="nil"/>
            </w:tcBorders>
            <w:shd w:val="clear" w:color="B8C8F1" w:fill="B8C8F1"/>
            <w:noWrap/>
            <w:vAlign w:val="bottom"/>
            <w:hideMark/>
          </w:tcPr>
          <w:p w14:paraId="7E131EBF"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00:30</w:t>
            </w:r>
          </w:p>
        </w:tc>
        <w:tc>
          <w:tcPr>
            <w:tcW w:w="1221" w:type="dxa"/>
            <w:tcBorders>
              <w:top w:val="single" w:sz="4" w:space="0" w:color="2D5AD5"/>
              <w:left w:val="nil"/>
              <w:bottom w:val="single" w:sz="4" w:space="0" w:color="2D5AD5"/>
              <w:right w:val="single" w:sz="4" w:space="0" w:color="003591" w:themeColor="accent3"/>
            </w:tcBorders>
            <w:shd w:val="clear" w:color="B8C8F1" w:fill="B8C8F1"/>
            <w:noWrap/>
            <w:vAlign w:val="bottom"/>
            <w:hideMark/>
          </w:tcPr>
          <w:p w14:paraId="22134E78"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300</w:t>
            </w:r>
          </w:p>
        </w:tc>
      </w:tr>
      <w:tr w:rsidR="00EB78B7" w:rsidRPr="0047485A" w14:paraId="519ADA19" w14:textId="77777777" w:rsidTr="00F74C0E">
        <w:trPr>
          <w:trHeight w:val="300"/>
        </w:trPr>
        <w:tc>
          <w:tcPr>
            <w:tcW w:w="1129" w:type="dxa"/>
            <w:tcBorders>
              <w:top w:val="single" w:sz="4" w:space="0" w:color="2D5AD5"/>
              <w:left w:val="single" w:sz="4" w:space="0" w:color="2D5AD5"/>
              <w:bottom w:val="single" w:sz="4" w:space="0" w:color="2D5AD5"/>
              <w:right w:val="nil"/>
            </w:tcBorders>
            <w:shd w:val="clear" w:color="auto" w:fill="auto"/>
            <w:noWrap/>
            <w:vAlign w:val="bottom"/>
            <w:hideMark/>
          </w:tcPr>
          <w:p w14:paraId="3809E869"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30-9-2021</w:t>
            </w:r>
          </w:p>
        </w:tc>
        <w:tc>
          <w:tcPr>
            <w:tcW w:w="763" w:type="dxa"/>
            <w:tcBorders>
              <w:top w:val="single" w:sz="4" w:space="0" w:color="2D5AD5"/>
              <w:left w:val="nil"/>
              <w:bottom w:val="single" w:sz="4" w:space="0" w:color="2D5AD5"/>
              <w:right w:val="nil"/>
            </w:tcBorders>
            <w:shd w:val="clear" w:color="auto" w:fill="auto"/>
            <w:noWrap/>
            <w:vAlign w:val="bottom"/>
            <w:hideMark/>
          </w:tcPr>
          <w:p w14:paraId="6F25C52E"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Secure</w:t>
            </w:r>
          </w:p>
        </w:tc>
        <w:tc>
          <w:tcPr>
            <w:tcW w:w="1418" w:type="dxa"/>
            <w:tcBorders>
              <w:top w:val="single" w:sz="4" w:space="0" w:color="2D5AD5"/>
              <w:left w:val="nil"/>
              <w:bottom w:val="single" w:sz="4" w:space="0" w:color="2D5AD5"/>
              <w:right w:val="nil"/>
            </w:tcBorders>
            <w:shd w:val="clear" w:color="auto" w:fill="auto"/>
            <w:noWrap/>
            <w:vAlign w:val="bottom"/>
            <w:hideMark/>
          </w:tcPr>
          <w:p w14:paraId="170A6907"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1.4</w:t>
            </w:r>
          </w:p>
        </w:tc>
        <w:tc>
          <w:tcPr>
            <w:tcW w:w="1559" w:type="dxa"/>
            <w:tcBorders>
              <w:top w:val="single" w:sz="4" w:space="0" w:color="2D5AD5"/>
              <w:left w:val="nil"/>
              <w:bottom w:val="single" w:sz="4" w:space="0" w:color="2D5AD5"/>
              <w:right w:val="nil"/>
            </w:tcBorders>
            <w:shd w:val="clear" w:color="auto" w:fill="auto"/>
            <w:noWrap/>
            <w:vAlign w:val="bottom"/>
            <w:hideMark/>
          </w:tcPr>
          <w:p w14:paraId="056BFA01" w14:textId="1BB0CF91"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1</w:t>
            </w:r>
            <w:r w:rsidR="00BB1646">
              <w:rPr>
                <w:rFonts w:eastAsia="Times New Roman"/>
                <w:color w:val="000000"/>
                <w:sz w:val="16"/>
                <w:szCs w:val="16"/>
                <w:lang w:val="nl-NL" w:eastAsia="nl-NL"/>
              </w:rPr>
              <w:t>0</w:t>
            </w:r>
            <w:r w:rsidRPr="0047485A">
              <w:rPr>
                <w:rFonts w:eastAsia="Times New Roman"/>
                <w:color w:val="000000"/>
                <w:sz w:val="16"/>
                <w:szCs w:val="16"/>
                <w:lang w:val="nl-NL" w:eastAsia="nl-NL"/>
              </w:rPr>
              <w:t>:</w:t>
            </w:r>
            <w:r w:rsidR="00966DD6">
              <w:rPr>
                <w:rFonts w:eastAsia="Times New Roman"/>
                <w:color w:val="000000"/>
                <w:sz w:val="16"/>
                <w:szCs w:val="16"/>
                <w:lang w:val="nl-NL" w:eastAsia="nl-NL"/>
              </w:rPr>
              <w:t>3</w:t>
            </w:r>
            <w:r w:rsidRPr="0047485A">
              <w:rPr>
                <w:rFonts w:eastAsia="Times New Roman"/>
                <w:color w:val="000000"/>
                <w:sz w:val="16"/>
                <w:szCs w:val="16"/>
                <w:lang w:val="nl-NL" w:eastAsia="nl-NL"/>
              </w:rPr>
              <w:t>0</w:t>
            </w:r>
          </w:p>
        </w:tc>
        <w:tc>
          <w:tcPr>
            <w:tcW w:w="1821" w:type="dxa"/>
            <w:tcBorders>
              <w:top w:val="single" w:sz="4" w:space="0" w:color="2D5AD5"/>
              <w:left w:val="nil"/>
              <w:bottom w:val="single" w:sz="4" w:space="0" w:color="2D5AD5"/>
              <w:right w:val="nil"/>
            </w:tcBorders>
            <w:shd w:val="clear" w:color="auto" w:fill="auto"/>
            <w:noWrap/>
            <w:vAlign w:val="bottom"/>
            <w:hideMark/>
          </w:tcPr>
          <w:p w14:paraId="1A629E48"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00:30</w:t>
            </w:r>
          </w:p>
        </w:tc>
        <w:tc>
          <w:tcPr>
            <w:tcW w:w="1221" w:type="dxa"/>
            <w:tcBorders>
              <w:top w:val="single" w:sz="4" w:space="0" w:color="2D5AD5"/>
              <w:left w:val="nil"/>
              <w:bottom w:val="single" w:sz="4" w:space="0" w:color="2D5AD5"/>
              <w:right w:val="single" w:sz="4" w:space="0" w:color="003591" w:themeColor="accent3"/>
            </w:tcBorders>
            <w:shd w:val="clear" w:color="auto" w:fill="auto"/>
            <w:noWrap/>
            <w:vAlign w:val="bottom"/>
            <w:hideMark/>
          </w:tcPr>
          <w:p w14:paraId="56CB5579"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500</w:t>
            </w:r>
          </w:p>
        </w:tc>
      </w:tr>
      <w:tr w:rsidR="00EB78B7" w:rsidRPr="0047485A" w14:paraId="2966DB02" w14:textId="77777777" w:rsidTr="00F74C0E">
        <w:trPr>
          <w:trHeight w:val="300"/>
        </w:trPr>
        <w:tc>
          <w:tcPr>
            <w:tcW w:w="1129" w:type="dxa"/>
            <w:tcBorders>
              <w:top w:val="single" w:sz="4" w:space="0" w:color="2D5AD5"/>
              <w:left w:val="single" w:sz="4" w:space="0" w:color="2D5AD5"/>
              <w:bottom w:val="single" w:sz="4" w:space="0" w:color="2D5AD5"/>
              <w:right w:val="nil"/>
            </w:tcBorders>
            <w:shd w:val="clear" w:color="B8C8F1" w:fill="B8C8F1"/>
            <w:noWrap/>
            <w:vAlign w:val="bottom"/>
            <w:hideMark/>
          </w:tcPr>
          <w:p w14:paraId="3CADD470"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1-10-2021</w:t>
            </w:r>
          </w:p>
        </w:tc>
        <w:tc>
          <w:tcPr>
            <w:tcW w:w="763" w:type="dxa"/>
            <w:tcBorders>
              <w:top w:val="single" w:sz="4" w:space="0" w:color="2D5AD5"/>
              <w:left w:val="nil"/>
              <w:bottom w:val="single" w:sz="4" w:space="0" w:color="2D5AD5"/>
              <w:right w:val="nil"/>
            </w:tcBorders>
            <w:shd w:val="clear" w:color="B8C8F1" w:fill="B8C8F1"/>
            <w:noWrap/>
            <w:vAlign w:val="bottom"/>
            <w:hideMark/>
          </w:tcPr>
          <w:p w14:paraId="73BBA0FB"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Secure</w:t>
            </w:r>
          </w:p>
        </w:tc>
        <w:tc>
          <w:tcPr>
            <w:tcW w:w="1418" w:type="dxa"/>
            <w:tcBorders>
              <w:top w:val="single" w:sz="4" w:space="0" w:color="2D5AD5"/>
              <w:left w:val="nil"/>
              <w:bottom w:val="single" w:sz="4" w:space="0" w:color="2D5AD5"/>
              <w:right w:val="nil"/>
            </w:tcBorders>
            <w:shd w:val="clear" w:color="B8C8F1" w:fill="B8C8F1"/>
            <w:noWrap/>
            <w:vAlign w:val="bottom"/>
            <w:hideMark/>
          </w:tcPr>
          <w:p w14:paraId="001BA44A"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1.1</w:t>
            </w:r>
          </w:p>
        </w:tc>
        <w:tc>
          <w:tcPr>
            <w:tcW w:w="1559" w:type="dxa"/>
            <w:tcBorders>
              <w:top w:val="single" w:sz="4" w:space="0" w:color="2D5AD5"/>
              <w:left w:val="nil"/>
              <w:bottom w:val="single" w:sz="4" w:space="0" w:color="2D5AD5"/>
              <w:right w:val="nil"/>
            </w:tcBorders>
            <w:shd w:val="clear" w:color="B8C8F1" w:fill="B8C8F1"/>
            <w:noWrap/>
            <w:vAlign w:val="bottom"/>
            <w:hideMark/>
          </w:tcPr>
          <w:p w14:paraId="3F7A5BF6"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15:00</w:t>
            </w:r>
          </w:p>
        </w:tc>
        <w:tc>
          <w:tcPr>
            <w:tcW w:w="1821" w:type="dxa"/>
            <w:tcBorders>
              <w:top w:val="single" w:sz="4" w:space="0" w:color="2D5AD5"/>
              <w:left w:val="nil"/>
              <w:bottom w:val="single" w:sz="4" w:space="0" w:color="2D5AD5"/>
              <w:right w:val="nil"/>
            </w:tcBorders>
            <w:shd w:val="clear" w:color="B8C8F1" w:fill="B8C8F1"/>
            <w:noWrap/>
            <w:vAlign w:val="bottom"/>
            <w:hideMark/>
          </w:tcPr>
          <w:p w14:paraId="5426C53C"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00:30</w:t>
            </w:r>
          </w:p>
        </w:tc>
        <w:tc>
          <w:tcPr>
            <w:tcW w:w="1221" w:type="dxa"/>
            <w:tcBorders>
              <w:top w:val="single" w:sz="4" w:space="0" w:color="2D5AD5"/>
              <w:left w:val="nil"/>
              <w:bottom w:val="single" w:sz="4" w:space="0" w:color="2D5AD5"/>
              <w:right w:val="single" w:sz="4" w:space="0" w:color="003591" w:themeColor="accent3"/>
            </w:tcBorders>
            <w:shd w:val="clear" w:color="B8C8F1" w:fill="B8C8F1"/>
            <w:noWrap/>
            <w:vAlign w:val="bottom"/>
            <w:hideMark/>
          </w:tcPr>
          <w:p w14:paraId="5BBAD414"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400</w:t>
            </w:r>
          </w:p>
        </w:tc>
      </w:tr>
      <w:tr w:rsidR="00EB78B7" w:rsidRPr="0047485A" w14:paraId="3B8757F0" w14:textId="77777777" w:rsidTr="00F74C0E">
        <w:trPr>
          <w:trHeight w:val="300"/>
        </w:trPr>
        <w:tc>
          <w:tcPr>
            <w:tcW w:w="1129" w:type="dxa"/>
            <w:tcBorders>
              <w:top w:val="single" w:sz="4" w:space="0" w:color="2D5AD5"/>
              <w:left w:val="single" w:sz="4" w:space="0" w:color="2D5AD5"/>
              <w:bottom w:val="single" w:sz="4" w:space="0" w:color="2D5AD5"/>
              <w:right w:val="nil"/>
            </w:tcBorders>
            <w:shd w:val="clear" w:color="000000" w:fill="BFBFBF"/>
            <w:noWrap/>
            <w:vAlign w:val="bottom"/>
            <w:hideMark/>
          </w:tcPr>
          <w:p w14:paraId="69ECAA19"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2-10-2021</w:t>
            </w:r>
          </w:p>
        </w:tc>
        <w:tc>
          <w:tcPr>
            <w:tcW w:w="763" w:type="dxa"/>
            <w:tcBorders>
              <w:top w:val="single" w:sz="4" w:space="0" w:color="2D5AD5"/>
              <w:left w:val="nil"/>
              <w:bottom w:val="single" w:sz="4" w:space="0" w:color="2D5AD5"/>
              <w:right w:val="nil"/>
            </w:tcBorders>
            <w:shd w:val="clear" w:color="000000" w:fill="BFBFBF"/>
            <w:noWrap/>
            <w:vAlign w:val="bottom"/>
            <w:hideMark/>
          </w:tcPr>
          <w:p w14:paraId="37468123"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c>
          <w:tcPr>
            <w:tcW w:w="1418" w:type="dxa"/>
            <w:tcBorders>
              <w:top w:val="single" w:sz="4" w:space="0" w:color="2D5AD5"/>
              <w:left w:val="nil"/>
              <w:bottom w:val="single" w:sz="4" w:space="0" w:color="2D5AD5"/>
              <w:right w:val="nil"/>
            </w:tcBorders>
            <w:shd w:val="clear" w:color="000000" w:fill="BFBFBF"/>
            <w:noWrap/>
            <w:vAlign w:val="bottom"/>
            <w:hideMark/>
          </w:tcPr>
          <w:p w14:paraId="26D4DF74"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c>
          <w:tcPr>
            <w:tcW w:w="1559" w:type="dxa"/>
            <w:tcBorders>
              <w:top w:val="single" w:sz="4" w:space="0" w:color="2D5AD5"/>
              <w:left w:val="nil"/>
              <w:bottom w:val="single" w:sz="4" w:space="0" w:color="2D5AD5"/>
              <w:right w:val="nil"/>
            </w:tcBorders>
            <w:shd w:val="clear" w:color="000000" w:fill="BFBFBF"/>
            <w:noWrap/>
            <w:vAlign w:val="bottom"/>
            <w:hideMark/>
          </w:tcPr>
          <w:p w14:paraId="4F8D2069"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c>
          <w:tcPr>
            <w:tcW w:w="1821" w:type="dxa"/>
            <w:tcBorders>
              <w:top w:val="single" w:sz="4" w:space="0" w:color="2D5AD5"/>
              <w:left w:val="nil"/>
              <w:bottom w:val="single" w:sz="4" w:space="0" w:color="2D5AD5"/>
              <w:right w:val="nil"/>
            </w:tcBorders>
            <w:shd w:val="clear" w:color="000000" w:fill="BFBFBF"/>
            <w:noWrap/>
            <w:vAlign w:val="bottom"/>
            <w:hideMark/>
          </w:tcPr>
          <w:p w14:paraId="7421299E"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c>
          <w:tcPr>
            <w:tcW w:w="1221" w:type="dxa"/>
            <w:tcBorders>
              <w:top w:val="single" w:sz="4" w:space="0" w:color="2D5AD5"/>
              <w:left w:val="nil"/>
              <w:bottom w:val="single" w:sz="4" w:space="0" w:color="2D5AD5"/>
              <w:right w:val="single" w:sz="4" w:space="0" w:color="003591" w:themeColor="accent3"/>
            </w:tcBorders>
            <w:shd w:val="clear" w:color="000000" w:fill="BFBFBF"/>
            <w:noWrap/>
            <w:vAlign w:val="bottom"/>
            <w:hideMark/>
          </w:tcPr>
          <w:p w14:paraId="2864BBDA"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r>
      <w:tr w:rsidR="00EB78B7" w:rsidRPr="0047485A" w14:paraId="662EB7E6" w14:textId="77777777" w:rsidTr="00F74C0E">
        <w:trPr>
          <w:trHeight w:val="300"/>
        </w:trPr>
        <w:tc>
          <w:tcPr>
            <w:tcW w:w="1129" w:type="dxa"/>
            <w:tcBorders>
              <w:top w:val="single" w:sz="4" w:space="0" w:color="2D5AD5"/>
              <w:left w:val="single" w:sz="4" w:space="0" w:color="2D5AD5"/>
              <w:bottom w:val="single" w:sz="4" w:space="0" w:color="2D5AD5"/>
              <w:right w:val="nil"/>
            </w:tcBorders>
            <w:shd w:val="clear" w:color="000000" w:fill="BFBFBF"/>
            <w:noWrap/>
            <w:vAlign w:val="bottom"/>
            <w:hideMark/>
          </w:tcPr>
          <w:p w14:paraId="52455F70"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3-10-2021</w:t>
            </w:r>
          </w:p>
        </w:tc>
        <w:tc>
          <w:tcPr>
            <w:tcW w:w="763" w:type="dxa"/>
            <w:tcBorders>
              <w:top w:val="single" w:sz="4" w:space="0" w:color="2D5AD5"/>
              <w:left w:val="nil"/>
              <w:bottom w:val="single" w:sz="4" w:space="0" w:color="2D5AD5"/>
              <w:right w:val="nil"/>
            </w:tcBorders>
            <w:shd w:val="clear" w:color="000000" w:fill="BFBFBF"/>
            <w:noWrap/>
            <w:vAlign w:val="bottom"/>
            <w:hideMark/>
          </w:tcPr>
          <w:p w14:paraId="4A6B2FF1"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c>
          <w:tcPr>
            <w:tcW w:w="1418" w:type="dxa"/>
            <w:tcBorders>
              <w:top w:val="single" w:sz="4" w:space="0" w:color="2D5AD5"/>
              <w:left w:val="nil"/>
              <w:bottom w:val="single" w:sz="4" w:space="0" w:color="2D5AD5"/>
              <w:right w:val="nil"/>
            </w:tcBorders>
            <w:shd w:val="clear" w:color="000000" w:fill="BFBFBF"/>
            <w:noWrap/>
            <w:vAlign w:val="bottom"/>
            <w:hideMark/>
          </w:tcPr>
          <w:p w14:paraId="0D1B0BBE"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c>
          <w:tcPr>
            <w:tcW w:w="1559" w:type="dxa"/>
            <w:tcBorders>
              <w:top w:val="single" w:sz="4" w:space="0" w:color="2D5AD5"/>
              <w:left w:val="nil"/>
              <w:bottom w:val="single" w:sz="4" w:space="0" w:color="2D5AD5"/>
              <w:right w:val="nil"/>
            </w:tcBorders>
            <w:shd w:val="clear" w:color="000000" w:fill="BFBFBF"/>
            <w:noWrap/>
            <w:vAlign w:val="bottom"/>
            <w:hideMark/>
          </w:tcPr>
          <w:p w14:paraId="619E2DAC"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c>
          <w:tcPr>
            <w:tcW w:w="1821" w:type="dxa"/>
            <w:tcBorders>
              <w:top w:val="single" w:sz="4" w:space="0" w:color="2D5AD5"/>
              <w:left w:val="nil"/>
              <w:bottom w:val="single" w:sz="4" w:space="0" w:color="2D5AD5"/>
              <w:right w:val="nil"/>
            </w:tcBorders>
            <w:shd w:val="clear" w:color="000000" w:fill="BFBFBF"/>
            <w:noWrap/>
            <w:vAlign w:val="bottom"/>
            <w:hideMark/>
          </w:tcPr>
          <w:p w14:paraId="0C4AFB6D"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c>
          <w:tcPr>
            <w:tcW w:w="1221" w:type="dxa"/>
            <w:tcBorders>
              <w:top w:val="single" w:sz="4" w:space="0" w:color="2D5AD5"/>
              <w:left w:val="nil"/>
              <w:bottom w:val="single" w:sz="4" w:space="0" w:color="2D5AD5"/>
              <w:right w:val="single" w:sz="4" w:space="0" w:color="003591" w:themeColor="accent3"/>
            </w:tcBorders>
            <w:shd w:val="clear" w:color="000000" w:fill="BFBFBF"/>
            <w:noWrap/>
            <w:vAlign w:val="bottom"/>
            <w:hideMark/>
          </w:tcPr>
          <w:p w14:paraId="0A652AFC"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r>
      <w:tr w:rsidR="00EB78B7" w:rsidRPr="0047485A" w14:paraId="3D2EBA3B" w14:textId="77777777" w:rsidTr="00F74C0E">
        <w:trPr>
          <w:trHeight w:val="300"/>
        </w:trPr>
        <w:tc>
          <w:tcPr>
            <w:tcW w:w="1129" w:type="dxa"/>
            <w:tcBorders>
              <w:top w:val="single" w:sz="4" w:space="0" w:color="2D5AD5"/>
              <w:left w:val="single" w:sz="4" w:space="0" w:color="2D5AD5"/>
              <w:bottom w:val="single" w:sz="4" w:space="0" w:color="2D5AD5"/>
              <w:right w:val="nil"/>
            </w:tcBorders>
            <w:shd w:val="clear" w:color="000000" w:fill="BFBFBF"/>
            <w:noWrap/>
            <w:vAlign w:val="bottom"/>
            <w:hideMark/>
          </w:tcPr>
          <w:p w14:paraId="2951CECB"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4-10-2021</w:t>
            </w:r>
          </w:p>
        </w:tc>
        <w:tc>
          <w:tcPr>
            <w:tcW w:w="763" w:type="dxa"/>
            <w:tcBorders>
              <w:top w:val="single" w:sz="4" w:space="0" w:color="2D5AD5"/>
              <w:left w:val="nil"/>
              <w:bottom w:val="single" w:sz="4" w:space="0" w:color="2D5AD5"/>
              <w:right w:val="nil"/>
            </w:tcBorders>
            <w:shd w:val="clear" w:color="000000" w:fill="BFBFBF"/>
            <w:noWrap/>
            <w:vAlign w:val="bottom"/>
            <w:hideMark/>
          </w:tcPr>
          <w:p w14:paraId="42770C3A"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c>
          <w:tcPr>
            <w:tcW w:w="1418" w:type="dxa"/>
            <w:tcBorders>
              <w:top w:val="single" w:sz="4" w:space="0" w:color="2D5AD5"/>
              <w:left w:val="nil"/>
              <w:bottom w:val="single" w:sz="4" w:space="0" w:color="2D5AD5"/>
              <w:right w:val="nil"/>
            </w:tcBorders>
            <w:shd w:val="clear" w:color="000000" w:fill="BFBFBF"/>
            <w:noWrap/>
            <w:vAlign w:val="bottom"/>
            <w:hideMark/>
          </w:tcPr>
          <w:p w14:paraId="6C1CD5AC"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c>
          <w:tcPr>
            <w:tcW w:w="1559" w:type="dxa"/>
            <w:tcBorders>
              <w:top w:val="single" w:sz="4" w:space="0" w:color="2D5AD5"/>
              <w:left w:val="nil"/>
              <w:bottom w:val="single" w:sz="4" w:space="0" w:color="2D5AD5"/>
              <w:right w:val="nil"/>
            </w:tcBorders>
            <w:shd w:val="clear" w:color="000000" w:fill="BFBFBF"/>
            <w:noWrap/>
            <w:vAlign w:val="bottom"/>
            <w:hideMark/>
          </w:tcPr>
          <w:p w14:paraId="293E2810"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c>
          <w:tcPr>
            <w:tcW w:w="1821" w:type="dxa"/>
            <w:tcBorders>
              <w:top w:val="single" w:sz="4" w:space="0" w:color="2D5AD5"/>
              <w:left w:val="nil"/>
              <w:bottom w:val="single" w:sz="4" w:space="0" w:color="2D5AD5"/>
              <w:right w:val="nil"/>
            </w:tcBorders>
            <w:shd w:val="clear" w:color="000000" w:fill="BFBFBF"/>
            <w:noWrap/>
            <w:vAlign w:val="bottom"/>
            <w:hideMark/>
          </w:tcPr>
          <w:p w14:paraId="5093BBF6"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c>
          <w:tcPr>
            <w:tcW w:w="1221" w:type="dxa"/>
            <w:tcBorders>
              <w:top w:val="single" w:sz="4" w:space="0" w:color="2D5AD5"/>
              <w:left w:val="nil"/>
              <w:bottom w:val="single" w:sz="4" w:space="0" w:color="2D5AD5"/>
              <w:right w:val="single" w:sz="4" w:space="0" w:color="003591" w:themeColor="accent3"/>
            </w:tcBorders>
            <w:shd w:val="clear" w:color="000000" w:fill="BFBFBF"/>
            <w:noWrap/>
            <w:vAlign w:val="bottom"/>
            <w:hideMark/>
          </w:tcPr>
          <w:p w14:paraId="39F3130D"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r>
      <w:tr w:rsidR="00EB78B7" w:rsidRPr="0047485A" w14:paraId="2BE7ED5D" w14:textId="77777777" w:rsidTr="00F74C0E">
        <w:trPr>
          <w:trHeight w:val="300"/>
        </w:trPr>
        <w:tc>
          <w:tcPr>
            <w:tcW w:w="1129" w:type="dxa"/>
            <w:tcBorders>
              <w:top w:val="single" w:sz="4" w:space="0" w:color="2D5AD5"/>
              <w:left w:val="single" w:sz="4" w:space="0" w:color="2D5AD5"/>
              <w:bottom w:val="single" w:sz="4" w:space="0" w:color="2D5AD5"/>
              <w:right w:val="nil"/>
            </w:tcBorders>
            <w:shd w:val="clear" w:color="B8C8F1" w:fill="B8C8F1"/>
            <w:noWrap/>
            <w:vAlign w:val="bottom"/>
            <w:hideMark/>
          </w:tcPr>
          <w:p w14:paraId="44AB4179"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5-10-2021</w:t>
            </w:r>
          </w:p>
        </w:tc>
        <w:tc>
          <w:tcPr>
            <w:tcW w:w="763" w:type="dxa"/>
            <w:tcBorders>
              <w:top w:val="single" w:sz="4" w:space="0" w:color="2D5AD5"/>
              <w:left w:val="nil"/>
              <w:bottom w:val="single" w:sz="4" w:space="0" w:color="2D5AD5"/>
              <w:right w:val="nil"/>
            </w:tcBorders>
            <w:shd w:val="clear" w:color="B8C8F1" w:fill="B8C8F1"/>
            <w:noWrap/>
            <w:vAlign w:val="bottom"/>
            <w:hideMark/>
          </w:tcPr>
          <w:p w14:paraId="78FBA934"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Dynamic</w:t>
            </w:r>
          </w:p>
        </w:tc>
        <w:tc>
          <w:tcPr>
            <w:tcW w:w="1418" w:type="dxa"/>
            <w:tcBorders>
              <w:top w:val="single" w:sz="4" w:space="0" w:color="2D5AD5"/>
              <w:left w:val="nil"/>
              <w:bottom w:val="single" w:sz="4" w:space="0" w:color="2D5AD5"/>
              <w:right w:val="nil"/>
            </w:tcBorders>
            <w:shd w:val="clear" w:color="B8C8F1" w:fill="B8C8F1"/>
            <w:noWrap/>
            <w:vAlign w:val="bottom"/>
            <w:hideMark/>
          </w:tcPr>
          <w:p w14:paraId="69971F75"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2.3</w:t>
            </w:r>
          </w:p>
        </w:tc>
        <w:tc>
          <w:tcPr>
            <w:tcW w:w="1559" w:type="dxa"/>
            <w:tcBorders>
              <w:top w:val="single" w:sz="4" w:space="0" w:color="2D5AD5"/>
              <w:left w:val="nil"/>
              <w:bottom w:val="single" w:sz="4" w:space="0" w:color="2D5AD5"/>
              <w:right w:val="nil"/>
            </w:tcBorders>
            <w:shd w:val="clear" w:color="B8C8F1" w:fill="B8C8F1"/>
            <w:noWrap/>
            <w:vAlign w:val="bottom"/>
            <w:hideMark/>
          </w:tcPr>
          <w:p w14:paraId="659EB72D" w14:textId="4CFDEAC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1</w:t>
            </w:r>
            <w:r w:rsidR="00BB1646">
              <w:rPr>
                <w:rFonts w:eastAsia="Times New Roman"/>
                <w:color w:val="000000"/>
                <w:sz w:val="16"/>
                <w:szCs w:val="16"/>
                <w:lang w:val="nl-NL" w:eastAsia="nl-NL"/>
              </w:rPr>
              <w:t>3</w:t>
            </w:r>
            <w:r w:rsidRPr="0047485A">
              <w:rPr>
                <w:rFonts w:eastAsia="Times New Roman"/>
                <w:color w:val="000000"/>
                <w:sz w:val="16"/>
                <w:szCs w:val="16"/>
                <w:lang w:val="nl-NL" w:eastAsia="nl-NL"/>
              </w:rPr>
              <w:t>:</w:t>
            </w:r>
            <w:r w:rsidR="00BB1646">
              <w:rPr>
                <w:rFonts w:eastAsia="Times New Roman"/>
                <w:color w:val="000000"/>
                <w:sz w:val="16"/>
                <w:szCs w:val="16"/>
                <w:lang w:val="nl-NL" w:eastAsia="nl-NL"/>
              </w:rPr>
              <w:t>3</w:t>
            </w:r>
            <w:r w:rsidRPr="0047485A">
              <w:rPr>
                <w:rFonts w:eastAsia="Times New Roman"/>
                <w:color w:val="000000"/>
                <w:sz w:val="16"/>
                <w:szCs w:val="16"/>
                <w:lang w:val="nl-NL" w:eastAsia="nl-NL"/>
              </w:rPr>
              <w:t>0</w:t>
            </w:r>
          </w:p>
        </w:tc>
        <w:tc>
          <w:tcPr>
            <w:tcW w:w="1821" w:type="dxa"/>
            <w:tcBorders>
              <w:top w:val="single" w:sz="4" w:space="0" w:color="2D5AD5"/>
              <w:left w:val="nil"/>
              <w:bottom w:val="single" w:sz="4" w:space="0" w:color="2D5AD5"/>
              <w:right w:val="nil"/>
            </w:tcBorders>
            <w:shd w:val="clear" w:color="B8C8F1" w:fill="B8C8F1"/>
            <w:noWrap/>
            <w:vAlign w:val="bottom"/>
            <w:hideMark/>
          </w:tcPr>
          <w:p w14:paraId="14E613DD"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00:30</w:t>
            </w:r>
          </w:p>
        </w:tc>
        <w:tc>
          <w:tcPr>
            <w:tcW w:w="1221" w:type="dxa"/>
            <w:tcBorders>
              <w:top w:val="single" w:sz="4" w:space="0" w:color="2D5AD5"/>
              <w:left w:val="nil"/>
              <w:bottom w:val="single" w:sz="4" w:space="0" w:color="2D5AD5"/>
              <w:right w:val="single" w:sz="4" w:space="0" w:color="003591" w:themeColor="accent3"/>
            </w:tcBorders>
            <w:shd w:val="clear" w:color="B8C8F1" w:fill="B8C8F1"/>
            <w:noWrap/>
            <w:vAlign w:val="bottom"/>
            <w:hideMark/>
          </w:tcPr>
          <w:p w14:paraId="3BEDC694"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500</w:t>
            </w:r>
          </w:p>
        </w:tc>
      </w:tr>
      <w:tr w:rsidR="00EB78B7" w:rsidRPr="0047485A" w14:paraId="1DB61313" w14:textId="77777777" w:rsidTr="00F74C0E">
        <w:trPr>
          <w:trHeight w:val="300"/>
        </w:trPr>
        <w:tc>
          <w:tcPr>
            <w:tcW w:w="1129" w:type="dxa"/>
            <w:tcBorders>
              <w:top w:val="single" w:sz="4" w:space="0" w:color="2D5AD5"/>
              <w:left w:val="single" w:sz="4" w:space="0" w:color="2D5AD5"/>
              <w:bottom w:val="single" w:sz="4" w:space="0" w:color="2D5AD5"/>
              <w:right w:val="nil"/>
            </w:tcBorders>
            <w:shd w:val="clear" w:color="auto" w:fill="auto"/>
            <w:noWrap/>
            <w:vAlign w:val="bottom"/>
            <w:hideMark/>
          </w:tcPr>
          <w:p w14:paraId="7B89DB34"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6-10-2021</w:t>
            </w:r>
          </w:p>
        </w:tc>
        <w:tc>
          <w:tcPr>
            <w:tcW w:w="763" w:type="dxa"/>
            <w:tcBorders>
              <w:top w:val="single" w:sz="4" w:space="0" w:color="2D5AD5"/>
              <w:left w:val="nil"/>
              <w:bottom w:val="single" w:sz="4" w:space="0" w:color="2D5AD5"/>
              <w:right w:val="nil"/>
            </w:tcBorders>
            <w:shd w:val="clear" w:color="auto" w:fill="auto"/>
            <w:noWrap/>
            <w:vAlign w:val="bottom"/>
            <w:hideMark/>
          </w:tcPr>
          <w:p w14:paraId="72AB5299"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Dynamic</w:t>
            </w:r>
          </w:p>
        </w:tc>
        <w:tc>
          <w:tcPr>
            <w:tcW w:w="1418" w:type="dxa"/>
            <w:tcBorders>
              <w:top w:val="single" w:sz="4" w:space="0" w:color="2D5AD5"/>
              <w:left w:val="nil"/>
              <w:bottom w:val="single" w:sz="4" w:space="0" w:color="2D5AD5"/>
              <w:right w:val="nil"/>
            </w:tcBorders>
            <w:shd w:val="clear" w:color="auto" w:fill="auto"/>
            <w:noWrap/>
            <w:vAlign w:val="bottom"/>
            <w:hideMark/>
          </w:tcPr>
          <w:p w14:paraId="318CA966"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2.4</w:t>
            </w:r>
          </w:p>
        </w:tc>
        <w:tc>
          <w:tcPr>
            <w:tcW w:w="1559" w:type="dxa"/>
            <w:tcBorders>
              <w:top w:val="single" w:sz="4" w:space="0" w:color="2D5AD5"/>
              <w:left w:val="nil"/>
              <w:bottom w:val="single" w:sz="4" w:space="0" w:color="2D5AD5"/>
              <w:right w:val="nil"/>
            </w:tcBorders>
            <w:shd w:val="clear" w:color="auto" w:fill="auto"/>
            <w:noWrap/>
            <w:vAlign w:val="bottom"/>
            <w:hideMark/>
          </w:tcPr>
          <w:p w14:paraId="7C4B8498" w14:textId="4C5ED55D"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1</w:t>
            </w:r>
            <w:r w:rsidR="00457DC7">
              <w:rPr>
                <w:rFonts w:eastAsia="Times New Roman"/>
                <w:color w:val="000000"/>
                <w:sz w:val="16"/>
                <w:szCs w:val="16"/>
                <w:lang w:val="nl-NL" w:eastAsia="nl-NL"/>
              </w:rPr>
              <w:t>3</w:t>
            </w:r>
            <w:r w:rsidRPr="0047485A">
              <w:rPr>
                <w:rFonts w:eastAsia="Times New Roman"/>
                <w:color w:val="000000"/>
                <w:sz w:val="16"/>
                <w:szCs w:val="16"/>
                <w:lang w:val="nl-NL" w:eastAsia="nl-NL"/>
              </w:rPr>
              <w:t>:</w:t>
            </w:r>
            <w:r w:rsidR="004E451B">
              <w:rPr>
                <w:rFonts w:eastAsia="Times New Roman"/>
                <w:color w:val="000000"/>
                <w:sz w:val="16"/>
                <w:szCs w:val="16"/>
                <w:lang w:val="nl-NL" w:eastAsia="nl-NL"/>
              </w:rPr>
              <w:t>0</w:t>
            </w:r>
            <w:r w:rsidRPr="0047485A">
              <w:rPr>
                <w:rFonts w:eastAsia="Times New Roman"/>
                <w:color w:val="000000"/>
                <w:sz w:val="16"/>
                <w:szCs w:val="16"/>
                <w:lang w:val="nl-NL" w:eastAsia="nl-NL"/>
              </w:rPr>
              <w:t>0</w:t>
            </w:r>
          </w:p>
        </w:tc>
        <w:tc>
          <w:tcPr>
            <w:tcW w:w="1821" w:type="dxa"/>
            <w:tcBorders>
              <w:top w:val="single" w:sz="4" w:space="0" w:color="2D5AD5"/>
              <w:left w:val="nil"/>
              <w:bottom w:val="single" w:sz="4" w:space="0" w:color="2D5AD5"/>
              <w:right w:val="nil"/>
            </w:tcBorders>
            <w:shd w:val="clear" w:color="auto" w:fill="auto"/>
            <w:noWrap/>
            <w:vAlign w:val="bottom"/>
            <w:hideMark/>
          </w:tcPr>
          <w:p w14:paraId="782AB38D"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00:30</w:t>
            </w:r>
          </w:p>
        </w:tc>
        <w:tc>
          <w:tcPr>
            <w:tcW w:w="1221" w:type="dxa"/>
            <w:tcBorders>
              <w:top w:val="single" w:sz="4" w:space="0" w:color="2D5AD5"/>
              <w:left w:val="nil"/>
              <w:bottom w:val="single" w:sz="4" w:space="0" w:color="2D5AD5"/>
              <w:right w:val="single" w:sz="4" w:space="0" w:color="003591" w:themeColor="accent3"/>
            </w:tcBorders>
            <w:shd w:val="clear" w:color="auto" w:fill="auto"/>
            <w:noWrap/>
            <w:vAlign w:val="bottom"/>
            <w:hideMark/>
          </w:tcPr>
          <w:p w14:paraId="7278C1F7"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300</w:t>
            </w:r>
          </w:p>
        </w:tc>
      </w:tr>
      <w:tr w:rsidR="00EB78B7" w:rsidRPr="0047485A" w14:paraId="393FF1CB" w14:textId="77777777" w:rsidTr="00F74C0E">
        <w:trPr>
          <w:trHeight w:val="300"/>
        </w:trPr>
        <w:tc>
          <w:tcPr>
            <w:tcW w:w="1129" w:type="dxa"/>
            <w:tcBorders>
              <w:top w:val="single" w:sz="4" w:space="0" w:color="2D5AD5"/>
              <w:left w:val="single" w:sz="4" w:space="0" w:color="2D5AD5"/>
              <w:bottom w:val="single" w:sz="4" w:space="0" w:color="2D5AD5"/>
              <w:right w:val="nil"/>
            </w:tcBorders>
            <w:shd w:val="clear" w:color="B8C8F1" w:fill="B8C8F1"/>
            <w:noWrap/>
            <w:vAlign w:val="bottom"/>
            <w:hideMark/>
          </w:tcPr>
          <w:p w14:paraId="6D067A92"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7-10-2021</w:t>
            </w:r>
          </w:p>
        </w:tc>
        <w:tc>
          <w:tcPr>
            <w:tcW w:w="763" w:type="dxa"/>
            <w:tcBorders>
              <w:top w:val="single" w:sz="4" w:space="0" w:color="2D5AD5"/>
              <w:left w:val="nil"/>
              <w:bottom w:val="single" w:sz="4" w:space="0" w:color="2D5AD5"/>
              <w:right w:val="nil"/>
            </w:tcBorders>
            <w:shd w:val="clear" w:color="B8C8F1" w:fill="B8C8F1"/>
            <w:noWrap/>
            <w:vAlign w:val="bottom"/>
            <w:hideMark/>
          </w:tcPr>
          <w:p w14:paraId="2C99157F"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Dynamic</w:t>
            </w:r>
          </w:p>
        </w:tc>
        <w:tc>
          <w:tcPr>
            <w:tcW w:w="1418" w:type="dxa"/>
            <w:tcBorders>
              <w:top w:val="single" w:sz="4" w:space="0" w:color="2D5AD5"/>
              <w:left w:val="nil"/>
              <w:bottom w:val="single" w:sz="4" w:space="0" w:color="2D5AD5"/>
              <w:right w:val="nil"/>
            </w:tcBorders>
            <w:shd w:val="clear" w:color="B8C8F1" w:fill="B8C8F1"/>
            <w:noWrap/>
            <w:vAlign w:val="bottom"/>
            <w:hideMark/>
          </w:tcPr>
          <w:p w14:paraId="07DA76B1"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2.1</w:t>
            </w:r>
          </w:p>
        </w:tc>
        <w:tc>
          <w:tcPr>
            <w:tcW w:w="1559" w:type="dxa"/>
            <w:tcBorders>
              <w:top w:val="single" w:sz="4" w:space="0" w:color="2D5AD5"/>
              <w:left w:val="nil"/>
              <w:bottom w:val="single" w:sz="4" w:space="0" w:color="2D5AD5"/>
              <w:right w:val="nil"/>
            </w:tcBorders>
            <w:shd w:val="clear" w:color="B8C8F1" w:fill="B8C8F1"/>
            <w:noWrap/>
            <w:vAlign w:val="bottom"/>
            <w:hideMark/>
          </w:tcPr>
          <w:p w14:paraId="630817B3"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14:30</w:t>
            </w:r>
          </w:p>
        </w:tc>
        <w:tc>
          <w:tcPr>
            <w:tcW w:w="1821" w:type="dxa"/>
            <w:tcBorders>
              <w:top w:val="single" w:sz="4" w:space="0" w:color="2D5AD5"/>
              <w:left w:val="nil"/>
              <w:bottom w:val="single" w:sz="4" w:space="0" w:color="2D5AD5"/>
              <w:right w:val="nil"/>
            </w:tcBorders>
            <w:shd w:val="clear" w:color="B8C8F1" w:fill="B8C8F1"/>
            <w:noWrap/>
            <w:vAlign w:val="bottom"/>
            <w:hideMark/>
          </w:tcPr>
          <w:p w14:paraId="48821F18"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01:00</w:t>
            </w:r>
          </w:p>
        </w:tc>
        <w:tc>
          <w:tcPr>
            <w:tcW w:w="1221" w:type="dxa"/>
            <w:tcBorders>
              <w:top w:val="single" w:sz="4" w:space="0" w:color="2D5AD5"/>
              <w:left w:val="nil"/>
              <w:bottom w:val="single" w:sz="4" w:space="0" w:color="2D5AD5"/>
              <w:right w:val="single" w:sz="4" w:space="0" w:color="003591" w:themeColor="accent3"/>
            </w:tcBorders>
            <w:shd w:val="clear" w:color="B8C8F1" w:fill="B8C8F1"/>
            <w:noWrap/>
            <w:vAlign w:val="bottom"/>
            <w:hideMark/>
          </w:tcPr>
          <w:p w14:paraId="01A1DA4A"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250</w:t>
            </w:r>
          </w:p>
        </w:tc>
      </w:tr>
      <w:tr w:rsidR="00EB78B7" w:rsidRPr="0047485A" w14:paraId="73BAB09F" w14:textId="77777777" w:rsidTr="00F74C0E">
        <w:trPr>
          <w:trHeight w:val="300"/>
        </w:trPr>
        <w:tc>
          <w:tcPr>
            <w:tcW w:w="1129" w:type="dxa"/>
            <w:tcBorders>
              <w:top w:val="single" w:sz="4" w:space="0" w:color="2D5AD5"/>
              <w:left w:val="single" w:sz="4" w:space="0" w:color="2D5AD5"/>
              <w:bottom w:val="single" w:sz="4" w:space="0" w:color="2D5AD5"/>
              <w:right w:val="nil"/>
            </w:tcBorders>
            <w:shd w:val="clear" w:color="auto" w:fill="auto"/>
            <w:noWrap/>
            <w:vAlign w:val="bottom"/>
            <w:hideMark/>
          </w:tcPr>
          <w:p w14:paraId="652BD954"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8-10-2021</w:t>
            </w:r>
          </w:p>
        </w:tc>
        <w:tc>
          <w:tcPr>
            <w:tcW w:w="763" w:type="dxa"/>
            <w:tcBorders>
              <w:top w:val="single" w:sz="4" w:space="0" w:color="2D5AD5"/>
              <w:left w:val="nil"/>
              <w:bottom w:val="single" w:sz="4" w:space="0" w:color="2D5AD5"/>
              <w:right w:val="nil"/>
            </w:tcBorders>
            <w:shd w:val="clear" w:color="auto" w:fill="auto"/>
            <w:noWrap/>
            <w:vAlign w:val="bottom"/>
            <w:hideMark/>
          </w:tcPr>
          <w:p w14:paraId="5E3D55FD"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Dynamic</w:t>
            </w:r>
          </w:p>
        </w:tc>
        <w:tc>
          <w:tcPr>
            <w:tcW w:w="1418" w:type="dxa"/>
            <w:tcBorders>
              <w:top w:val="single" w:sz="4" w:space="0" w:color="2D5AD5"/>
              <w:left w:val="nil"/>
              <w:bottom w:val="single" w:sz="4" w:space="0" w:color="2D5AD5"/>
              <w:right w:val="nil"/>
            </w:tcBorders>
            <w:shd w:val="clear" w:color="auto" w:fill="auto"/>
            <w:noWrap/>
            <w:vAlign w:val="bottom"/>
            <w:hideMark/>
          </w:tcPr>
          <w:p w14:paraId="7218A904"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2.1</w:t>
            </w:r>
          </w:p>
        </w:tc>
        <w:tc>
          <w:tcPr>
            <w:tcW w:w="1559" w:type="dxa"/>
            <w:tcBorders>
              <w:top w:val="single" w:sz="4" w:space="0" w:color="2D5AD5"/>
              <w:left w:val="nil"/>
              <w:bottom w:val="single" w:sz="4" w:space="0" w:color="2D5AD5"/>
              <w:right w:val="nil"/>
            </w:tcBorders>
            <w:shd w:val="clear" w:color="auto" w:fill="auto"/>
            <w:noWrap/>
            <w:vAlign w:val="bottom"/>
            <w:hideMark/>
          </w:tcPr>
          <w:p w14:paraId="3719040D"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14:00</w:t>
            </w:r>
          </w:p>
        </w:tc>
        <w:tc>
          <w:tcPr>
            <w:tcW w:w="1821" w:type="dxa"/>
            <w:tcBorders>
              <w:top w:val="single" w:sz="4" w:space="0" w:color="2D5AD5"/>
              <w:left w:val="nil"/>
              <w:bottom w:val="single" w:sz="4" w:space="0" w:color="2D5AD5"/>
              <w:right w:val="nil"/>
            </w:tcBorders>
            <w:shd w:val="clear" w:color="auto" w:fill="auto"/>
            <w:noWrap/>
            <w:vAlign w:val="bottom"/>
            <w:hideMark/>
          </w:tcPr>
          <w:p w14:paraId="55BD3B77"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00:30</w:t>
            </w:r>
          </w:p>
        </w:tc>
        <w:tc>
          <w:tcPr>
            <w:tcW w:w="1221" w:type="dxa"/>
            <w:tcBorders>
              <w:top w:val="single" w:sz="4" w:space="0" w:color="2D5AD5"/>
              <w:left w:val="nil"/>
              <w:bottom w:val="single" w:sz="4" w:space="0" w:color="2D5AD5"/>
              <w:right w:val="single" w:sz="4" w:space="0" w:color="003591" w:themeColor="accent3"/>
            </w:tcBorders>
            <w:shd w:val="clear" w:color="auto" w:fill="auto"/>
            <w:noWrap/>
            <w:vAlign w:val="bottom"/>
            <w:hideMark/>
          </w:tcPr>
          <w:p w14:paraId="10D26D60"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500</w:t>
            </w:r>
          </w:p>
        </w:tc>
      </w:tr>
      <w:tr w:rsidR="00EB78B7" w:rsidRPr="0047485A" w14:paraId="3D358D5A" w14:textId="77777777" w:rsidTr="00F74C0E">
        <w:trPr>
          <w:trHeight w:val="300"/>
        </w:trPr>
        <w:tc>
          <w:tcPr>
            <w:tcW w:w="1129" w:type="dxa"/>
            <w:tcBorders>
              <w:top w:val="single" w:sz="4" w:space="0" w:color="2D5AD5"/>
              <w:left w:val="single" w:sz="4" w:space="0" w:color="2D5AD5"/>
              <w:bottom w:val="single" w:sz="4" w:space="0" w:color="2D5AD5"/>
              <w:right w:val="nil"/>
            </w:tcBorders>
            <w:shd w:val="clear" w:color="000000" w:fill="BFBFBF"/>
            <w:noWrap/>
            <w:vAlign w:val="bottom"/>
            <w:hideMark/>
          </w:tcPr>
          <w:p w14:paraId="5C16BF2B"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9-10-2021</w:t>
            </w:r>
          </w:p>
        </w:tc>
        <w:tc>
          <w:tcPr>
            <w:tcW w:w="763" w:type="dxa"/>
            <w:tcBorders>
              <w:top w:val="single" w:sz="4" w:space="0" w:color="2D5AD5"/>
              <w:left w:val="nil"/>
              <w:bottom w:val="single" w:sz="4" w:space="0" w:color="2D5AD5"/>
              <w:right w:val="nil"/>
            </w:tcBorders>
            <w:shd w:val="clear" w:color="000000" w:fill="BFBFBF"/>
            <w:noWrap/>
            <w:vAlign w:val="bottom"/>
            <w:hideMark/>
          </w:tcPr>
          <w:p w14:paraId="6FB0B4C0"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c>
          <w:tcPr>
            <w:tcW w:w="1418" w:type="dxa"/>
            <w:tcBorders>
              <w:top w:val="single" w:sz="4" w:space="0" w:color="2D5AD5"/>
              <w:left w:val="nil"/>
              <w:bottom w:val="single" w:sz="4" w:space="0" w:color="2D5AD5"/>
              <w:right w:val="nil"/>
            </w:tcBorders>
            <w:shd w:val="clear" w:color="000000" w:fill="BFBFBF"/>
            <w:noWrap/>
            <w:vAlign w:val="bottom"/>
            <w:hideMark/>
          </w:tcPr>
          <w:p w14:paraId="69132BAC"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c>
          <w:tcPr>
            <w:tcW w:w="1559" w:type="dxa"/>
            <w:tcBorders>
              <w:top w:val="single" w:sz="4" w:space="0" w:color="2D5AD5"/>
              <w:left w:val="nil"/>
              <w:bottom w:val="single" w:sz="4" w:space="0" w:color="2D5AD5"/>
              <w:right w:val="nil"/>
            </w:tcBorders>
            <w:shd w:val="clear" w:color="000000" w:fill="BFBFBF"/>
            <w:noWrap/>
            <w:vAlign w:val="bottom"/>
            <w:hideMark/>
          </w:tcPr>
          <w:p w14:paraId="1F7F647D"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c>
          <w:tcPr>
            <w:tcW w:w="1821" w:type="dxa"/>
            <w:tcBorders>
              <w:top w:val="single" w:sz="4" w:space="0" w:color="2D5AD5"/>
              <w:left w:val="nil"/>
              <w:bottom w:val="single" w:sz="4" w:space="0" w:color="2D5AD5"/>
              <w:right w:val="nil"/>
            </w:tcBorders>
            <w:shd w:val="clear" w:color="000000" w:fill="BFBFBF"/>
            <w:noWrap/>
            <w:vAlign w:val="bottom"/>
            <w:hideMark/>
          </w:tcPr>
          <w:p w14:paraId="753EE4AD"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c>
          <w:tcPr>
            <w:tcW w:w="1221" w:type="dxa"/>
            <w:tcBorders>
              <w:top w:val="single" w:sz="4" w:space="0" w:color="2D5AD5"/>
              <w:left w:val="nil"/>
              <w:bottom w:val="single" w:sz="4" w:space="0" w:color="2D5AD5"/>
              <w:right w:val="single" w:sz="4" w:space="0" w:color="003591" w:themeColor="accent3"/>
            </w:tcBorders>
            <w:shd w:val="clear" w:color="000000" w:fill="BFBFBF"/>
            <w:noWrap/>
            <w:vAlign w:val="bottom"/>
            <w:hideMark/>
          </w:tcPr>
          <w:p w14:paraId="5666B4DE"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r>
      <w:tr w:rsidR="00EB78B7" w:rsidRPr="0047485A" w14:paraId="5FDE75B9" w14:textId="77777777" w:rsidTr="00F74C0E">
        <w:trPr>
          <w:trHeight w:val="300"/>
        </w:trPr>
        <w:tc>
          <w:tcPr>
            <w:tcW w:w="1129" w:type="dxa"/>
            <w:tcBorders>
              <w:top w:val="single" w:sz="4" w:space="0" w:color="2D5AD5"/>
              <w:left w:val="single" w:sz="4" w:space="0" w:color="2D5AD5"/>
              <w:bottom w:val="single" w:sz="4" w:space="0" w:color="2D5AD5"/>
              <w:right w:val="nil"/>
            </w:tcBorders>
            <w:shd w:val="clear" w:color="000000" w:fill="BFBFBF"/>
            <w:noWrap/>
            <w:vAlign w:val="bottom"/>
            <w:hideMark/>
          </w:tcPr>
          <w:p w14:paraId="4A7C9454"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10-10-2021</w:t>
            </w:r>
          </w:p>
        </w:tc>
        <w:tc>
          <w:tcPr>
            <w:tcW w:w="763" w:type="dxa"/>
            <w:tcBorders>
              <w:top w:val="single" w:sz="4" w:space="0" w:color="2D5AD5"/>
              <w:left w:val="nil"/>
              <w:bottom w:val="single" w:sz="4" w:space="0" w:color="2D5AD5"/>
              <w:right w:val="nil"/>
            </w:tcBorders>
            <w:shd w:val="clear" w:color="000000" w:fill="BFBFBF"/>
            <w:noWrap/>
            <w:vAlign w:val="bottom"/>
            <w:hideMark/>
          </w:tcPr>
          <w:p w14:paraId="2853442B"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c>
          <w:tcPr>
            <w:tcW w:w="1418" w:type="dxa"/>
            <w:tcBorders>
              <w:top w:val="single" w:sz="4" w:space="0" w:color="2D5AD5"/>
              <w:left w:val="nil"/>
              <w:bottom w:val="single" w:sz="4" w:space="0" w:color="2D5AD5"/>
              <w:right w:val="nil"/>
            </w:tcBorders>
            <w:shd w:val="clear" w:color="000000" w:fill="BFBFBF"/>
            <w:noWrap/>
            <w:vAlign w:val="bottom"/>
            <w:hideMark/>
          </w:tcPr>
          <w:p w14:paraId="1D6ADD72"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c>
          <w:tcPr>
            <w:tcW w:w="1559" w:type="dxa"/>
            <w:tcBorders>
              <w:top w:val="single" w:sz="4" w:space="0" w:color="2D5AD5"/>
              <w:left w:val="nil"/>
              <w:bottom w:val="single" w:sz="4" w:space="0" w:color="2D5AD5"/>
              <w:right w:val="nil"/>
            </w:tcBorders>
            <w:shd w:val="clear" w:color="000000" w:fill="BFBFBF"/>
            <w:noWrap/>
            <w:vAlign w:val="bottom"/>
            <w:hideMark/>
          </w:tcPr>
          <w:p w14:paraId="27BE1E41"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c>
          <w:tcPr>
            <w:tcW w:w="1821" w:type="dxa"/>
            <w:tcBorders>
              <w:top w:val="single" w:sz="4" w:space="0" w:color="2D5AD5"/>
              <w:left w:val="nil"/>
              <w:bottom w:val="single" w:sz="4" w:space="0" w:color="2D5AD5"/>
              <w:right w:val="nil"/>
            </w:tcBorders>
            <w:shd w:val="clear" w:color="000000" w:fill="BFBFBF"/>
            <w:noWrap/>
            <w:vAlign w:val="bottom"/>
            <w:hideMark/>
          </w:tcPr>
          <w:p w14:paraId="439B7429"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c>
          <w:tcPr>
            <w:tcW w:w="1221" w:type="dxa"/>
            <w:tcBorders>
              <w:top w:val="single" w:sz="4" w:space="0" w:color="2D5AD5"/>
              <w:left w:val="nil"/>
              <w:bottom w:val="single" w:sz="4" w:space="0" w:color="2D5AD5"/>
              <w:right w:val="single" w:sz="4" w:space="0" w:color="003591" w:themeColor="accent3"/>
            </w:tcBorders>
            <w:shd w:val="clear" w:color="000000" w:fill="BFBFBF"/>
            <w:noWrap/>
            <w:vAlign w:val="bottom"/>
            <w:hideMark/>
          </w:tcPr>
          <w:p w14:paraId="29F96683"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r>
      <w:tr w:rsidR="00EB78B7" w:rsidRPr="0047485A" w14:paraId="1F8E73AA" w14:textId="77777777" w:rsidTr="00F74C0E">
        <w:trPr>
          <w:trHeight w:val="300"/>
        </w:trPr>
        <w:tc>
          <w:tcPr>
            <w:tcW w:w="1129" w:type="dxa"/>
            <w:tcBorders>
              <w:top w:val="single" w:sz="4" w:space="0" w:color="2D5AD5"/>
              <w:left w:val="single" w:sz="4" w:space="0" w:color="2D5AD5"/>
              <w:bottom w:val="single" w:sz="4" w:space="0" w:color="2D5AD5"/>
              <w:right w:val="nil"/>
            </w:tcBorders>
            <w:shd w:val="clear" w:color="000000" w:fill="BFBFBF"/>
            <w:noWrap/>
            <w:vAlign w:val="bottom"/>
            <w:hideMark/>
          </w:tcPr>
          <w:p w14:paraId="745714A5"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11-10-2021</w:t>
            </w:r>
          </w:p>
        </w:tc>
        <w:tc>
          <w:tcPr>
            <w:tcW w:w="763" w:type="dxa"/>
            <w:tcBorders>
              <w:top w:val="single" w:sz="4" w:space="0" w:color="2D5AD5"/>
              <w:left w:val="nil"/>
              <w:bottom w:val="single" w:sz="4" w:space="0" w:color="2D5AD5"/>
              <w:right w:val="nil"/>
            </w:tcBorders>
            <w:shd w:val="clear" w:color="000000" w:fill="BFBFBF"/>
            <w:noWrap/>
            <w:vAlign w:val="bottom"/>
            <w:hideMark/>
          </w:tcPr>
          <w:p w14:paraId="4BBFE0FF"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c>
          <w:tcPr>
            <w:tcW w:w="1418" w:type="dxa"/>
            <w:tcBorders>
              <w:top w:val="single" w:sz="4" w:space="0" w:color="2D5AD5"/>
              <w:left w:val="nil"/>
              <w:bottom w:val="single" w:sz="4" w:space="0" w:color="2D5AD5"/>
              <w:right w:val="nil"/>
            </w:tcBorders>
            <w:shd w:val="clear" w:color="000000" w:fill="BFBFBF"/>
            <w:noWrap/>
            <w:vAlign w:val="bottom"/>
            <w:hideMark/>
          </w:tcPr>
          <w:p w14:paraId="1B277593"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c>
          <w:tcPr>
            <w:tcW w:w="1559" w:type="dxa"/>
            <w:tcBorders>
              <w:top w:val="single" w:sz="4" w:space="0" w:color="2D5AD5"/>
              <w:left w:val="nil"/>
              <w:bottom w:val="single" w:sz="4" w:space="0" w:color="2D5AD5"/>
              <w:right w:val="nil"/>
            </w:tcBorders>
            <w:shd w:val="clear" w:color="000000" w:fill="BFBFBF"/>
            <w:noWrap/>
            <w:vAlign w:val="bottom"/>
            <w:hideMark/>
          </w:tcPr>
          <w:p w14:paraId="53D64132"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c>
          <w:tcPr>
            <w:tcW w:w="1821" w:type="dxa"/>
            <w:tcBorders>
              <w:top w:val="single" w:sz="4" w:space="0" w:color="2D5AD5"/>
              <w:left w:val="nil"/>
              <w:bottom w:val="single" w:sz="4" w:space="0" w:color="2D5AD5"/>
              <w:right w:val="nil"/>
            </w:tcBorders>
            <w:shd w:val="clear" w:color="000000" w:fill="BFBFBF"/>
            <w:noWrap/>
            <w:vAlign w:val="bottom"/>
            <w:hideMark/>
          </w:tcPr>
          <w:p w14:paraId="5D900F3A"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c>
          <w:tcPr>
            <w:tcW w:w="1221" w:type="dxa"/>
            <w:tcBorders>
              <w:top w:val="single" w:sz="4" w:space="0" w:color="2D5AD5"/>
              <w:left w:val="nil"/>
              <w:bottom w:val="single" w:sz="4" w:space="0" w:color="2D5AD5"/>
              <w:right w:val="single" w:sz="4" w:space="0" w:color="003591" w:themeColor="accent3"/>
            </w:tcBorders>
            <w:shd w:val="clear" w:color="000000" w:fill="BFBFBF"/>
            <w:noWrap/>
            <w:vAlign w:val="bottom"/>
            <w:hideMark/>
          </w:tcPr>
          <w:p w14:paraId="28C16D65"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r>
      <w:tr w:rsidR="00EB78B7" w:rsidRPr="0047485A" w14:paraId="0523D257" w14:textId="77777777" w:rsidTr="00F74C0E">
        <w:trPr>
          <w:trHeight w:val="300"/>
        </w:trPr>
        <w:tc>
          <w:tcPr>
            <w:tcW w:w="1129" w:type="dxa"/>
            <w:tcBorders>
              <w:top w:val="single" w:sz="4" w:space="0" w:color="2D5AD5"/>
              <w:left w:val="single" w:sz="4" w:space="0" w:color="2D5AD5"/>
              <w:bottom w:val="single" w:sz="4" w:space="0" w:color="2D5AD5"/>
              <w:right w:val="nil"/>
            </w:tcBorders>
            <w:shd w:val="clear" w:color="auto" w:fill="auto"/>
            <w:noWrap/>
            <w:vAlign w:val="bottom"/>
            <w:hideMark/>
          </w:tcPr>
          <w:p w14:paraId="36F80E89"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12-10-2021</w:t>
            </w:r>
          </w:p>
        </w:tc>
        <w:tc>
          <w:tcPr>
            <w:tcW w:w="763" w:type="dxa"/>
            <w:tcBorders>
              <w:top w:val="single" w:sz="4" w:space="0" w:color="2D5AD5"/>
              <w:left w:val="nil"/>
              <w:bottom w:val="single" w:sz="4" w:space="0" w:color="2D5AD5"/>
              <w:right w:val="nil"/>
            </w:tcBorders>
            <w:shd w:val="clear" w:color="auto" w:fill="auto"/>
            <w:noWrap/>
            <w:vAlign w:val="bottom"/>
            <w:hideMark/>
          </w:tcPr>
          <w:p w14:paraId="65526613"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Sustain</w:t>
            </w:r>
          </w:p>
        </w:tc>
        <w:tc>
          <w:tcPr>
            <w:tcW w:w="1418" w:type="dxa"/>
            <w:tcBorders>
              <w:top w:val="single" w:sz="4" w:space="0" w:color="2D5AD5"/>
              <w:left w:val="nil"/>
              <w:bottom w:val="single" w:sz="4" w:space="0" w:color="2D5AD5"/>
              <w:right w:val="nil"/>
            </w:tcBorders>
            <w:shd w:val="clear" w:color="auto" w:fill="auto"/>
            <w:noWrap/>
            <w:vAlign w:val="bottom"/>
            <w:hideMark/>
          </w:tcPr>
          <w:p w14:paraId="2522CB9C"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3.1</w:t>
            </w:r>
          </w:p>
        </w:tc>
        <w:tc>
          <w:tcPr>
            <w:tcW w:w="1559" w:type="dxa"/>
            <w:tcBorders>
              <w:top w:val="single" w:sz="4" w:space="0" w:color="2D5AD5"/>
              <w:left w:val="nil"/>
              <w:bottom w:val="single" w:sz="4" w:space="0" w:color="2D5AD5"/>
              <w:right w:val="nil"/>
            </w:tcBorders>
            <w:shd w:val="clear" w:color="auto" w:fill="auto"/>
            <w:noWrap/>
            <w:vAlign w:val="bottom"/>
            <w:hideMark/>
          </w:tcPr>
          <w:p w14:paraId="42E9D7F1"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09:30</w:t>
            </w:r>
          </w:p>
        </w:tc>
        <w:tc>
          <w:tcPr>
            <w:tcW w:w="1821" w:type="dxa"/>
            <w:tcBorders>
              <w:top w:val="single" w:sz="4" w:space="0" w:color="2D5AD5"/>
              <w:left w:val="nil"/>
              <w:bottom w:val="single" w:sz="4" w:space="0" w:color="2D5AD5"/>
              <w:right w:val="nil"/>
            </w:tcBorders>
            <w:shd w:val="clear" w:color="auto" w:fill="auto"/>
            <w:noWrap/>
            <w:vAlign w:val="bottom"/>
            <w:hideMark/>
          </w:tcPr>
          <w:p w14:paraId="200E2234"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00:30</w:t>
            </w:r>
          </w:p>
        </w:tc>
        <w:tc>
          <w:tcPr>
            <w:tcW w:w="1221" w:type="dxa"/>
            <w:tcBorders>
              <w:top w:val="single" w:sz="4" w:space="0" w:color="2D5AD5"/>
              <w:left w:val="nil"/>
              <w:bottom w:val="single" w:sz="4" w:space="0" w:color="2D5AD5"/>
              <w:right w:val="single" w:sz="4" w:space="0" w:color="003591" w:themeColor="accent3"/>
            </w:tcBorders>
            <w:shd w:val="clear" w:color="auto" w:fill="auto"/>
            <w:noWrap/>
            <w:vAlign w:val="bottom"/>
            <w:hideMark/>
          </w:tcPr>
          <w:p w14:paraId="751A1851"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400</w:t>
            </w:r>
          </w:p>
        </w:tc>
      </w:tr>
      <w:tr w:rsidR="00EB78B7" w:rsidRPr="0047485A" w14:paraId="4991F20A" w14:textId="77777777" w:rsidTr="00F74C0E">
        <w:trPr>
          <w:trHeight w:val="300"/>
        </w:trPr>
        <w:tc>
          <w:tcPr>
            <w:tcW w:w="1129" w:type="dxa"/>
            <w:tcBorders>
              <w:top w:val="single" w:sz="4" w:space="0" w:color="2D5AD5"/>
              <w:left w:val="single" w:sz="4" w:space="0" w:color="2D5AD5"/>
              <w:bottom w:val="single" w:sz="4" w:space="0" w:color="2D5AD5"/>
              <w:right w:val="nil"/>
            </w:tcBorders>
            <w:shd w:val="clear" w:color="B8C8F1" w:fill="B8C8F1"/>
            <w:noWrap/>
            <w:vAlign w:val="bottom"/>
            <w:hideMark/>
          </w:tcPr>
          <w:p w14:paraId="4A491145"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13-10-2021</w:t>
            </w:r>
          </w:p>
        </w:tc>
        <w:tc>
          <w:tcPr>
            <w:tcW w:w="763" w:type="dxa"/>
            <w:tcBorders>
              <w:top w:val="single" w:sz="4" w:space="0" w:color="2D5AD5"/>
              <w:left w:val="nil"/>
              <w:bottom w:val="single" w:sz="4" w:space="0" w:color="2D5AD5"/>
              <w:right w:val="nil"/>
            </w:tcBorders>
            <w:shd w:val="clear" w:color="B8C8F1" w:fill="B8C8F1"/>
            <w:noWrap/>
            <w:vAlign w:val="bottom"/>
            <w:hideMark/>
          </w:tcPr>
          <w:p w14:paraId="702870B6"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Sustain</w:t>
            </w:r>
          </w:p>
        </w:tc>
        <w:tc>
          <w:tcPr>
            <w:tcW w:w="1418" w:type="dxa"/>
            <w:tcBorders>
              <w:top w:val="single" w:sz="4" w:space="0" w:color="2D5AD5"/>
              <w:left w:val="nil"/>
              <w:bottom w:val="single" w:sz="4" w:space="0" w:color="2D5AD5"/>
              <w:right w:val="nil"/>
            </w:tcBorders>
            <w:shd w:val="clear" w:color="B8C8F1" w:fill="B8C8F1"/>
            <w:noWrap/>
            <w:vAlign w:val="bottom"/>
            <w:hideMark/>
          </w:tcPr>
          <w:p w14:paraId="5A78DE7E"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3.1</w:t>
            </w:r>
          </w:p>
        </w:tc>
        <w:tc>
          <w:tcPr>
            <w:tcW w:w="1559" w:type="dxa"/>
            <w:tcBorders>
              <w:top w:val="single" w:sz="4" w:space="0" w:color="2D5AD5"/>
              <w:left w:val="nil"/>
              <w:bottom w:val="single" w:sz="4" w:space="0" w:color="2D5AD5"/>
              <w:right w:val="nil"/>
            </w:tcBorders>
            <w:shd w:val="clear" w:color="B8C8F1" w:fill="B8C8F1"/>
            <w:noWrap/>
            <w:vAlign w:val="bottom"/>
            <w:hideMark/>
          </w:tcPr>
          <w:p w14:paraId="69FC62A9"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09:00</w:t>
            </w:r>
          </w:p>
        </w:tc>
        <w:tc>
          <w:tcPr>
            <w:tcW w:w="1821" w:type="dxa"/>
            <w:tcBorders>
              <w:top w:val="single" w:sz="4" w:space="0" w:color="2D5AD5"/>
              <w:left w:val="nil"/>
              <w:bottom w:val="single" w:sz="4" w:space="0" w:color="2D5AD5"/>
              <w:right w:val="nil"/>
            </w:tcBorders>
            <w:shd w:val="clear" w:color="B8C8F1" w:fill="B8C8F1"/>
            <w:noWrap/>
            <w:vAlign w:val="bottom"/>
            <w:hideMark/>
          </w:tcPr>
          <w:p w14:paraId="1261D3E6"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01:00</w:t>
            </w:r>
          </w:p>
        </w:tc>
        <w:tc>
          <w:tcPr>
            <w:tcW w:w="1221" w:type="dxa"/>
            <w:tcBorders>
              <w:top w:val="single" w:sz="4" w:space="0" w:color="2D5AD5"/>
              <w:left w:val="nil"/>
              <w:bottom w:val="single" w:sz="4" w:space="0" w:color="2D5AD5"/>
              <w:right w:val="single" w:sz="4" w:space="0" w:color="003591" w:themeColor="accent3"/>
            </w:tcBorders>
            <w:shd w:val="clear" w:color="B8C8F1" w:fill="B8C8F1"/>
            <w:noWrap/>
            <w:vAlign w:val="bottom"/>
            <w:hideMark/>
          </w:tcPr>
          <w:p w14:paraId="12F12E82"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250</w:t>
            </w:r>
          </w:p>
        </w:tc>
      </w:tr>
      <w:tr w:rsidR="00EB78B7" w:rsidRPr="0047485A" w14:paraId="59EE24F4" w14:textId="77777777" w:rsidTr="00F74C0E">
        <w:trPr>
          <w:trHeight w:val="300"/>
        </w:trPr>
        <w:tc>
          <w:tcPr>
            <w:tcW w:w="1129" w:type="dxa"/>
            <w:tcBorders>
              <w:top w:val="single" w:sz="4" w:space="0" w:color="2D5AD5"/>
              <w:left w:val="single" w:sz="4" w:space="0" w:color="2D5AD5"/>
              <w:bottom w:val="single" w:sz="4" w:space="0" w:color="2D5AD5"/>
              <w:right w:val="nil"/>
            </w:tcBorders>
            <w:shd w:val="clear" w:color="auto" w:fill="auto"/>
            <w:noWrap/>
            <w:vAlign w:val="bottom"/>
            <w:hideMark/>
          </w:tcPr>
          <w:p w14:paraId="7EFF480A"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14-10-2021</w:t>
            </w:r>
          </w:p>
        </w:tc>
        <w:tc>
          <w:tcPr>
            <w:tcW w:w="763" w:type="dxa"/>
            <w:tcBorders>
              <w:top w:val="single" w:sz="4" w:space="0" w:color="2D5AD5"/>
              <w:left w:val="nil"/>
              <w:bottom w:val="single" w:sz="4" w:space="0" w:color="2D5AD5"/>
              <w:right w:val="nil"/>
            </w:tcBorders>
            <w:shd w:val="clear" w:color="auto" w:fill="auto"/>
            <w:noWrap/>
            <w:vAlign w:val="bottom"/>
            <w:hideMark/>
          </w:tcPr>
          <w:p w14:paraId="227BA2BE"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Sustain</w:t>
            </w:r>
          </w:p>
        </w:tc>
        <w:tc>
          <w:tcPr>
            <w:tcW w:w="1418" w:type="dxa"/>
            <w:tcBorders>
              <w:top w:val="single" w:sz="4" w:space="0" w:color="2D5AD5"/>
              <w:left w:val="nil"/>
              <w:bottom w:val="single" w:sz="4" w:space="0" w:color="2D5AD5"/>
              <w:right w:val="nil"/>
            </w:tcBorders>
            <w:shd w:val="clear" w:color="auto" w:fill="auto"/>
            <w:noWrap/>
            <w:vAlign w:val="bottom"/>
            <w:hideMark/>
          </w:tcPr>
          <w:p w14:paraId="7C1F1748"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3.1</w:t>
            </w:r>
          </w:p>
        </w:tc>
        <w:tc>
          <w:tcPr>
            <w:tcW w:w="1559" w:type="dxa"/>
            <w:tcBorders>
              <w:top w:val="single" w:sz="4" w:space="0" w:color="2D5AD5"/>
              <w:left w:val="nil"/>
              <w:bottom w:val="single" w:sz="4" w:space="0" w:color="2D5AD5"/>
              <w:right w:val="nil"/>
            </w:tcBorders>
            <w:shd w:val="clear" w:color="auto" w:fill="auto"/>
            <w:noWrap/>
            <w:vAlign w:val="bottom"/>
            <w:hideMark/>
          </w:tcPr>
          <w:p w14:paraId="4FCD1134"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16:00</w:t>
            </w:r>
          </w:p>
        </w:tc>
        <w:tc>
          <w:tcPr>
            <w:tcW w:w="1821" w:type="dxa"/>
            <w:tcBorders>
              <w:top w:val="single" w:sz="4" w:space="0" w:color="2D5AD5"/>
              <w:left w:val="nil"/>
              <w:bottom w:val="single" w:sz="4" w:space="0" w:color="2D5AD5"/>
              <w:right w:val="nil"/>
            </w:tcBorders>
            <w:shd w:val="clear" w:color="auto" w:fill="auto"/>
            <w:noWrap/>
            <w:vAlign w:val="bottom"/>
            <w:hideMark/>
          </w:tcPr>
          <w:p w14:paraId="0919CF09"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01:00</w:t>
            </w:r>
          </w:p>
        </w:tc>
        <w:tc>
          <w:tcPr>
            <w:tcW w:w="1221" w:type="dxa"/>
            <w:tcBorders>
              <w:top w:val="single" w:sz="4" w:space="0" w:color="2D5AD5"/>
              <w:left w:val="nil"/>
              <w:bottom w:val="single" w:sz="4" w:space="0" w:color="2D5AD5"/>
              <w:right w:val="single" w:sz="4" w:space="0" w:color="003591" w:themeColor="accent3"/>
            </w:tcBorders>
            <w:shd w:val="clear" w:color="auto" w:fill="auto"/>
            <w:noWrap/>
            <w:vAlign w:val="bottom"/>
            <w:hideMark/>
          </w:tcPr>
          <w:p w14:paraId="2A8F63A3"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300</w:t>
            </w:r>
          </w:p>
        </w:tc>
      </w:tr>
      <w:tr w:rsidR="00EB78B7" w:rsidRPr="0047485A" w14:paraId="6488E4F4" w14:textId="77777777" w:rsidTr="00F74C0E">
        <w:trPr>
          <w:trHeight w:val="300"/>
        </w:trPr>
        <w:tc>
          <w:tcPr>
            <w:tcW w:w="1129" w:type="dxa"/>
            <w:tcBorders>
              <w:top w:val="single" w:sz="4" w:space="0" w:color="2D5AD5"/>
              <w:left w:val="single" w:sz="4" w:space="0" w:color="2D5AD5"/>
              <w:bottom w:val="single" w:sz="4" w:space="0" w:color="2D5AD5"/>
              <w:right w:val="nil"/>
            </w:tcBorders>
            <w:shd w:val="clear" w:color="B8C8F1" w:fill="B8C8F1"/>
            <w:noWrap/>
            <w:vAlign w:val="bottom"/>
            <w:hideMark/>
          </w:tcPr>
          <w:p w14:paraId="200C7C16"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15-10-2021</w:t>
            </w:r>
          </w:p>
        </w:tc>
        <w:tc>
          <w:tcPr>
            <w:tcW w:w="763" w:type="dxa"/>
            <w:tcBorders>
              <w:top w:val="single" w:sz="4" w:space="0" w:color="2D5AD5"/>
              <w:left w:val="nil"/>
              <w:bottom w:val="single" w:sz="4" w:space="0" w:color="2D5AD5"/>
              <w:right w:val="nil"/>
            </w:tcBorders>
            <w:shd w:val="clear" w:color="B8C8F1" w:fill="B8C8F1"/>
            <w:noWrap/>
            <w:vAlign w:val="bottom"/>
            <w:hideMark/>
          </w:tcPr>
          <w:p w14:paraId="1A010A7F"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Sustain</w:t>
            </w:r>
          </w:p>
        </w:tc>
        <w:tc>
          <w:tcPr>
            <w:tcW w:w="1418" w:type="dxa"/>
            <w:tcBorders>
              <w:top w:val="single" w:sz="4" w:space="0" w:color="2D5AD5"/>
              <w:left w:val="nil"/>
              <w:bottom w:val="single" w:sz="4" w:space="0" w:color="2D5AD5"/>
              <w:right w:val="nil"/>
            </w:tcBorders>
            <w:shd w:val="clear" w:color="B8C8F1" w:fill="B8C8F1"/>
            <w:noWrap/>
            <w:vAlign w:val="bottom"/>
            <w:hideMark/>
          </w:tcPr>
          <w:p w14:paraId="34FC6DF3"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3.2</w:t>
            </w:r>
          </w:p>
        </w:tc>
        <w:tc>
          <w:tcPr>
            <w:tcW w:w="1559" w:type="dxa"/>
            <w:tcBorders>
              <w:top w:val="single" w:sz="4" w:space="0" w:color="2D5AD5"/>
              <w:left w:val="nil"/>
              <w:bottom w:val="single" w:sz="4" w:space="0" w:color="2D5AD5"/>
              <w:right w:val="nil"/>
            </w:tcBorders>
            <w:shd w:val="clear" w:color="B8C8F1" w:fill="B8C8F1"/>
            <w:noWrap/>
            <w:vAlign w:val="bottom"/>
            <w:hideMark/>
          </w:tcPr>
          <w:p w14:paraId="5312C583" w14:textId="50C580CF"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1</w:t>
            </w:r>
            <w:r w:rsidR="009812D3">
              <w:rPr>
                <w:rFonts w:eastAsia="Times New Roman"/>
                <w:color w:val="000000"/>
                <w:sz w:val="16"/>
                <w:szCs w:val="16"/>
                <w:lang w:val="nl-NL" w:eastAsia="nl-NL"/>
              </w:rPr>
              <w:t>3</w:t>
            </w:r>
            <w:r w:rsidRPr="0047485A">
              <w:rPr>
                <w:rFonts w:eastAsia="Times New Roman"/>
                <w:color w:val="000000"/>
                <w:sz w:val="16"/>
                <w:szCs w:val="16"/>
                <w:lang w:val="nl-NL" w:eastAsia="nl-NL"/>
              </w:rPr>
              <w:t>:</w:t>
            </w:r>
            <w:r w:rsidR="00B57706">
              <w:rPr>
                <w:rFonts w:eastAsia="Times New Roman"/>
                <w:color w:val="000000"/>
                <w:sz w:val="16"/>
                <w:szCs w:val="16"/>
                <w:lang w:val="nl-NL" w:eastAsia="nl-NL"/>
              </w:rPr>
              <w:t>0</w:t>
            </w:r>
            <w:r w:rsidRPr="0047485A">
              <w:rPr>
                <w:rFonts w:eastAsia="Times New Roman"/>
                <w:color w:val="000000"/>
                <w:sz w:val="16"/>
                <w:szCs w:val="16"/>
                <w:lang w:val="nl-NL" w:eastAsia="nl-NL"/>
              </w:rPr>
              <w:t>0</w:t>
            </w:r>
          </w:p>
        </w:tc>
        <w:tc>
          <w:tcPr>
            <w:tcW w:w="1821" w:type="dxa"/>
            <w:tcBorders>
              <w:top w:val="single" w:sz="4" w:space="0" w:color="2D5AD5"/>
              <w:left w:val="nil"/>
              <w:bottom w:val="single" w:sz="4" w:space="0" w:color="2D5AD5"/>
              <w:right w:val="nil"/>
            </w:tcBorders>
            <w:shd w:val="clear" w:color="B8C8F1" w:fill="B8C8F1"/>
            <w:noWrap/>
            <w:vAlign w:val="bottom"/>
            <w:hideMark/>
          </w:tcPr>
          <w:p w14:paraId="12302250"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01:00</w:t>
            </w:r>
          </w:p>
        </w:tc>
        <w:tc>
          <w:tcPr>
            <w:tcW w:w="1221" w:type="dxa"/>
            <w:tcBorders>
              <w:top w:val="single" w:sz="4" w:space="0" w:color="2D5AD5"/>
              <w:left w:val="nil"/>
              <w:bottom w:val="single" w:sz="4" w:space="0" w:color="2D5AD5"/>
              <w:right w:val="single" w:sz="4" w:space="0" w:color="003591" w:themeColor="accent3"/>
            </w:tcBorders>
            <w:shd w:val="clear" w:color="B8C8F1" w:fill="B8C8F1"/>
            <w:noWrap/>
            <w:vAlign w:val="bottom"/>
            <w:hideMark/>
          </w:tcPr>
          <w:p w14:paraId="4B1E4D50"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150</w:t>
            </w:r>
          </w:p>
        </w:tc>
      </w:tr>
      <w:tr w:rsidR="00EB78B7" w:rsidRPr="0047485A" w14:paraId="30815747" w14:textId="77777777" w:rsidTr="00F74C0E">
        <w:trPr>
          <w:trHeight w:val="300"/>
        </w:trPr>
        <w:tc>
          <w:tcPr>
            <w:tcW w:w="1129" w:type="dxa"/>
            <w:tcBorders>
              <w:top w:val="single" w:sz="4" w:space="0" w:color="2D5AD5"/>
              <w:left w:val="single" w:sz="4" w:space="0" w:color="2D5AD5"/>
              <w:bottom w:val="single" w:sz="4" w:space="0" w:color="2D5AD5"/>
              <w:right w:val="nil"/>
            </w:tcBorders>
            <w:shd w:val="clear" w:color="000000" w:fill="BFBFBF"/>
            <w:noWrap/>
            <w:vAlign w:val="bottom"/>
            <w:hideMark/>
          </w:tcPr>
          <w:p w14:paraId="72C45E3F"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16-10-2021</w:t>
            </w:r>
          </w:p>
        </w:tc>
        <w:tc>
          <w:tcPr>
            <w:tcW w:w="763" w:type="dxa"/>
            <w:tcBorders>
              <w:top w:val="single" w:sz="4" w:space="0" w:color="2D5AD5"/>
              <w:left w:val="nil"/>
              <w:bottom w:val="single" w:sz="4" w:space="0" w:color="2D5AD5"/>
              <w:right w:val="nil"/>
            </w:tcBorders>
            <w:shd w:val="clear" w:color="000000" w:fill="BFBFBF"/>
            <w:noWrap/>
            <w:vAlign w:val="bottom"/>
            <w:hideMark/>
          </w:tcPr>
          <w:p w14:paraId="72608F85"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c>
          <w:tcPr>
            <w:tcW w:w="1418" w:type="dxa"/>
            <w:tcBorders>
              <w:top w:val="single" w:sz="4" w:space="0" w:color="2D5AD5"/>
              <w:left w:val="nil"/>
              <w:bottom w:val="single" w:sz="4" w:space="0" w:color="2D5AD5"/>
              <w:right w:val="nil"/>
            </w:tcBorders>
            <w:shd w:val="clear" w:color="000000" w:fill="BFBFBF"/>
            <w:noWrap/>
            <w:vAlign w:val="bottom"/>
            <w:hideMark/>
          </w:tcPr>
          <w:p w14:paraId="7D6ECC3C"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c>
          <w:tcPr>
            <w:tcW w:w="1559" w:type="dxa"/>
            <w:tcBorders>
              <w:top w:val="single" w:sz="4" w:space="0" w:color="2D5AD5"/>
              <w:left w:val="nil"/>
              <w:bottom w:val="single" w:sz="4" w:space="0" w:color="2D5AD5"/>
              <w:right w:val="nil"/>
            </w:tcBorders>
            <w:shd w:val="clear" w:color="000000" w:fill="BFBFBF"/>
            <w:noWrap/>
            <w:vAlign w:val="bottom"/>
            <w:hideMark/>
          </w:tcPr>
          <w:p w14:paraId="1E9E21CB"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c>
          <w:tcPr>
            <w:tcW w:w="1821" w:type="dxa"/>
            <w:tcBorders>
              <w:top w:val="single" w:sz="4" w:space="0" w:color="2D5AD5"/>
              <w:left w:val="nil"/>
              <w:bottom w:val="single" w:sz="4" w:space="0" w:color="2D5AD5"/>
              <w:right w:val="nil"/>
            </w:tcBorders>
            <w:shd w:val="clear" w:color="000000" w:fill="BFBFBF"/>
            <w:noWrap/>
            <w:vAlign w:val="bottom"/>
            <w:hideMark/>
          </w:tcPr>
          <w:p w14:paraId="3383364C"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c>
          <w:tcPr>
            <w:tcW w:w="1221" w:type="dxa"/>
            <w:tcBorders>
              <w:top w:val="single" w:sz="4" w:space="0" w:color="2D5AD5"/>
              <w:left w:val="nil"/>
              <w:bottom w:val="single" w:sz="4" w:space="0" w:color="2D5AD5"/>
              <w:right w:val="single" w:sz="4" w:space="0" w:color="003591" w:themeColor="accent3"/>
            </w:tcBorders>
            <w:shd w:val="clear" w:color="000000" w:fill="BFBFBF"/>
            <w:noWrap/>
            <w:vAlign w:val="bottom"/>
            <w:hideMark/>
          </w:tcPr>
          <w:p w14:paraId="26DABC95"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r>
      <w:tr w:rsidR="00EB78B7" w:rsidRPr="0047485A" w14:paraId="1E62A2D0" w14:textId="77777777" w:rsidTr="00F74C0E">
        <w:trPr>
          <w:trHeight w:val="300"/>
        </w:trPr>
        <w:tc>
          <w:tcPr>
            <w:tcW w:w="1129" w:type="dxa"/>
            <w:tcBorders>
              <w:top w:val="single" w:sz="4" w:space="0" w:color="2D5AD5"/>
              <w:left w:val="single" w:sz="4" w:space="0" w:color="2D5AD5"/>
              <w:bottom w:val="single" w:sz="4" w:space="0" w:color="2D5AD5"/>
              <w:right w:val="nil"/>
            </w:tcBorders>
            <w:shd w:val="clear" w:color="000000" w:fill="BFBFBF"/>
            <w:noWrap/>
            <w:vAlign w:val="bottom"/>
            <w:hideMark/>
          </w:tcPr>
          <w:p w14:paraId="6CFE0CA4"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17-10-2021</w:t>
            </w:r>
          </w:p>
        </w:tc>
        <w:tc>
          <w:tcPr>
            <w:tcW w:w="763" w:type="dxa"/>
            <w:tcBorders>
              <w:top w:val="single" w:sz="4" w:space="0" w:color="2D5AD5"/>
              <w:left w:val="nil"/>
              <w:bottom w:val="single" w:sz="4" w:space="0" w:color="2D5AD5"/>
              <w:right w:val="nil"/>
            </w:tcBorders>
            <w:shd w:val="clear" w:color="000000" w:fill="BFBFBF"/>
            <w:noWrap/>
            <w:vAlign w:val="bottom"/>
            <w:hideMark/>
          </w:tcPr>
          <w:p w14:paraId="6937E537"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c>
          <w:tcPr>
            <w:tcW w:w="1418" w:type="dxa"/>
            <w:tcBorders>
              <w:top w:val="single" w:sz="4" w:space="0" w:color="2D5AD5"/>
              <w:left w:val="nil"/>
              <w:bottom w:val="single" w:sz="4" w:space="0" w:color="2D5AD5"/>
              <w:right w:val="nil"/>
            </w:tcBorders>
            <w:shd w:val="clear" w:color="000000" w:fill="BFBFBF"/>
            <w:noWrap/>
            <w:vAlign w:val="bottom"/>
            <w:hideMark/>
          </w:tcPr>
          <w:p w14:paraId="20614FB7"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c>
          <w:tcPr>
            <w:tcW w:w="1559" w:type="dxa"/>
            <w:tcBorders>
              <w:top w:val="single" w:sz="4" w:space="0" w:color="2D5AD5"/>
              <w:left w:val="nil"/>
              <w:bottom w:val="single" w:sz="4" w:space="0" w:color="2D5AD5"/>
              <w:right w:val="nil"/>
            </w:tcBorders>
            <w:shd w:val="clear" w:color="000000" w:fill="BFBFBF"/>
            <w:noWrap/>
            <w:vAlign w:val="bottom"/>
            <w:hideMark/>
          </w:tcPr>
          <w:p w14:paraId="503BE610"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c>
          <w:tcPr>
            <w:tcW w:w="1821" w:type="dxa"/>
            <w:tcBorders>
              <w:top w:val="single" w:sz="4" w:space="0" w:color="2D5AD5"/>
              <w:left w:val="nil"/>
              <w:bottom w:val="single" w:sz="4" w:space="0" w:color="2D5AD5"/>
              <w:right w:val="nil"/>
            </w:tcBorders>
            <w:shd w:val="clear" w:color="000000" w:fill="BFBFBF"/>
            <w:noWrap/>
            <w:vAlign w:val="bottom"/>
            <w:hideMark/>
          </w:tcPr>
          <w:p w14:paraId="24F5D1B3"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c>
          <w:tcPr>
            <w:tcW w:w="1221" w:type="dxa"/>
            <w:tcBorders>
              <w:top w:val="single" w:sz="4" w:space="0" w:color="2D5AD5"/>
              <w:left w:val="nil"/>
              <w:bottom w:val="single" w:sz="4" w:space="0" w:color="2D5AD5"/>
              <w:right w:val="single" w:sz="4" w:space="0" w:color="003591" w:themeColor="accent3"/>
            </w:tcBorders>
            <w:shd w:val="clear" w:color="000000" w:fill="BFBFBF"/>
            <w:noWrap/>
            <w:vAlign w:val="bottom"/>
            <w:hideMark/>
          </w:tcPr>
          <w:p w14:paraId="491AA617"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r>
      <w:tr w:rsidR="00EB78B7" w:rsidRPr="0047485A" w14:paraId="574528B2" w14:textId="77777777" w:rsidTr="00F74C0E">
        <w:trPr>
          <w:trHeight w:val="300"/>
        </w:trPr>
        <w:tc>
          <w:tcPr>
            <w:tcW w:w="1129" w:type="dxa"/>
            <w:tcBorders>
              <w:top w:val="single" w:sz="4" w:space="0" w:color="2D5AD5"/>
              <w:left w:val="single" w:sz="4" w:space="0" w:color="2D5AD5"/>
              <w:bottom w:val="single" w:sz="4" w:space="0" w:color="2D5AD5"/>
              <w:right w:val="nil"/>
            </w:tcBorders>
            <w:shd w:val="clear" w:color="000000" w:fill="BFBFBF"/>
            <w:noWrap/>
            <w:vAlign w:val="bottom"/>
            <w:hideMark/>
          </w:tcPr>
          <w:p w14:paraId="490CD2F7"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18-10-2021</w:t>
            </w:r>
          </w:p>
        </w:tc>
        <w:tc>
          <w:tcPr>
            <w:tcW w:w="763" w:type="dxa"/>
            <w:tcBorders>
              <w:top w:val="single" w:sz="4" w:space="0" w:color="2D5AD5"/>
              <w:left w:val="nil"/>
              <w:bottom w:val="single" w:sz="4" w:space="0" w:color="2D5AD5"/>
              <w:right w:val="nil"/>
            </w:tcBorders>
            <w:shd w:val="clear" w:color="000000" w:fill="BFBFBF"/>
            <w:noWrap/>
            <w:vAlign w:val="bottom"/>
            <w:hideMark/>
          </w:tcPr>
          <w:p w14:paraId="0C061990"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c>
          <w:tcPr>
            <w:tcW w:w="1418" w:type="dxa"/>
            <w:tcBorders>
              <w:top w:val="single" w:sz="4" w:space="0" w:color="2D5AD5"/>
              <w:left w:val="nil"/>
              <w:bottom w:val="single" w:sz="4" w:space="0" w:color="2D5AD5"/>
              <w:right w:val="nil"/>
            </w:tcBorders>
            <w:shd w:val="clear" w:color="000000" w:fill="BFBFBF"/>
            <w:noWrap/>
            <w:vAlign w:val="bottom"/>
            <w:hideMark/>
          </w:tcPr>
          <w:p w14:paraId="610F55E5"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c>
          <w:tcPr>
            <w:tcW w:w="1559" w:type="dxa"/>
            <w:tcBorders>
              <w:top w:val="single" w:sz="4" w:space="0" w:color="2D5AD5"/>
              <w:left w:val="nil"/>
              <w:bottom w:val="single" w:sz="4" w:space="0" w:color="2D5AD5"/>
              <w:right w:val="nil"/>
            </w:tcBorders>
            <w:shd w:val="clear" w:color="000000" w:fill="BFBFBF"/>
            <w:noWrap/>
            <w:vAlign w:val="bottom"/>
            <w:hideMark/>
          </w:tcPr>
          <w:p w14:paraId="245F0EF4"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c>
          <w:tcPr>
            <w:tcW w:w="1821" w:type="dxa"/>
            <w:tcBorders>
              <w:top w:val="single" w:sz="4" w:space="0" w:color="2D5AD5"/>
              <w:left w:val="nil"/>
              <w:bottom w:val="single" w:sz="4" w:space="0" w:color="2D5AD5"/>
              <w:right w:val="nil"/>
            </w:tcBorders>
            <w:shd w:val="clear" w:color="000000" w:fill="BFBFBF"/>
            <w:noWrap/>
            <w:vAlign w:val="bottom"/>
            <w:hideMark/>
          </w:tcPr>
          <w:p w14:paraId="6DCD7B88"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c>
          <w:tcPr>
            <w:tcW w:w="1221" w:type="dxa"/>
            <w:tcBorders>
              <w:top w:val="single" w:sz="4" w:space="0" w:color="2D5AD5"/>
              <w:left w:val="nil"/>
              <w:bottom w:val="single" w:sz="4" w:space="0" w:color="2D5AD5"/>
              <w:right w:val="single" w:sz="4" w:space="0" w:color="003591" w:themeColor="accent3"/>
            </w:tcBorders>
            <w:shd w:val="clear" w:color="000000" w:fill="BFBFBF"/>
            <w:noWrap/>
            <w:vAlign w:val="bottom"/>
            <w:hideMark/>
          </w:tcPr>
          <w:p w14:paraId="18A6EFAB"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r>
      <w:tr w:rsidR="00EB78B7" w:rsidRPr="0047485A" w14:paraId="457624DB" w14:textId="77777777" w:rsidTr="00F74C0E">
        <w:trPr>
          <w:trHeight w:val="300"/>
        </w:trPr>
        <w:tc>
          <w:tcPr>
            <w:tcW w:w="1129" w:type="dxa"/>
            <w:tcBorders>
              <w:top w:val="single" w:sz="4" w:space="0" w:color="2D5AD5"/>
              <w:left w:val="single" w:sz="4" w:space="0" w:color="2D5AD5"/>
              <w:bottom w:val="single" w:sz="4" w:space="0" w:color="2D5AD5"/>
              <w:right w:val="nil"/>
            </w:tcBorders>
            <w:shd w:val="clear" w:color="B8C8F1" w:fill="B8C8F1"/>
            <w:noWrap/>
            <w:vAlign w:val="bottom"/>
            <w:hideMark/>
          </w:tcPr>
          <w:p w14:paraId="133709A3"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19-10-2021</w:t>
            </w:r>
          </w:p>
        </w:tc>
        <w:tc>
          <w:tcPr>
            <w:tcW w:w="763" w:type="dxa"/>
            <w:tcBorders>
              <w:top w:val="single" w:sz="4" w:space="0" w:color="2D5AD5"/>
              <w:left w:val="nil"/>
              <w:bottom w:val="single" w:sz="4" w:space="0" w:color="2D5AD5"/>
              <w:right w:val="nil"/>
            </w:tcBorders>
            <w:shd w:val="clear" w:color="B8C8F1" w:fill="B8C8F1"/>
            <w:noWrap/>
            <w:vAlign w:val="bottom"/>
            <w:hideMark/>
          </w:tcPr>
          <w:p w14:paraId="417964F1"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Secure</w:t>
            </w:r>
          </w:p>
        </w:tc>
        <w:tc>
          <w:tcPr>
            <w:tcW w:w="1418" w:type="dxa"/>
            <w:tcBorders>
              <w:top w:val="single" w:sz="4" w:space="0" w:color="2D5AD5"/>
              <w:left w:val="nil"/>
              <w:bottom w:val="single" w:sz="4" w:space="0" w:color="2D5AD5"/>
              <w:right w:val="nil"/>
            </w:tcBorders>
            <w:shd w:val="clear" w:color="B8C8F1" w:fill="B8C8F1"/>
            <w:noWrap/>
            <w:vAlign w:val="bottom"/>
            <w:hideMark/>
          </w:tcPr>
          <w:p w14:paraId="69224A44"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1.1</w:t>
            </w:r>
          </w:p>
        </w:tc>
        <w:tc>
          <w:tcPr>
            <w:tcW w:w="1559" w:type="dxa"/>
            <w:tcBorders>
              <w:top w:val="single" w:sz="4" w:space="0" w:color="2D5AD5"/>
              <w:left w:val="nil"/>
              <w:bottom w:val="single" w:sz="4" w:space="0" w:color="2D5AD5"/>
              <w:right w:val="nil"/>
            </w:tcBorders>
            <w:shd w:val="clear" w:color="B8C8F1" w:fill="B8C8F1"/>
            <w:noWrap/>
            <w:vAlign w:val="bottom"/>
            <w:hideMark/>
          </w:tcPr>
          <w:p w14:paraId="6387EEF0"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15:00</w:t>
            </w:r>
          </w:p>
        </w:tc>
        <w:tc>
          <w:tcPr>
            <w:tcW w:w="1821" w:type="dxa"/>
            <w:tcBorders>
              <w:top w:val="single" w:sz="4" w:space="0" w:color="2D5AD5"/>
              <w:left w:val="nil"/>
              <w:bottom w:val="single" w:sz="4" w:space="0" w:color="2D5AD5"/>
              <w:right w:val="nil"/>
            </w:tcBorders>
            <w:shd w:val="clear" w:color="B8C8F1" w:fill="B8C8F1"/>
            <w:noWrap/>
            <w:vAlign w:val="bottom"/>
            <w:hideMark/>
          </w:tcPr>
          <w:p w14:paraId="70E65E07"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00:30</w:t>
            </w:r>
          </w:p>
        </w:tc>
        <w:tc>
          <w:tcPr>
            <w:tcW w:w="1221" w:type="dxa"/>
            <w:tcBorders>
              <w:top w:val="single" w:sz="4" w:space="0" w:color="2D5AD5"/>
              <w:left w:val="nil"/>
              <w:bottom w:val="single" w:sz="4" w:space="0" w:color="2D5AD5"/>
              <w:right w:val="single" w:sz="4" w:space="0" w:color="003591" w:themeColor="accent3"/>
            </w:tcBorders>
            <w:shd w:val="clear" w:color="B8C8F1" w:fill="B8C8F1"/>
            <w:noWrap/>
            <w:vAlign w:val="bottom"/>
            <w:hideMark/>
          </w:tcPr>
          <w:p w14:paraId="5CBC78E1"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500</w:t>
            </w:r>
          </w:p>
        </w:tc>
      </w:tr>
      <w:tr w:rsidR="00EB78B7" w:rsidRPr="0047485A" w14:paraId="320CFCFB" w14:textId="77777777" w:rsidTr="00F74C0E">
        <w:trPr>
          <w:trHeight w:val="300"/>
        </w:trPr>
        <w:tc>
          <w:tcPr>
            <w:tcW w:w="1129" w:type="dxa"/>
            <w:tcBorders>
              <w:top w:val="single" w:sz="4" w:space="0" w:color="2D5AD5"/>
              <w:left w:val="single" w:sz="4" w:space="0" w:color="2D5AD5"/>
              <w:bottom w:val="single" w:sz="4" w:space="0" w:color="2D5AD5"/>
              <w:right w:val="nil"/>
            </w:tcBorders>
            <w:shd w:val="clear" w:color="auto" w:fill="auto"/>
            <w:noWrap/>
            <w:vAlign w:val="bottom"/>
            <w:hideMark/>
          </w:tcPr>
          <w:p w14:paraId="6070CC95"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20-10-2021</w:t>
            </w:r>
          </w:p>
        </w:tc>
        <w:tc>
          <w:tcPr>
            <w:tcW w:w="763" w:type="dxa"/>
            <w:tcBorders>
              <w:top w:val="single" w:sz="4" w:space="0" w:color="2D5AD5"/>
              <w:left w:val="nil"/>
              <w:bottom w:val="single" w:sz="4" w:space="0" w:color="2D5AD5"/>
              <w:right w:val="nil"/>
            </w:tcBorders>
            <w:shd w:val="clear" w:color="auto" w:fill="auto"/>
            <w:noWrap/>
            <w:vAlign w:val="bottom"/>
            <w:hideMark/>
          </w:tcPr>
          <w:p w14:paraId="626566F7"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Secure</w:t>
            </w:r>
          </w:p>
        </w:tc>
        <w:tc>
          <w:tcPr>
            <w:tcW w:w="1418" w:type="dxa"/>
            <w:tcBorders>
              <w:top w:val="single" w:sz="4" w:space="0" w:color="2D5AD5"/>
              <w:left w:val="nil"/>
              <w:bottom w:val="single" w:sz="4" w:space="0" w:color="2D5AD5"/>
              <w:right w:val="nil"/>
            </w:tcBorders>
            <w:shd w:val="clear" w:color="auto" w:fill="auto"/>
            <w:noWrap/>
            <w:vAlign w:val="bottom"/>
            <w:hideMark/>
          </w:tcPr>
          <w:p w14:paraId="672BEEB7"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1.2</w:t>
            </w:r>
          </w:p>
        </w:tc>
        <w:tc>
          <w:tcPr>
            <w:tcW w:w="1559" w:type="dxa"/>
            <w:tcBorders>
              <w:top w:val="single" w:sz="4" w:space="0" w:color="2D5AD5"/>
              <w:left w:val="nil"/>
              <w:bottom w:val="single" w:sz="4" w:space="0" w:color="2D5AD5"/>
              <w:right w:val="nil"/>
            </w:tcBorders>
            <w:shd w:val="clear" w:color="auto" w:fill="auto"/>
            <w:noWrap/>
            <w:vAlign w:val="bottom"/>
            <w:hideMark/>
          </w:tcPr>
          <w:p w14:paraId="1B71CC48"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14:00</w:t>
            </w:r>
          </w:p>
        </w:tc>
        <w:tc>
          <w:tcPr>
            <w:tcW w:w="1821" w:type="dxa"/>
            <w:tcBorders>
              <w:top w:val="single" w:sz="4" w:space="0" w:color="2D5AD5"/>
              <w:left w:val="nil"/>
              <w:bottom w:val="single" w:sz="4" w:space="0" w:color="2D5AD5"/>
              <w:right w:val="nil"/>
            </w:tcBorders>
            <w:shd w:val="clear" w:color="auto" w:fill="auto"/>
            <w:noWrap/>
            <w:vAlign w:val="bottom"/>
            <w:hideMark/>
          </w:tcPr>
          <w:p w14:paraId="77B6ABE9"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00:30</w:t>
            </w:r>
          </w:p>
        </w:tc>
        <w:tc>
          <w:tcPr>
            <w:tcW w:w="1221" w:type="dxa"/>
            <w:tcBorders>
              <w:top w:val="single" w:sz="4" w:space="0" w:color="2D5AD5"/>
              <w:left w:val="nil"/>
              <w:bottom w:val="single" w:sz="4" w:space="0" w:color="2D5AD5"/>
              <w:right w:val="single" w:sz="4" w:space="0" w:color="003591" w:themeColor="accent3"/>
            </w:tcBorders>
            <w:shd w:val="clear" w:color="auto" w:fill="auto"/>
            <w:noWrap/>
            <w:vAlign w:val="bottom"/>
            <w:hideMark/>
          </w:tcPr>
          <w:p w14:paraId="089AB48B"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400</w:t>
            </w:r>
          </w:p>
        </w:tc>
      </w:tr>
      <w:tr w:rsidR="00EB78B7" w:rsidRPr="0047485A" w14:paraId="20D46847" w14:textId="77777777" w:rsidTr="00F74C0E">
        <w:trPr>
          <w:trHeight w:val="300"/>
        </w:trPr>
        <w:tc>
          <w:tcPr>
            <w:tcW w:w="1129" w:type="dxa"/>
            <w:tcBorders>
              <w:top w:val="single" w:sz="4" w:space="0" w:color="2D5AD5"/>
              <w:left w:val="single" w:sz="4" w:space="0" w:color="2D5AD5"/>
              <w:bottom w:val="single" w:sz="4" w:space="0" w:color="2D5AD5"/>
              <w:right w:val="nil"/>
            </w:tcBorders>
            <w:shd w:val="clear" w:color="B8C8F1" w:fill="B8C8F1"/>
            <w:noWrap/>
            <w:vAlign w:val="bottom"/>
            <w:hideMark/>
          </w:tcPr>
          <w:p w14:paraId="375203C6"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21-10-2021</w:t>
            </w:r>
          </w:p>
        </w:tc>
        <w:tc>
          <w:tcPr>
            <w:tcW w:w="763" w:type="dxa"/>
            <w:tcBorders>
              <w:top w:val="single" w:sz="4" w:space="0" w:color="2D5AD5"/>
              <w:left w:val="nil"/>
              <w:bottom w:val="single" w:sz="4" w:space="0" w:color="2D5AD5"/>
              <w:right w:val="nil"/>
            </w:tcBorders>
            <w:shd w:val="clear" w:color="B8C8F1" w:fill="B8C8F1"/>
            <w:noWrap/>
            <w:vAlign w:val="bottom"/>
            <w:hideMark/>
          </w:tcPr>
          <w:p w14:paraId="60678D8E"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Secure</w:t>
            </w:r>
          </w:p>
        </w:tc>
        <w:tc>
          <w:tcPr>
            <w:tcW w:w="1418" w:type="dxa"/>
            <w:tcBorders>
              <w:top w:val="single" w:sz="4" w:space="0" w:color="2D5AD5"/>
              <w:left w:val="nil"/>
              <w:bottom w:val="single" w:sz="4" w:space="0" w:color="2D5AD5"/>
              <w:right w:val="nil"/>
            </w:tcBorders>
            <w:shd w:val="clear" w:color="B8C8F1" w:fill="B8C8F1"/>
            <w:noWrap/>
            <w:vAlign w:val="bottom"/>
            <w:hideMark/>
          </w:tcPr>
          <w:p w14:paraId="7FAE7D7D"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1.1</w:t>
            </w:r>
          </w:p>
        </w:tc>
        <w:tc>
          <w:tcPr>
            <w:tcW w:w="1559" w:type="dxa"/>
            <w:tcBorders>
              <w:top w:val="single" w:sz="4" w:space="0" w:color="2D5AD5"/>
              <w:left w:val="nil"/>
              <w:bottom w:val="single" w:sz="4" w:space="0" w:color="2D5AD5"/>
              <w:right w:val="nil"/>
            </w:tcBorders>
            <w:shd w:val="clear" w:color="B8C8F1" w:fill="B8C8F1"/>
            <w:noWrap/>
            <w:vAlign w:val="bottom"/>
            <w:hideMark/>
          </w:tcPr>
          <w:p w14:paraId="64111CBE"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15:00</w:t>
            </w:r>
          </w:p>
        </w:tc>
        <w:tc>
          <w:tcPr>
            <w:tcW w:w="1821" w:type="dxa"/>
            <w:tcBorders>
              <w:top w:val="single" w:sz="4" w:space="0" w:color="2D5AD5"/>
              <w:left w:val="nil"/>
              <w:bottom w:val="single" w:sz="4" w:space="0" w:color="2D5AD5"/>
              <w:right w:val="nil"/>
            </w:tcBorders>
            <w:shd w:val="clear" w:color="B8C8F1" w:fill="B8C8F1"/>
            <w:noWrap/>
            <w:vAlign w:val="bottom"/>
            <w:hideMark/>
          </w:tcPr>
          <w:p w14:paraId="7F889A6F"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01:00</w:t>
            </w:r>
          </w:p>
        </w:tc>
        <w:tc>
          <w:tcPr>
            <w:tcW w:w="1221" w:type="dxa"/>
            <w:tcBorders>
              <w:top w:val="single" w:sz="4" w:space="0" w:color="2D5AD5"/>
              <w:left w:val="nil"/>
              <w:bottom w:val="single" w:sz="4" w:space="0" w:color="2D5AD5"/>
              <w:right w:val="single" w:sz="4" w:space="0" w:color="003591" w:themeColor="accent3"/>
            </w:tcBorders>
            <w:shd w:val="clear" w:color="B8C8F1" w:fill="B8C8F1"/>
            <w:noWrap/>
            <w:vAlign w:val="bottom"/>
            <w:hideMark/>
          </w:tcPr>
          <w:p w14:paraId="3AC4894F"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250</w:t>
            </w:r>
          </w:p>
        </w:tc>
      </w:tr>
      <w:tr w:rsidR="00EB78B7" w:rsidRPr="0047485A" w14:paraId="11943E13" w14:textId="77777777" w:rsidTr="00F74C0E">
        <w:trPr>
          <w:trHeight w:val="300"/>
        </w:trPr>
        <w:tc>
          <w:tcPr>
            <w:tcW w:w="1129" w:type="dxa"/>
            <w:tcBorders>
              <w:top w:val="single" w:sz="4" w:space="0" w:color="2D5AD5"/>
              <w:left w:val="single" w:sz="4" w:space="0" w:color="2D5AD5"/>
              <w:bottom w:val="single" w:sz="4" w:space="0" w:color="2D5AD5"/>
              <w:right w:val="nil"/>
            </w:tcBorders>
            <w:shd w:val="clear" w:color="auto" w:fill="auto"/>
            <w:noWrap/>
            <w:vAlign w:val="bottom"/>
            <w:hideMark/>
          </w:tcPr>
          <w:p w14:paraId="0FB137B3"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22-10-2021</w:t>
            </w:r>
          </w:p>
        </w:tc>
        <w:tc>
          <w:tcPr>
            <w:tcW w:w="763" w:type="dxa"/>
            <w:tcBorders>
              <w:top w:val="single" w:sz="4" w:space="0" w:color="2D5AD5"/>
              <w:left w:val="nil"/>
              <w:bottom w:val="single" w:sz="4" w:space="0" w:color="2D5AD5"/>
              <w:right w:val="nil"/>
            </w:tcBorders>
            <w:shd w:val="clear" w:color="auto" w:fill="auto"/>
            <w:noWrap/>
            <w:vAlign w:val="bottom"/>
            <w:hideMark/>
          </w:tcPr>
          <w:p w14:paraId="1CB28195"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Secure</w:t>
            </w:r>
          </w:p>
        </w:tc>
        <w:tc>
          <w:tcPr>
            <w:tcW w:w="1418" w:type="dxa"/>
            <w:tcBorders>
              <w:top w:val="single" w:sz="4" w:space="0" w:color="2D5AD5"/>
              <w:left w:val="nil"/>
              <w:bottom w:val="single" w:sz="4" w:space="0" w:color="2D5AD5"/>
              <w:right w:val="nil"/>
            </w:tcBorders>
            <w:shd w:val="clear" w:color="auto" w:fill="auto"/>
            <w:noWrap/>
            <w:vAlign w:val="bottom"/>
            <w:hideMark/>
          </w:tcPr>
          <w:p w14:paraId="0721E369"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1.3</w:t>
            </w:r>
          </w:p>
        </w:tc>
        <w:tc>
          <w:tcPr>
            <w:tcW w:w="1559" w:type="dxa"/>
            <w:tcBorders>
              <w:top w:val="single" w:sz="4" w:space="0" w:color="2D5AD5"/>
              <w:left w:val="nil"/>
              <w:bottom w:val="single" w:sz="4" w:space="0" w:color="2D5AD5"/>
              <w:right w:val="nil"/>
            </w:tcBorders>
            <w:shd w:val="clear" w:color="auto" w:fill="auto"/>
            <w:noWrap/>
            <w:vAlign w:val="bottom"/>
            <w:hideMark/>
          </w:tcPr>
          <w:p w14:paraId="3A1DE20D" w14:textId="3667E2CA"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1</w:t>
            </w:r>
            <w:r w:rsidR="00B57706">
              <w:rPr>
                <w:rFonts w:eastAsia="Times New Roman"/>
                <w:color w:val="000000"/>
                <w:sz w:val="16"/>
                <w:szCs w:val="16"/>
                <w:lang w:val="nl-NL" w:eastAsia="nl-NL"/>
              </w:rPr>
              <w:t>0</w:t>
            </w:r>
            <w:r w:rsidRPr="0047485A">
              <w:rPr>
                <w:rFonts w:eastAsia="Times New Roman"/>
                <w:color w:val="000000"/>
                <w:sz w:val="16"/>
                <w:szCs w:val="16"/>
                <w:lang w:val="nl-NL" w:eastAsia="nl-NL"/>
              </w:rPr>
              <w:t>:</w:t>
            </w:r>
            <w:r w:rsidR="00C2070D">
              <w:rPr>
                <w:rFonts w:eastAsia="Times New Roman"/>
                <w:color w:val="000000"/>
                <w:sz w:val="16"/>
                <w:szCs w:val="16"/>
                <w:lang w:val="nl-NL" w:eastAsia="nl-NL"/>
              </w:rPr>
              <w:t>3</w:t>
            </w:r>
            <w:r w:rsidRPr="0047485A">
              <w:rPr>
                <w:rFonts w:eastAsia="Times New Roman"/>
                <w:color w:val="000000"/>
                <w:sz w:val="16"/>
                <w:szCs w:val="16"/>
                <w:lang w:val="nl-NL" w:eastAsia="nl-NL"/>
              </w:rPr>
              <w:t>0</w:t>
            </w:r>
          </w:p>
        </w:tc>
        <w:tc>
          <w:tcPr>
            <w:tcW w:w="1821" w:type="dxa"/>
            <w:tcBorders>
              <w:top w:val="single" w:sz="4" w:space="0" w:color="2D5AD5"/>
              <w:left w:val="nil"/>
              <w:bottom w:val="single" w:sz="4" w:space="0" w:color="2D5AD5"/>
              <w:right w:val="nil"/>
            </w:tcBorders>
            <w:shd w:val="clear" w:color="auto" w:fill="auto"/>
            <w:noWrap/>
            <w:vAlign w:val="bottom"/>
            <w:hideMark/>
          </w:tcPr>
          <w:p w14:paraId="2775DB53" w14:textId="67E0D015"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0</w:t>
            </w:r>
            <w:r w:rsidR="00C2070D">
              <w:rPr>
                <w:rFonts w:eastAsia="Times New Roman"/>
                <w:color w:val="000000"/>
                <w:sz w:val="16"/>
                <w:szCs w:val="16"/>
                <w:lang w:val="nl-NL" w:eastAsia="nl-NL"/>
              </w:rPr>
              <w:t>0</w:t>
            </w:r>
            <w:r w:rsidRPr="0047485A">
              <w:rPr>
                <w:rFonts w:eastAsia="Times New Roman"/>
                <w:color w:val="000000"/>
                <w:sz w:val="16"/>
                <w:szCs w:val="16"/>
                <w:lang w:val="nl-NL" w:eastAsia="nl-NL"/>
              </w:rPr>
              <w:t>:</w:t>
            </w:r>
            <w:r w:rsidR="00C2070D">
              <w:rPr>
                <w:rFonts w:eastAsia="Times New Roman"/>
                <w:color w:val="000000"/>
                <w:sz w:val="16"/>
                <w:szCs w:val="16"/>
                <w:lang w:val="nl-NL" w:eastAsia="nl-NL"/>
              </w:rPr>
              <w:t>3</w:t>
            </w:r>
            <w:r w:rsidRPr="0047485A">
              <w:rPr>
                <w:rFonts w:eastAsia="Times New Roman"/>
                <w:color w:val="000000"/>
                <w:sz w:val="16"/>
                <w:szCs w:val="16"/>
                <w:lang w:val="nl-NL" w:eastAsia="nl-NL"/>
              </w:rPr>
              <w:t>0</w:t>
            </w:r>
          </w:p>
        </w:tc>
        <w:tc>
          <w:tcPr>
            <w:tcW w:w="1221" w:type="dxa"/>
            <w:tcBorders>
              <w:top w:val="single" w:sz="4" w:space="0" w:color="2D5AD5"/>
              <w:left w:val="nil"/>
              <w:bottom w:val="single" w:sz="4" w:space="0" w:color="2D5AD5"/>
              <w:right w:val="single" w:sz="4" w:space="0" w:color="003591" w:themeColor="accent3"/>
            </w:tcBorders>
            <w:shd w:val="clear" w:color="auto" w:fill="auto"/>
            <w:noWrap/>
            <w:vAlign w:val="bottom"/>
            <w:hideMark/>
          </w:tcPr>
          <w:p w14:paraId="14CCD857"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500</w:t>
            </w:r>
          </w:p>
        </w:tc>
      </w:tr>
      <w:tr w:rsidR="00EB78B7" w:rsidRPr="0047485A" w14:paraId="3C48D947" w14:textId="77777777" w:rsidTr="00F74C0E">
        <w:trPr>
          <w:trHeight w:val="300"/>
        </w:trPr>
        <w:tc>
          <w:tcPr>
            <w:tcW w:w="1129" w:type="dxa"/>
            <w:tcBorders>
              <w:top w:val="single" w:sz="4" w:space="0" w:color="2D5AD5"/>
              <w:left w:val="single" w:sz="4" w:space="0" w:color="2D5AD5"/>
              <w:bottom w:val="single" w:sz="4" w:space="0" w:color="2D5AD5"/>
              <w:right w:val="nil"/>
            </w:tcBorders>
            <w:shd w:val="clear" w:color="000000" w:fill="BFBFBF"/>
            <w:noWrap/>
            <w:vAlign w:val="bottom"/>
            <w:hideMark/>
          </w:tcPr>
          <w:p w14:paraId="7F1E28C7"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23-10-2021</w:t>
            </w:r>
          </w:p>
        </w:tc>
        <w:tc>
          <w:tcPr>
            <w:tcW w:w="763" w:type="dxa"/>
            <w:tcBorders>
              <w:top w:val="single" w:sz="4" w:space="0" w:color="2D5AD5"/>
              <w:left w:val="nil"/>
              <w:bottom w:val="single" w:sz="4" w:space="0" w:color="2D5AD5"/>
              <w:right w:val="nil"/>
            </w:tcBorders>
            <w:shd w:val="clear" w:color="000000" w:fill="BFBFBF"/>
            <w:noWrap/>
            <w:vAlign w:val="bottom"/>
            <w:hideMark/>
          </w:tcPr>
          <w:p w14:paraId="430F5E3E"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c>
          <w:tcPr>
            <w:tcW w:w="1418" w:type="dxa"/>
            <w:tcBorders>
              <w:top w:val="single" w:sz="4" w:space="0" w:color="2D5AD5"/>
              <w:left w:val="nil"/>
              <w:bottom w:val="single" w:sz="4" w:space="0" w:color="2D5AD5"/>
              <w:right w:val="nil"/>
            </w:tcBorders>
            <w:shd w:val="clear" w:color="000000" w:fill="BFBFBF"/>
            <w:noWrap/>
            <w:vAlign w:val="bottom"/>
            <w:hideMark/>
          </w:tcPr>
          <w:p w14:paraId="3F9F456B"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c>
          <w:tcPr>
            <w:tcW w:w="1559" w:type="dxa"/>
            <w:tcBorders>
              <w:top w:val="single" w:sz="4" w:space="0" w:color="2D5AD5"/>
              <w:left w:val="nil"/>
              <w:bottom w:val="single" w:sz="4" w:space="0" w:color="2D5AD5"/>
              <w:right w:val="nil"/>
            </w:tcBorders>
            <w:shd w:val="clear" w:color="000000" w:fill="BFBFBF"/>
            <w:noWrap/>
            <w:vAlign w:val="bottom"/>
            <w:hideMark/>
          </w:tcPr>
          <w:p w14:paraId="5C36EBFE"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c>
          <w:tcPr>
            <w:tcW w:w="1821" w:type="dxa"/>
            <w:tcBorders>
              <w:top w:val="single" w:sz="4" w:space="0" w:color="2D5AD5"/>
              <w:left w:val="nil"/>
              <w:bottom w:val="single" w:sz="4" w:space="0" w:color="2D5AD5"/>
              <w:right w:val="nil"/>
            </w:tcBorders>
            <w:shd w:val="clear" w:color="000000" w:fill="BFBFBF"/>
            <w:noWrap/>
            <w:vAlign w:val="bottom"/>
            <w:hideMark/>
          </w:tcPr>
          <w:p w14:paraId="42084C1C"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c>
          <w:tcPr>
            <w:tcW w:w="1221" w:type="dxa"/>
            <w:tcBorders>
              <w:top w:val="single" w:sz="4" w:space="0" w:color="2D5AD5"/>
              <w:left w:val="nil"/>
              <w:bottom w:val="single" w:sz="4" w:space="0" w:color="2D5AD5"/>
              <w:right w:val="single" w:sz="4" w:space="0" w:color="003591" w:themeColor="accent3"/>
            </w:tcBorders>
            <w:shd w:val="clear" w:color="000000" w:fill="BFBFBF"/>
            <w:noWrap/>
            <w:vAlign w:val="bottom"/>
            <w:hideMark/>
          </w:tcPr>
          <w:p w14:paraId="24F3E946"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r>
      <w:tr w:rsidR="00EB78B7" w:rsidRPr="0047485A" w14:paraId="10F2479B" w14:textId="77777777" w:rsidTr="00F74C0E">
        <w:trPr>
          <w:trHeight w:val="300"/>
        </w:trPr>
        <w:tc>
          <w:tcPr>
            <w:tcW w:w="1129" w:type="dxa"/>
            <w:tcBorders>
              <w:top w:val="single" w:sz="4" w:space="0" w:color="2D5AD5"/>
              <w:left w:val="single" w:sz="4" w:space="0" w:color="2D5AD5"/>
              <w:bottom w:val="single" w:sz="4" w:space="0" w:color="2D5AD5"/>
              <w:right w:val="nil"/>
            </w:tcBorders>
            <w:shd w:val="clear" w:color="000000" w:fill="BFBFBF"/>
            <w:noWrap/>
            <w:vAlign w:val="bottom"/>
            <w:hideMark/>
          </w:tcPr>
          <w:p w14:paraId="51C45122"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24-10-2021</w:t>
            </w:r>
          </w:p>
        </w:tc>
        <w:tc>
          <w:tcPr>
            <w:tcW w:w="763" w:type="dxa"/>
            <w:tcBorders>
              <w:top w:val="single" w:sz="4" w:space="0" w:color="2D5AD5"/>
              <w:left w:val="nil"/>
              <w:bottom w:val="single" w:sz="4" w:space="0" w:color="2D5AD5"/>
              <w:right w:val="nil"/>
            </w:tcBorders>
            <w:shd w:val="clear" w:color="000000" w:fill="BFBFBF"/>
            <w:noWrap/>
            <w:vAlign w:val="bottom"/>
            <w:hideMark/>
          </w:tcPr>
          <w:p w14:paraId="7369651B"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c>
          <w:tcPr>
            <w:tcW w:w="1418" w:type="dxa"/>
            <w:tcBorders>
              <w:top w:val="single" w:sz="4" w:space="0" w:color="2D5AD5"/>
              <w:left w:val="nil"/>
              <w:bottom w:val="single" w:sz="4" w:space="0" w:color="2D5AD5"/>
              <w:right w:val="nil"/>
            </w:tcBorders>
            <w:shd w:val="clear" w:color="000000" w:fill="BFBFBF"/>
            <w:noWrap/>
            <w:vAlign w:val="bottom"/>
            <w:hideMark/>
          </w:tcPr>
          <w:p w14:paraId="2D58C242"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c>
          <w:tcPr>
            <w:tcW w:w="1559" w:type="dxa"/>
            <w:tcBorders>
              <w:top w:val="single" w:sz="4" w:space="0" w:color="2D5AD5"/>
              <w:left w:val="nil"/>
              <w:bottom w:val="single" w:sz="4" w:space="0" w:color="2D5AD5"/>
              <w:right w:val="nil"/>
            </w:tcBorders>
            <w:shd w:val="clear" w:color="000000" w:fill="BFBFBF"/>
            <w:noWrap/>
            <w:vAlign w:val="bottom"/>
            <w:hideMark/>
          </w:tcPr>
          <w:p w14:paraId="412124C9"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c>
          <w:tcPr>
            <w:tcW w:w="1821" w:type="dxa"/>
            <w:tcBorders>
              <w:top w:val="single" w:sz="4" w:space="0" w:color="2D5AD5"/>
              <w:left w:val="nil"/>
              <w:bottom w:val="single" w:sz="4" w:space="0" w:color="2D5AD5"/>
              <w:right w:val="nil"/>
            </w:tcBorders>
            <w:shd w:val="clear" w:color="000000" w:fill="BFBFBF"/>
            <w:noWrap/>
            <w:vAlign w:val="bottom"/>
            <w:hideMark/>
          </w:tcPr>
          <w:p w14:paraId="2F8CFF73"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c>
          <w:tcPr>
            <w:tcW w:w="1221" w:type="dxa"/>
            <w:tcBorders>
              <w:top w:val="single" w:sz="4" w:space="0" w:color="2D5AD5"/>
              <w:left w:val="nil"/>
              <w:bottom w:val="single" w:sz="4" w:space="0" w:color="2D5AD5"/>
              <w:right w:val="single" w:sz="4" w:space="0" w:color="003591" w:themeColor="accent3"/>
            </w:tcBorders>
            <w:shd w:val="clear" w:color="000000" w:fill="BFBFBF"/>
            <w:noWrap/>
            <w:vAlign w:val="bottom"/>
            <w:hideMark/>
          </w:tcPr>
          <w:p w14:paraId="16FA072F"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r>
      <w:tr w:rsidR="00EB78B7" w:rsidRPr="0047485A" w14:paraId="19E109C0" w14:textId="77777777" w:rsidTr="00F74C0E">
        <w:trPr>
          <w:trHeight w:val="300"/>
        </w:trPr>
        <w:tc>
          <w:tcPr>
            <w:tcW w:w="1129" w:type="dxa"/>
            <w:tcBorders>
              <w:top w:val="single" w:sz="4" w:space="0" w:color="2D5AD5"/>
              <w:left w:val="single" w:sz="4" w:space="0" w:color="2D5AD5"/>
              <w:bottom w:val="single" w:sz="4" w:space="0" w:color="2D5AD5"/>
              <w:right w:val="nil"/>
            </w:tcBorders>
            <w:shd w:val="clear" w:color="000000" w:fill="BFBFBF"/>
            <w:noWrap/>
            <w:vAlign w:val="bottom"/>
            <w:hideMark/>
          </w:tcPr>
          <w:p w14:paraId="39B1BB42"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25-10-2021</w:t>
            </w:r>
          </w:p>
        </w:tc>
        <w:tc>
          <w:tcPr>
            <w:tcW w:w="763" w:type="dxa"/>
            <w:tcBorders>
              <w:top w:val="single" w:sz="4" w:space="0" w:color="2D5AD5"/>
              <w:left w:val="nil"/>
              <w:bottom w:val="single" w:sz="4" w:space="0" w:color="2D5AD5"/>
              <w:right w:val="nil"/>
            </w:tcBorders>
            <w:shd w:val="clear" w:color="000000" w:fill="BFBFBF"/>
            <w:noWrap/>
            <w:vAlign w:val="bottom"/>
            <w:hideMark/>
          </w:tcPr>
          <w:p w14:paraId="7269A46C"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c>
          <w:tcPr>
            <w:tcW w:w="1418" w:type="dxa"/>
            <w:tcBorders>
              <w:top w:val="single" w:sz="4" w:space="0" w:color="2D5AD5"/>
              <w:left w:val="nil"/>
              <w:bottom w:val="single" w:sz="4" w:space="0" w:color="2D5AD5"/>
              <w:right w:val="nil"/>
            </w:tcBorders>
            <w:shd w:val="clear" w:color="000000" w:fill="BFBFBF"/>
            <w:noWrap/>
            <w:vAlign w:val="bottom"/>
            <w:hideMark/>
          </w:tcPr>
          <w:p w14:paraId="59D5AE15"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c>
          <w:tcPr>
            <w:tcW w:w="1559" w:type="dxa"/>
            <w:tcBorders>
              <w:top w:val="single" w:sz="4" w:space="0" w:color="2D5AD5"/>
              <w:left w:val="nil"/>
              <w:bottom w:val="single" w:sz="4" w:space="0" w:color="2D5AD5"/>
              <w:right w:val="nil"/>
            </w:tcBorders>
            <w:shd w:val="clear" w:color="000000" w:fill="BFBFBF"/>
            <w:noWrap/>
            <w:vAlign w:val="bottom"/>
            <w:hideMark/>
          </w:tcPr>
          <w:p w14:paraId="7584365D"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c>
          <w:tcPr>
            <w:tcW w:w="1821" w:type="dxa"/>
            <w:tcBorders>
              <w:top w:val="single" w:sz="4" w:space="0" w:color="2D5AD5"/>
              <w:left w:val="nil"/>
              <w:bottom w:val="single" w:sz="4" w:space="0" w:color="2D5AD5"/>
              <w:right w:val="nil"/>
            </w:tcBorders>
            <w:shd w:val="clear" w:color="000000" w:fill="BFBFBF"/>
            <w:noWrap/>
            <w:vAlign w:val="bottom"/>
            <w:hideMark/>
          </w:tcPr>
          <w:p w14:paraId="6C268CB6"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c>
          <w:tcPr>
            <w:tcW w:w="1221" w:type="dxa"/>
            <w:tcBorders>
              <w:top w:val="single" w:sz="4" w:space="0" w:color="2D5AD5"/>
              <w:left w:val="nil"/>
              <w:bottom w:val="single" w:sz="4" w:space="0" w:color="2D5AD5"/>
              <w:right w:val="single" w:sz="4" w:space="0" w:color="003591" w:themeColor="accent3"/>
            </w:tcBorders>
            <w:shd w:val="clear" w:color="000000" w:fill="BFBFBF"/>
            <w:noWrap/>
            <w:vAlign w:val="bottom"/>
            <w:hideMark/>
          </w:tcPr>
          <w:p w14:paraId="45098932"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 </w:t>
            </w:r>
          </w:p>
        </w:tc>
      </w:tr>
      <w:tr w:rsidR="00EB78B7" w:rsidRPr="0047485A" w14:paraId="642D2802" w14:textId="77777777" w:rsidTr="00F74C0E">
        <w:trPr>
          <w:trHeight w:val="300"/>
        </w:trPr>
        <w:tc>
          <w:tcPr>
            <w:tcW w:w="1129" w:type="dxa"/>
            <w:tcBorders>
              <w:top w:val="single" w:sz="4" w:space="0" w:color="2D5AD5"/>
              <w:left w:val="single" w:sz="4" w:space="0" w:color="2D5AD5"/>
              <w:bottom w:val="single" w:sz="4" w:space="0" w:color="2D5AD5"/>
              <w:right w:val="nil"/>
            </w:tcBorders>
            <w:shd w:val="clear" w:color="auto" w:fill="auto"/>
            <w:noWrap/>
            <w:vAlign w:val="bottom"/>
            <w:hideMark/>
          </w:tcPr>
          <w:p w14:paraId="693FC245"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26-10-2021</w:t>
            </w:r>
          </w:p>
        </w:tc>
        <w:tc>
          <w:tcPr>
            <w:tcW w:w="763" w:type="dxa"/>
            <w:tcBorders>
              <w:top w:val="single" w:sz="4" w:space="0" w:color="2D5AD5"/>
              <w:left w:val="nil"/>
              <w:bottom w:val="single" w:sz="4" w:space="0" w:color="2D5AD5"/>
              <w:right w:val="nil"/>
            </w:tcBorders>
            <w:shd w:val="clear" w:color="auto" w:fill="auto"/>
            <w:noWrap/>
            <w:vAlign w:val="bottom"/>
            <w:hideMark/>
          </w:tcPr>
          <w:p w14:paraId="4E0CC1C2"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Dynamic</w:t>
            </w:r>
          </w:p>
        </w:tc>
        <w:tc>
          <w:tcPr>
            <w:tcW w:w="1418" w:type="dxa"/>
            <w:tcBorders>
              <w:top w:val="single" w:sz="4" w:space="0" w:color="2D5AD5"/>
              <w:left w:val="nil"/>
              <w:bottom w:val="single" w:sz="4" w:space="0" w:color="2D5AD5"/>
              <w:right w:val="nil"/>
            </w:tcBorders>
            <w:shd w:val="clear" w:color="auto" w:fill="auto"/>
            <w:noWrap/>
            <w:vAlign w:val="bottom"/>
            <w:hideMark/>
          </w:tcPr>
          <w:p w14:paraId="5A721082"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2.1</w:t>
            </w:r>
          </w:p>
        </w:tc>
        <w:tc>
          <w:tcPr>
            <w:tcW w:w="1559" w:type="dxa"/>
            <w:tcBorders>
              <w:top w:val="single" w:sz="4" w:space="0" w:color="2D5AD5"/>
              <w:left w:val="nil"/>
              <w:bottom w:val="single" w:sz="4" w:space="0" w:color="2D5AD5"/>
              <w:right w:val="nil"/>
            </w:tcBorders>
            <w:shd w:val="clear" w:color="auto" w:fill="auto"/>
            <w:noWrap/>
            <w:vAlign w:val="bottom"/>
            <w:hideMark/>
          </w:tcPr>
          <w:p w14:paraId="64F02DAE"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15:30</w:t>
            </w:r>
          </w:p>
        </w:tc>
        <w:tc>
          <w:tcPr>
            <w:tcW w:w="1821" w:type="dxa"/>
            <w:tcBorders>
              <w:top w:val="single" w:sz="4" w:space="0" w:color="2D5AD5"/>
              <w:left w:val="nil"/>
              <w:bottom w:val="single" w:sz="4" w:space="0" w:color="2D5AD5"/>
              <w:right w:val="nil"/>
            </w:tcBorders>
            <w:shd w:val="clear" w:color="auto" w:fill="auto"/>
            <w:noWrap/>
            <w:vAlign w:val="bottom"/>
            <w:hideMark/>
          </w:tcPr>
          <w:p w14:paraId="6D155FF9"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00:30</w:t>
            </w:r>
          </w:p>
        </w:tc>
        <w:tc>
          <w:tcPr>
            <w:tcW w:w="1221" w:type="dxa"/>
            <w:tcBorders>
              <w:top w:val="single" w:sz="4" w:space="0" w:color="2D5AD5"/>
              <w:left w:val="nil"/>
              <w:bottom w:val="single" w:sz="4" w:space="0" w:color="2D5AD5"/>
              <w:right w:val="single" w:sz="4" w:space="0" w:color="003591" w:themeColor="accent3"/>
            </w:tcBorders>
            <w:shd w:val="clear" w:color="auto" w:fill="auto"/>
            <w:noWrap/>
            <w:vAlign w:val="bottom"/>
            <w:hideMark/>
          </w:tcPr>
          <w:p w14:paraId="401E4440"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250</w:t>
            </w:r>
          </w:p>
        </w:tc>
      </w:tr>
      <w:tr w:rsidR="00EB78B7" w:rsidRPr="0047485A" w14:paraId="5826EBE5" w14:textId="77777777" w:rsidTr="00F74C0E">
        <w:trPr>
          <w:trHeight w:val="300"/>
        </w:trPr>
        <w:tc>
          <w:tcPr>
            <w:tcW w:w="1129" w:type="dxa"/>
            <w:tcBorders>
              <w:top w:val="single" w:sz="4" w:space="0" w:color="2D5AD5"/>
              <w:left w:val="single" w:sz="4" w:space="0" w:color="2D5AD5"/>
              <w:bottom w:val="single" w:sz="4" w:space="0" w:color="2D5AD5"/>
              <w:right w:val="nil"/>
            </w:tcBorders>
            <w:shd w:val="clear" w:color="B8C8F1" w:fill="B8C8F1"/>
            <w:noWrap/>
            <w:vAlign w:val="bottom"/>
            <w:hideMark/>
          </w:tcPr>
          <w:p w14:paraId="3364CFFC"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27-10-2021</w:t>
            </w:r>
          </w:p>
        </w:tc>
        <w:tc>
          <w:tcPr>
            <w:tcW w:w="763" w:type="dxa"/>
            <w:tcBorders>
              <w:top w:val="single" w:sz="4" w:space="0" w:color="2D5AD5"/>
              <w:left w:val="nil"/>
              <w:bottom w:val="single" w:sz="4" w:space="0" w:color="2D5AD5"/>
              <w:right w:val="nil"/>
            </w:tcBorders>
            <w:shd w:val="clear" w:color="B8C8F1" w:fill="B8C8F1"/>
            <w:noWrap/>
            <w:vAlign w:val="bottom"/>
            <w:hideMark/>
          </w:tcPr>
          <w:p w14:paraId="3D8BC8AB"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Dynamic</w:t>
            </w:r>
          </w:p>
        </w:tc>
        <w:tc>
          <w:tcPr>
            <w:tcW w:w="1418" w:type="dxa"/>
            <w:tcBorders>
              <w:top w:val="single" w:sz="4" w:space="0" w:color="2D5AD5"/>
              <w:left w:val="nil"/>
              <w:bottom w:val="single" w:sz="4" w:space="0" w:color="2D5AD5"/>
              <w:right w:val="nil"/>
            </w:tcBorders>
            <w:shd w:val="clear" w:color="B8C8F1" w:fill="B8C8F1"/>
            <w:noWrap/>
            <w:vAlign w:val="bottom"/>
            <w:hideMark/>
          </w:tcPr>
          <w:p w14:paraId="369E24F5"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2.1</w:t>
            </w:r>
          </w:p>
        </w:tc>
        <w:tc>
          <w:tcPr>
            <w:tcW w:w="1559" w:type="dxa"/>
            <w:tcBorders>
              <w:top w:val="single" w:sz="4" w:space="0" w:color="2D5AD5"/>
              <w:left w:val="nil"/>
              <w:bottom w:val="single" w:sz="4" w:space="0" w:color="2D5AD5"/>
              <w:right w:val="nil"/>
            </w:tcBorders>
            <w:shd w:val="clear" w:color="B8C8F1" w:fill="B8C8F1"/>
            <w:noWrap/>
            <w:vAlign w:val="bottom"/>
            <w:hideMark/>
          </w:tcPr>
          <w:p w14:paraId="6BFCA6DD"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14:00</w:t>
            </w:r>
          </w:p>
        </w:tc>
        <w:tc>
          <w:tcPr>
            <w:tcW w:w="1821" w:type="dxa"/>
            <w:tcBorders>
              <w:top w:val="single" w:sz="4" w:space="0" w:color="2D5AD5"/>
              <w:left w:val="nil"/>
              <w:bottom w:val="single" w:sz="4" w:space="0" w:color="2D5AD5"/>
              <w:right w:val="nil"/>
            </w:tcBorders>
            <w:shd w:val="clear" w:color="B8C8F1" w:fill="B8C8F1"/>
            <w:noWrap/>
            <w:vAlign w:val="bottom"/>
            <w:hideMark/>
          </w:tcPr>
          <w:p w14:paraId="569A60A6"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00:30</w:t>
            </w:r>
          </w:p>
        </w:tc>
        <w:tc>
          <w:tcPr>
            <w:tcW w:w="1221" w:type="dxa"/>
            <w:tcBorders>
              <w:top w:val="single" w:sz="4" w:space="0" w:color="2D5AD5"/>
              <w:left w:val="nil"/>
              <w:bottom w:val="single" w:sz="4" w:space="0" w:color="2D5AD5"/>
              <w:right w:val="single" w:sz="4" w:space="0" w:color="003591" w:themeColor="accent3"/>
            </w:tcBorders>
            <w:shd w:val="clear" w:color="B8C8F1" w:fill="B8C8F1"/>
            <w:noWrap/>
            <w:vAlign w:val="bottom"/>
            <w:hideMark/>
          </w:tcPr>
          <w:p w14:paraId="29FC892A"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400</w:t>
            </w:r>
          </w:p>
        </w:tc>
      </w:tr>
      <w:tr w:rsidR="00EB78B7" w:rsidRPr="0047485A" w14:paraId="666FA14B" w14:textId="77777777" w:rsidTr="00F74C0E">
        <w:trPr>
          <w:trHeight w:val="300"/>
        </w:trPr>
        <w:tc>
          <w:tcPr>
            <w:tcW w:w="1129" w:type="dxa"/>
            <w:tcBorders>
              <w:top w:val="single" w:sz="4" w:space="0" w:color="2D5AD5"/>
              <w:left w:val="single" w:sz="4" w:space="0" w:color="2D5AD5"/>
              <w:bottom w:val="single" w:sz="4" w:space="0" w:color="2D5AD5"/>
              <w:right w:val="nil"/>
            </w:tcBorders>
            <w:shd w:val="clear" w:color="auto" w:fill="auto"/>
            <w:noWrap/>
            <w:vAlign w:val="bottom"/>
            <w:hideMark/>
          </w:tcPr>
          <w:p w14:paraId="68348FA6"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28-10-2021</w:t>
            </w:r>
          </w:p>
        </w:tc>
        <w:tc>
          <w:tcPr>
            <w:tcW w:w="763" w:type="dxa"/>
            <w:tcBorders>
              <w:top w:val="single" w:sz="4" w:space="0" w:color="2D5AD5"/>
              <w:left w:val="nil"/>
              <w:bottom w:val="single" w:sz="4" w:space="0" w:color="2D5AD5"/>
              <w:right w:val="nil"/>
            </w:tcBorders>
            <w:shd w:val="clear" w:color="auto" w:fill="auto"/>
            <w:noWrap/>
            <w:vAlign w:val="bottom"/>
            <w:hideMark/>
          </w:tcPr>
          <w:p w14:paraId="4377BCE1"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Dynamic</w:t>
            </w:r>
          </w:p>
        </w:tc>
        <w:tc>
          <w:tcPr>
            <w:tcW w:w="1418" w:type="dxa"/>
            <w:tcBorders>
              <w:top w:val="single" w:sz="4" w:space="0" w:color="2D5AD5"/>
              <w:left w:val="nil"/>
              <w:bottom w:val="single" w:sz="4" w:space="0" w:color="2D5AD5"/>
              <w:right w:val="nil"/>
            </w:tcBorders>
            <w:shd w:val="clear" w:color="auto" w:fill="auto"/>
            <w:noWrap/>
            <w:vAlign w:val="bottom"/>
            <w:hideMark/>
          </w:tcPr>
          <w:p w14:paraId="6395DAF4"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2.1</w:t>
            </w:r>
          </w:p>
        </w:tc>
        <w:tc>
          <w:tcPr>
            <w:tcW w:w="1559" w:type="dxa"/>
            <w:tcBorders>
              <w:top w:val="single" w:sz="4" w:space="0" w:color="2D5AD5"/>
              <w:left w:val="nil"/>
              <w:bottom w:val="single" w:sz="4" w:space="0" w:color="2D5AD5"/>
              <w:right w:val="nil"/>
            </w:tcBorders>
            <w:shd w:val="clear" w:color="auto" w:fill="auto"/>
            <w:noWrap/>
            <w:vAlign w:val="bottom"/>
            <w:hideMark/>
          </w:tcPr>
          <w:p w14:paraId="06FDACF8"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15:00</w:t>
            </w:r>
          </w:p>
        </w:tc>
        <w:tc>
          <w:tcPr>
            <w:tcW w:w="1821" w:type="dxa"/>
            <w:tcBorders>
              <w:top w:val="single" w:sz="4" w:space="0" w:color="2D5AD5"/>
              <w:left w:val="nil"/>
              <w:bottom w:val="single" w:sz="4" w:space="0" w:color="2D5AD5"/>
              <w:right w:val="nil"/>
            </w:tcBorders>
            <w:shd w:val="clear" w:color="auto" w:fill="auto"/>
            <w:noWrap/>
            <w:vAlign w:val="bottom"/>
            <w:hideMark/>
          </w:tcPr>
          <w:p w14:paraId="4CE14FE7"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01:00</w:t>
            </w:r>
          </w:p>
        </w:tc>
        <w:tc>
          <w:tcPr>
            <w:tcW w:w="1221" w:type="dxa"/>
            <w:tcBorders>
              <w:top w:val="single" w:sz="4" w:space="0" w:color="2D5AD5"/>
              <w:left w:val="nil"/>
              <w:bottom w:val="single" w:sz="4" w:space="0" w:color="2D5AD5"/>
              <w:right w:val="single" w:sz="4" w:space="0" w:color="003591" w:themeColor="accent3"/>
            </w:tcBorders>
            <w:shd w:val="clear" w:color="auto" w:fill="auto"/>
            <w:noWrap/>
            <w:vAlign w:val="bottom"/>
            <w:hideMark/>
          </w:tcPr>
          <w:p w14:paraId="2E574E9D"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300</w:t>
            </w:r>
          </w:p>
        </w:tc>
      </w:tr>
      <w:tr w:rsidR="00EB78B7" w:rsidRPr="0047485A" w14:paraId="67FA2178" w14:textId="77777777" w:rsidTr="00F74C0E">
        <w:trPr>
          <w:trHeight w:val="300"/>
        </w:trPr>
        <w:tc>
          <w:tcPr>
            <w:tcW w:w="1129" w:type="dxa"/>
            <w:tcBorders>
              <w:top w:val="single" w:sz="4" w:space="0" w:color="2D5AD5"/>
              <w:left w:val="single" w:sz="4" w:space="0" w:color="2D5AD5"/>
              <w:bottom w:val="single" w:sz="4" w:space="0" w:color="2D5AD5"/>
              <w:right w:val="nil"/>
            </w:tcBorders>
            <w:shd w:val="clear" w:color="B8C8F1" w:fill="B8C8F1"/>
            <w:noWrap/>
            <w:vAlign w:val="bottom"/>
            <w:hideMark/>
          </w:tcPr>
          <w:p w14:paraId="638BA64A"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29-10-2021</w:t>
            </w:r>
          </w:p>
        </w:tc>
        <w:tc>
          <w:tcPr>
            <w:tcW w:w="763" w:type="dxa"/>
            <w:tcBorders>
              <w:top w:val="single" w:sz="4" w:space="0" w:color="2D5AD5"/>
              <w:left w:val="nil"/>
              <w:bottom w:val="single" w:sz="4" w:space="0" w:color="2D5AD5"/>
              <w:right w:val="nil"/>
            </w:tcBorders>
            <w:shd w:val="clear" w:color="B8C8F1" w:fill="B8C8F1"/>
            <w:noWrap/>
            <w:vAlign w:val="bottom"/>
            <w:hideMark/>
          </w:tcPr>
          <w:p w14:paraId="7F77623C"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Dynamic</w:t>
            </w:r>
          </w:p>
        </w:tc>
        <w:tc>
          <w:tcPr>
            <w:tcW w:w="1418" w:type="dxa"/>
            <w:tcBorders>
              <w:top w:val="single" w:sz="4" w:space="0" w:color="2D5AD5"/>
              <w:left w:val="nil"/>
              <w:bottom w:val="single" w:sz="4" w:space="0" w:color="2D5AD5"/>
              <w:right w:val="nil"/>
            </w:tcBorders>
            <w:shd w:val="clear" w:color="B8C8F1" w:fill="B8C8F1"/>
            <w:noWrap/>
            <w:vAlign w:val="bottom"/>
            <w:hideMark/>
          </w:tcPr>
          <w:p w14:paraId="22009395"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2.1</w:t>
            </w:r>
          </w:p>
        </w:tc>
        <w:tc>
          <w:tcPr>
            <w:tcW w:w="1559" w:type="dxa"/>
            <w:tcBorders>
              <w:top w:val="single" w:sz="4" w:space="0" w:color="2D5AD5"/>
              <w:left w:val="nil"/>
              <w:bottom w:val="single" w:sz="4" w:space="0" w:color="2D5AD5"/>
              <w:right w:val="nil"/>
            </w:tcBorders>
            <w:shd w:val="clear" w:color="B8C8F1" w:fill="B8C8F1"/>
            <w:noWrap/>
            <w:vAlign w:val="bottom"/>
            <w:hideMark/>
          </w:tcPr>
          <w:p w14:paraId="0B2A714E"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15:30</w:t>
            </w:r>
          </w:p>
        </w:tc>
        <w:tc>
          <w:tcPr>
            <w:tcW w:w="1821" w:type="dxa"/>
            <w:tcBorders>
              <w:top w:val="single" w:sz="4" w:space="0" w:color="2D5AD5"/>
              <w:left w:val="nil"/>
              <w:bottom w:val="single" w:sz="4" w:space="0" w:color="2D5AD5"/>
              <w:right w:val="nil"/>
            </w:tcBorders>
            <w:shd w:val="clear" w:color="B8C8F1" w:fill="B8C8F1"/>
            <w:noWrap/>
            <w:vAlign w:val="bottom"/>
            <w:hideMark/>
          </w:tcPr>
          <w:p w14:paraId="76497D52"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00:30</w:t>
            </w:r>
          </w:p>
        </w:tc>
        <w:tc>
          <w:tcPr>
            <w:tcW w:w="1221" w:type="dxa"/>
            <w:tcBorders>
              <w:top w:val="single" w:sz="4" w:space="0" w:color="2D5AD5"/>
              <w:left w:val="nil"/>
              <w:bottom w:val="single" w:sz="4" w:space="0" w:color="2D5AD5"/>
              <w:right w:val="single" w:sz="4" w:space="0" w:color="003591" w:themeColor="accent3"/>
            </w:tcBorders>
            <w:shd w:val="clear" w:color="B8C8F1" w:fill="B8C8F1"/>
            <w:noWrap/>
            <w:vAlign w:val="bottom"/>
            <w:hideMark/>
          </w:tcPr>
          <w:p w14:paraId="18E6C401" w14:textId="77777777" w:rsidR="00EB78B7" w:rsidRPr="0047485A" w:rsidRDefault="00EB78B7" w:rsidP="00745902">
            <w:pPr>
              <w:jc w:val="center"/>
              <w:rPr>
                <w:rFonts w:eastAsia="Times New Roman"/>
                <w:color w:val="000000"/>
                <w:sz w:val="16"/>
                <w:szCs w:val="16"/>
                <w:lang w:val="nl-NL" w:eastAsia="nl-NL"/>
              </w:rPr>
            </w:pPr>
            <w:r w:rsidRPr="0047485A">
              <w:rPr>
                <w:rFonts w:eastAsia="Times New Roman"/>
                <w:color w:val="000000"/>
                <w:sz w:val="16"/>
                <w:szCs w:val="16"/>
                <w:lang w:val="nl-NL" w:eastAsia="nl-NL"/>
              </w:rPr>
              <w:t>500</w:t>
            </w:r>
          </w:p>
        </w:tc>
      </w:tr>
    </w:tbl>
    <w:p w14:paraId="2FDCEE5D" w14:textId="77777777" w:rsidR="00AA65AF" w:rsidRPr="00D564F9" w:rsidRDefault="00AA65AF" w:rsidP="009A23AB">
      <w:pPr>
        <w:pStyle w:val="BodyText"/>
      </w:pPr>
    </w:p>
    <w:p w14:paraId="25058AE9" w14:textId="16322465" w:rsidR="005F7B51" w:rsidRDefault="00AA65AF" w:rsidP="00AA65AF">
      <w:pPr>
        <w:pStyle w:val="Heading4"/>
      </w:pPr>
      <w:r>
        <w:t>Test schedule Leuchars</w:t>
      </w:r>
    </w:p>
    <w:p w14:paraId="0D3B60F8" w14:textId="0930E759" w:rsidR="004C3278" w:rsidRDefault="004C3278" w:rsidP="004C3278">
      <w:pPr>
        <w:pStyle w:val="BodyText"/>
      </w:pPr>
      <w:r>
        <w:t>The table below shows the test schedule for the Leuchars congestion point for the first two months of phase 1 of the FUSION trial.</w:t>
      </w:r>
    </w:p>
    <w:p w14:paraId="2BE30B8A" w14:textId="564C3601" w:rsidR="004C3278" w:rsidRPr="00D564F9" w:rsidRDefault="004C3278" w:rsidP="002118A0">
      <w:pPr>
        <w:pStyle w:val="Caption"/>
      </w:pPr>
      <w:r>
        <w:t xml:space="preserve">Table </w:t>
      </w:r>
      <w:r>
        <w:fldChar w:fldCharType="begin"/>
      </w:r>
      <w:r>
        <w:instrText xml:space="preserve"> SEQ Table \* ARABIC </w:instrText>
      </w:r>
      <w:r>
        <w:fldChar w:fldCharType="separate"/>
      </w:r>
      <w:r w:rsidR="006B471E">
        <w:rPr>
          <w:noProof/>
        </w:rPr>
        <w:t>6</w:t>
      </w:r>
      <w:r>
        <w:fldChar w:fldCharType="end"/>
      </w:r>
      <w:r>
        <w:t>: Simulation schedule Leuchars</w:t>
      </w:r>
    </w:p>
    <w:tbl>
      <w:tblPr>
        <w:tblW w:w="7508" w:type="dxa"/>
        <w:tblCellMar>
          <w:left w:w="70" w:type="dxa"/>
          <w:right w:w="70" w:type="dxa"/>
        </w:tblCellMar>
        <w:tblLook w:val="04A0" w:firstRow="1" w:lastRow="0" w:firstColumn="1" w:lastColumn="0" w:noHBand="0" w:noVBand="1"/>
      </w:tblPr>
      <w:tblGrid>
        <w:gridCol w:w="1129"/>
        <w:gridCol w:w="763"/>
        <w:gridCol w:w="1418"/>
        <w:gridCol w:w="1559"/>
        <w:gridCol w:w="1418"/>
        <w:gridCol w:w="1221"/>
      </w:tblGrid>
      <w:tr w:rsidR="00DE7E08" w:rsidRPr="008A1576" w14:paraId="1318E185" w14:textId="77777777" w:rsidTr="009A23AB">
        <w:trPr>
          <w:trHeight w:val="553"/>
        </w:trPr>
        <w:tc>
          <w:tcPr>
            <w:tcW w:w="1129" w:type="dxa"/>
            <w:tcBorders>
              <w:top w:val="single" w:sz="4" w:space="0" w:color="2D5AD5"/>
              <w:left w:val="single" w:sz="4" w:space="0" w:color="2D5AD5"/>
              <w:bottom w:val="single" w:sz="4" w:space="0" w:color="2D5AD5"/>
              <w:right w:val="nil"/>
            </w:tcBorders>
            <w:shd w:val="clear" w:color="0F204B" w:fill="0F204B"/>
            <w:vAlign w:val="bottom"/>
          </w:tcPr>
          <w:p w14:paraId="5D1F55AF" w14:textId="3B8A50EB" w:rsidR="00DE7E08" w:rsidRPr="009A23AB" w:rsidRDefault="00DE7E08" w:rsidP="005F7B51">
            <w:pPr>
              <w:jc w:val="center"/>
              <w:rPr>
                <w:rFonts w:eastAsia="Times New Roman"/>
                <w:b/>
                <w:color w:val="FFFFFF"/>
                <w:sz w:val="16"/>
                <w:szCs w:val="16"/>
                <w:lang w:val="nl-NL" w:eastAsia="nl-NL"/>
              </w:rPr>
            </w:pPr>
            <w:r>
              <w:rPr>
                <w:rFonts w:eastAsia="Times New Roman"/>
                <w:b/>
                <w:bCs/>
                <w:color w:val="FFFFFF"/>
                <w:sz w:val="16"/>
                <w:szCs w:val="16"/>
                <w:lang w:val="nl-NL" w:eastAsia="nl-NL"/>
              </w:rPr>
              <w:t>Date</w:t>
            </w:r>
          </w:p>
        </w:tc>
        <w:tc>
          <w:tcPr>
            <w:tcW w:w="763" w:type="dxa"/>
            <w:tcBorders>
              <w:top w:val="single" w:sz="4" w:space="0" w:color="2D5AD5"/>
              <w:left w:val="nil"/>
              <w:bottom w:val="single" w:sz="4" w:space="0" w:color="2D5AD5"/>
              <w:right w:val="nil"/>
            </w:tcBorders>
            <w:shd w:val="clear" w:color="0F204B" w:fill="0F204B"/>
            <w:vAlign w:val="bottom"/>
            <w:hideMark/>
          </w:tcPr>
          <w:p w14:paraId="735DEB6E" w14:textId="77777777" w:rsidR="00DE7E08" w:rsidRPr="009A23AB" w:rsidRDefault="00DE7E08" w:rsidP="005F7B51">
            <w:pPr>
              <w:jc w:val="center"/>
              <w:rPr>
                <w:rFonts w:eastAsia="Times New Roman"/>
                <w:b/>
                <w:color w:val="FFFFFF"/>
                <w:sz w:val="16"/>
                <w:szCs w:val="16"/>
                <w:lang w:val="nl-NL" w:eastAsia="nl-NL"/>
              </w:rPr>
            </w:pPr>
            <w:r w:rsidRPr="009A23AB">
              <w:rPr>
                <w:rFonts w:eastAsia="Times New Roman"/>
                <w:b/>
                <w:color w:val="FFFFFF"/>
                <w:sz w:val="16"/>
                <w:szCs w:val="16"/>
                <w:lang w:val="nl-NL" w:eastAsia="nl-NL"/>
              </w:rPr>
              <w:t xml:space="preserve">Use case </w:t>
            </w:r>
          </w:p>
        </w:tc>
        <w:tc>
          <w:tcPr>
            <w:tcW w:w="1418" w:type="dxa"/>
            <w:tcBorders>
              <w:top w:val="single" w:sz="4" w:space="0" w:color="2D5AD5"/>
              <w:left w:val="nil"/>
              <w:bottom w:val="single" w:sz="4" w:space="0" w:color="2D5AD5"/>
              <w:right w:val="nil"/>
            </w:tcBorders>
            <w:shd w:val="clear" w:color="0F204B" w:fill="0F204B"/>
            <w:vAlign w:val="bottom"/>
            <w:hideMark/>
          </w:tcPr>
          <w:p w14:paraId="751DD444" w14:textId="77777777" w:rsidR="00DE7E08" w:rsidRPr="009A23AB" w:rsidRDefault="00DE7E08" w:rsidP="005F7B51">
            <w:pPr>
              <w:jc w:val="center"/>
              <w:rPr>
                <w:rFonts w:eastAsia="Times New Roman"/>
                <w:b/>
                <w:color w:val="FFFFFF"/>
                <w:sz w:val="16"/>
                <w:szCs w:val="16"/>
                <w:lang w:val="nl-NL" w:eastAsia="nl-NL"/>
              </w:rPr>
            </w:pPr>
            <w:r w:rsidRPr="009A23AB">
              <w:rPr>
                <w:rFonts w:eastAsia="Times New Roman"/>
                <w:b/>
                <w:color w:val="FFFFFF"/>
                <w:sz w:val="16"/>
                <w:szCs w:val="16"/>
                <w:lang w:val="nl-NL" w:eastAsia="nl-NL"/>
              </w:rPr>
              <w:t>Test case</w:t>
            </w:r>
          </w:p>
        </w:tc>
        <w:tc>
          <w:tcPr>
            <w:tcW w:w="1559" w:type="dxa"/>
            <w:tcBorders>
              <w:top w:val="single" w:sz="4" w:space="0" w:color="2D5AD5"/>
              <w:left w:val="nil"/>
              <w:bottom w:val="single" w:sz="4" w:space="0" w:color="2D5AD5"/>
              <w:right w:val="nil"/>
            </w:tcBorders>
            <w:shd w:val="clear" w:color="0F204B" w:fill="0F204B"/>
            <w:vAlign w:val="bottom"/>
            <w:hideMark/>
          </w:tcPr>
          <w:p w14:paraId="146537E8" w14:textId="77777777" w:rsidR="00DE7E08" w:rsidRPr="009A23AB" w:rsidRDefault="00DE7E08" w:rsidP="005F7B51">
            <w:pPr>
              <w:jc w:val="center"/>
              <w:rPr>
                <w:rFonts w:eastAsia="Times New Roman"/>
                <w:b/>
                <w:color w:val="FFFFFF"/>
                <w:sz w:val="16"/>
                <w:szCs w:val="16"/>
                <w:lang w:eastAsia="nl-NL"/>
              </w:rPr>
            </w:pPr>
            <w:r w:rsidRPr="009A23AB">
              <w:rPr>
                <w:rFonts w:eastAsia="Times New Roman"/>
                <w:b/>
                <w:color w:val="FFFFFF"/>
                <w:sz w:val="16"/>
                <w:szCs w:val="16"/>
                <w:lang w:eastAsia="nl-NL"/>
              </w:rPr>
              <w:t>FlexRequest Start Time (hh:mm)</w:t>
            </w:r>
          </w:p>
        </w:tc>
        <w:tc>
          <w:tcPr>
            <w:tcW w:w="1418" w:type="dxa"/>
            <w:tcBorders>
              <w:top w:val="single" w:sz="4" w:space="0" w:color="2D5AD5"/>
              <w:left w:val="nil"/>
              <w:bottom w:val="single" w:sz="4" w:space="0" w:color="2D5AD5"/>
              <w:right w:val="nil"/>
            </w:tcBorders>
            <w:shd w:val="clear" w:color="0F204B" w:fill="0F204B"/>
            <w:vAlign w:val="bottom"/>
            <w:hideMark/>
          </w:tcPr>
          <w:p w14:paraId="4D75CA87" w14:textId="77777777" w:rsidR="00DE7E08" w:rsidRPr="009A23AB" w:rsidRDefault="00DE7E08" w:rsidP="005F7B51">
            <w:pPr>
              <w:jc w:val="center"/>
              <w:rPr>
                <w:rFonts w:eastAsia="Times New Roman"/>
                <w:b/>
                <w:color w:val="FFFFFF"/>
                <w:sz w:val="16"/>
                <w:szCs w:val="16"/>
                <w:lang w:val="nl-NL" w:eastAsia="nl-NL"/>
              </w:rPr>
            </w:pPr>
            <w:r w:rsidRPr="009A23AB">
              <w:rPr>
                <w:rFonts w:eastAsia="Times New Roman"/>
                <w:b/>
                <w:color w:val="FFFFFF"/>
                <w:sz w:val="16"/>
                <w:szCs w:val="16"/>
                <w:lang w:val="nl-NL" w:eastAsia="nl-NL"/>
              </w:rPr>
              <w:t>Duration (hh:mm)</w:t>
            </w:r>
          </w:p>
        </w:tc>
        <w:tc>
          <w:tcPr>
            <w:tcW w:w="1221" w:type="dxa"/>
            <w:tcBorders>
              <w:top w:val="single" w:sz="4" w:space="0" w:color="2D5AD5"/>
              <w:left w:val="nil"/>
              <w:bottom w:val="single" w:sz="4" w:space="0" w:color="2D5AD5"/>
              <w:right w:val="single" w:sz="4" w:space="0" w:color="003591" w:themeColor="accent3"/>
            </w:tcBorders>
            <w:shd w:val="clear" w:color="0F204B" w:fill="0F204B"/>
            <w:vAlign w:val="bottom"/>
            <w:hideMark/>
          </w:tcPr>
          <w:p w14:paraId="44DDFBFD" w14:textId="77777777" w:rsidR="00DE7E08" w:rsidRPr="009A23AB" w:rsidRDefault="00DE7E08" w:rsidP="005F7B51">
            <w:pPr>
              <w:jc w:val="center"/>
              <w:rPr>
                <w:rFonts w:eastAsia="Times New Roman"/>
                <w:b/>
                <w:color w:val="FFFFFF"/>
                <w:sz w:val="16"/>
                <w:szCs w:val="16"/>
                <w:lang w:val="nl-NL" w:eastAsia="nl-NL"/>
              </w:rPr>
            </w:pPr>
            <w:r w:rsidRPr="009A23AB">
              <w:rPr>
                <w:rFonts w:eastAsia="Times New Roman"/>
                <w:b/>
                <w:color w:val="FFFFFF"/>
                <w:sz w:val="16"/>
                <w:szCs w:val="16"/>
                <w:lang w:val="nl-NL" w:eastAsia="nl-NL"/>
              </w:rPr>
              <w:t>Power (kW)</w:t>
            </w:r>
          </w:p>
        </w:tc>
      </w:tr>
      <w:tr w:rsidR="00DE7E08" w:rsidRPr="008A1576" w14:paraId="0CEEBE48" w14:textId="77777777" w:rsidTr="009A23AB">
        <w:trPr>
          <w:trHeight w:val="300"/>
        </w:trPr>
        <w:tc>
          <w:tcPr>
            <w:tcW w:w="1129" w:type="dxa"/>
            <w:tcBorders>
              <w:top w:val="single" w:sz="4" w:space="0" w:color="2D5AD5"/>
              <w:left w:val="single" w:sz="4" w:space="0" w:color="2D5AD5"/>
              <w:bottom w:val="single" w:sz="4" w:space="0" w:color="2D5AD5"/>
              <w:right w:val="nil"/>
            </w:tcBorders>
            <w:shd w:val="clear" w:color="B8C8F1" w:fill="B8C8F1"/>
            <w:noWrap/>
            <w:vAlign w:val="bottom"/>
            <w:hideMark/>
          </w:tcPr>
          <w:p w14:paraId="3C905F2B"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1-9-2021</w:t>
            </w:r>
          </w:p>
        </w:tc>
        <w:tc>
          <w:tcPr>
            <w:tcW w:w="763" w:type="dxa"/>
            <w:tcBorders>
              <w:top w:val="single" w:sz="4" w:space="0" w:color="2D5AD5"/>
              <w:left w:val="nil"/>
              <w:bottom w:val="single" w:sz="4" w:space="0" w:color="2D5AD5"/>
              <w:right w:val="nil"/>
            </w:tcBorders>
            <w:shd w:val="clear" w:color="B8C8F1" w:fill="B8C8F1"/>
            <w:noWrap/>
            <w:vAlign w:val="bottom"/>
            <w:hideMark/>
          </w:tcPr>
          <w:p w14:paraId="50FFEAB7"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Sustain</w:t>
            </w:r>
          </w:p>
        </w:tc>
        <w:tc>
          <w:tcPr>
            <w:tcW w:w="1418" w:type="dxa"/>
            <w:tcBorders>
              <w:top w:val="single" w:sz="4" w:space="0" w:color="2D5AD5"/>
              <w:left w:val="nil"/>
              <w:bottom w:val="single" w:sz="4" w:space="0" w:color="2D5AD5"/>
              <w:right w:val="nil"/>
            </w:tcBorders>
            <w:shd w:val="clear" w:color="B8C8F1" w:fill="B8C8F1"/>
            <w:noWrap/>
            <w:vAlign w:val="bottom"/>
            <w:hideMark/>
          </w:tcPr>
          <w:p w14:paraId="04DC3E95" w14:textId="166CD2B8" w:rsidR="00DE7E08" w:rsidRPr="009A23AB" w:rsidRDefault="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3.1</w:t>
            </w:r>
          </w:p>
        </w:tc>
        <w:tc>
          <w:tcPr>
            <w:tcW w:w="1559" w:type="dxa"/>
            <w:tcBorders>
              <w:top w:val="single" w:sz="4" w:space="0" w:color="2D5AD5"/>
              <w:left w:val="nil"/>
              <w:bottom w:val="single" w:sz="4" w:space="0" w:color="2D5AD5"/>
              <w:right w:val="nil"/>
            </w:tcBorders>
            <w:shd w:val="clear" w:color="B8C8F1" w:fill="B8C8F1"/>
            <w:noWrap/>
            <w:vAlign w:val="bottom"/>
            <w:hideMark/>
          </w:tcPr>
          <w:p w14:paraId="10599447" w14:textId="7765A3EF"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09:30</w:t>
            </w:r>
          </w:p>
        </w:tc>
        <w:tc>
          <w:tcPr>
            <w:tcW w:w="1418" w:type="dxa"/>
            <w:tcBorders>
              <w:top w:val="single" w:sz="4" w:space="0" w:color="2D5AD5"/>
              <w:left w:val="nil"/>
              <w:bottom w:val="single" w:sz="4" w:space="0" w:color="2D5AD5"/>
              <w:right w:val="nil"/>
            </w:tcBorders>
            <w:shd w:val="clear" w:color="B8C8F1" w:fill="B8C8F1"/>
            <w:noWrap/>
            <w:vAlign w:val="bottom"/>
            <w:hideMark/>
          </w:tcPr>
          <w:p w14:paraId="4DCFFAD7" w14:textId="4A96D2B9"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00:30</w:t>
            </w:r>
          </w:p>
        </w:tc>
        <w:tc>
          <w:tcPr>
            <w:tcW w:w="1221" w:type="dxa"/>
            <w:tcBorders>
              <w:top w:val="single" w:sz="4" w:space="0" w:color="2D5AD5"/>
              <w:left w:val="nil"/>
              <w:bottom w:val="single" w:sz="4" w:space="0" w:color="2D5AD5"/>
              <w:right w:val="single" w:sz="4" w:space="0" w:color="003591" w:themeColor="accent3"/>
            </w:tcBorders>
            <w:shd w:val="clear" w:color="B8C8F1" w:fill="B8C8F1"/>
            <w:noWrap/>
            <w:vAlign w:val="bottom"/>
            <w:hideMark/>
          </w:tcPr>
          <w:p w14:paraId="675D9A20" w14:textId="0F9A62C1"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250</w:t>
            </w:r>
          </w:p>
        </w:tc>
      </w:tr>
      <w:tr w:rsidR="00DE7E08" w:rsidRPr="008A1576" w14:paraId="4213FCED" w14:textId="77777777" w:rsidTr="009A23AB">
        <w:trPr>
          <w:trHeight w:val="300"/>
        </w:trPr>
        <w:tc>
          <w:tcPr>
            <w:tcW w:w="1129" w:type="dxa"/>
            <w:tcBorders>
              <w:top w:val="single" w:sz="4" w:space="0" w:color="2D5AD5"/>
              <w:left w:val="single" w:sz="4" w:space="0" w:color="2D5AD5"/>
              <w:bottom w:val="single" w:sz="4" w:space="0" w:color="2D5AD5"/>
              <w:right w:val="nil"/>
            </w:tcBorders>
            <w:shd w:val="clear" w:color="auto" w:fill="auto"/>
            <w:noWrap/>
            <w:vAlign w:val="bottom"/>
            <w:hideMark/>
          </w:tcPr>
          <w:p w14:paraId="3E067EE9"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2-9-2021</w:t>
            </w:r>
          </w:p>
        </w:tc>
        <w:tc>
          <w:tcPr>
            <w:tcW w:w="763" w:type="dxa"/>
            <w:tcBorders>
              <w:top w:val="single" w:sz="4" w:space="0" w:color="2D5AD5"/>
              <w:left w:val="nil"/>
              <w:bottom w:val="single" w:sz="4" w:space="0" w:color="2D5AD5"/>
              <w:right w:val="nil"/>
            </w:tcBorders>
            <w:shd w:val="clear" w:color="auto" w:fill="auto"/>
            <w:noWrap/>
            <w:vAlign w:val="bottom"/>
            <w:hideMark/>
          </w:tcPr>
          <w:p w14:paraId="14AA71F6"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Sustain</w:t>
            </w:r>
          </w:p>
        </w:tc>
        <w:tc>
          <w:tcPr>
            <w:tcW w:w="1418" w:type="dxa"/>
            <w:tcBorders>
              <w:top w:val="single" w:sz="4" w:space="0" w:color="2D5AD5"/>
              <w:left w:val="nil"/>
              <w:bottom w:val="single" w:sz="4" w:space="0" w:color="2D5AD5"/>
              <w:right w:val="nil"/>
            </w:tcBorders>
            <w:shd w:val="clear" w:color="auto" w:fill="auto"/>
            <w:noWrap/>
            <w:vAlign w:val="bottom"/>
            <w:hideMark/>
          </w:tcPr>
          <w:p w14:paraId="69E2A0FD" w14:textId="13CD2923" w:rsidR="00DE7E08" w:rsidRPr="009A23AB" w:rsidRDefault="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3.1</w:t>
            </w:r>
          </w:p>
        </w:tc>
        <w:tc>
          <w:tcPr>
            <w:tcW w:w="1559" w:type="dxa"/>
            <w:tcBorders>
              <w:top w:val="single" w:sz="4" w:space="0" w:color="2D5AD5"/>
              <w:left w:val="nil"/>
              <w:bottom w:val="single" w:sz="4" w:space="0" w:color="2D5AD5"/>
              <w:right w:val="nil"/>
            </w:tcBorders>
            <w:shd w:val="clear" w:color="auto" w:fill="auto"/>
            <w:noWrap/>
            <w:vAlign w:val="bottom"/>
            <w:hideMark/>
          </w:tcPr>
          <w:p w14:paraId="3646F3B6" w14:textId="1CAC6C0E"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11:00</w:t>
            </w:r>
          </w:p>
        </w:tc>
        <w:tc>
          <w:tcPr>
            <w:tcW w:w="1418" w:type="dxa"/>
            <w:tcBorders>
              <w:top w:val="single" w:sz="4" w:space="0" w:color="2D5AD5"/>
              <w:left w:val="nil"/>
              <w:bottom w:val="single" w:sz="4" w:space="0" w:color="2D5AD5"/>
              <w:right w:val="nil"/>
            </w:tcBorders>
            <w:shd w:val="clear" w:color="auto" w:fill="auto"/>
            <w:noWrap/>
            <w:vAlign w:val="bottom"/>
            <w:hideMark/>
          </w:tcPr>
          <w:p w14:paraId="36783956" w14:textId="195A4145"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01:00</w:t>
            </w:r>
          </w:p>
        </w:tc>
        <w:tc>
          <w:tcPr>
            <w:tcW w:w="1221" w:type="dxa"/>
            <w:tcBorders>
              <w:top w:val="single" w:sz="4" w:space="0" w:color="2D5AD5"/>
              <w:left w:val="nil"/>
              <w:bottom w:val="single" w:sz="4" w:space="0" w:color="2D5AD5"/>
              <w:right w:val="single" w:sz="4" w:space="0" w:color="003591" w:themeColor="accent3"/>
            </w:tcBorders>
            <w:shd w:val="clear" w:color="auto" w:fill="auto"/>
            <w:noWrap/>
            <w:vAlign w:val="bottom"/>
            <w:hideMark/>
          </w:tcPr>
          <w:p w14:paraId="4CCF26E5" w14:textId="7EBAEF8B"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100</w:t>
            </w:r>
          </w:p>
        </w:tc>
      </w:tr>
      <w:tr w:rsidR="00DE7E08" w:rsidRPr="008A1576" w14:paraId="66075012" w14:textId="77777777" w:rsidTr="009A23AB">
        <w:trPr>
          <w:trHeight w:val="300"/>
        </w:trPr>
        <w:tc>
          <w:tcPr>
            <w:tcW w:w="1129" w:type="dxa"/>
            <w:tcBorders>
              <w:top w:val="single" w:sz="4" w:space="0" w:color="2D5AD5"/>
              <w:left w:val="single" w:sz="4" w:space="0" w:color="2D5AD5"/>
              <w:bottom w:val="single" w:sz="4" w:space="0" w:color="2D5AD5"/>
              <w:right w:val="nil"/>
            </w:tcBorders>
            <w:shd w:val="clear" w:color="B8C8F1" w:fill="B8C8F1"/>
            <w:noWrap/>
            <w:vAlign w:val="bottom"/>
            <w:hideMark/>
          </w:tcPr>
          <w:p w14:paraId="13DAF2DB"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3-9-2021</w:t>
            </w:r>
          </w:p>
        </w:tc>
        <w:tc>
          <w:tcPr>
            <w:tcW w:w="763" w:type="dxa"/>
            <w:tcBorders>
              <w:top w:val="single" w:sz="4" w:space="0" w:color="2D5AD5"/>
              <w:left w:val="nil"/>
              <w:bottom w:val="single" w:sz="4" w:space="0" w:color="2D5AD5"/>
              <w:right w:val="nil"/>
            </w:tcBorders>
            <w:shd w:val="clear" w:color="B8C8F1" w:fill="B8C8F1"/>
            <w:noWrap/>
            <w:vAlign w:val="bottom"/>
            <w:hideMark/>
          </w:tcPr>
          <w:p w14:paraId="0837A34E"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Sustain</w:t>
            </w:r>
          </w:p>
        </w:tc>
        <w:tc>
          <w:tcPr>
            <w:tcW w:w="1418" w:type="dxa"/>
            <w:tcBorders>
              <w:top w:val="single" w:sz="4" w:space="0" w:color="2D5AD5"/>
              <w:left w:val="nil"/>
              <w:bottom w:val="single" w:sz="4" w:space="0" w:color="2D5AD5"/>
              <w:right w:val="nil"/>
            </w:tcBorders>
            <w:shd w:val="clear" w:color="B8C8F1" w:fill="B8C8F1"/>
            <w:noWrap/>
            <w:vAlign w:val="bottom"/>
            <w:hideMark/>
          </w:tcPr>
          <w:p w14:paraId="5980956A" w14:textId="352FC0DA" w:rsidR="00DE7E08" w:rsidRPr="009A23AB" w:rsidRDefault="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3.2</w:t>
            </w:r>
          </w:p>
        </w:tc>
        <w:tc>
          <w:tcPr>
            <w:tcW w:w="1559" w:type="dxa"/>
            <w:tcBorders>
              <w:top w:val="single" w:sz="4" w:space="0" w:color="2D5AD5"/>
              <w:left w:val="nil"/>
              <w:bottom w:val="single" w:sz="4" w:space="0" w:color="2D5AD5"/>
              <w:right w:val="nil"/>
            </w:tcBorders>
            <w:shd w:val="clear" w:color="B8C8F1" w:fill="B8C8F1"/>
            <w:noWrap/>
            <w:vAlign w:val="bottom"/>
            <w:hideMark/>
          </w:tcPr>
          <w:p w14:paraId="34F0F88C" w14:textId="07FDCA6C"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13:30</w:t>
            </w:r>
          </w:p>
        </w:tc>
        <w:tc>
          <w:tcPr>
            <w:tcW w:w="1418" w:type="dxa"/>
            <w:tcBorders>
              <w:top w:val="single" w:sz="4" w:space="0" w:color="2D5AD5"/>
              <w:left w:val="nil"/>
              <w:bottom w:val="single" w:sz="4" w:space="0" w:color="2D5AD5"/>
              <w:right w:val="nil"/>
            </w:tcBorders>
            <w:shd w:val="clear" w:color="B8C8F1" w:fill="B8C8F1"/>
            <w:noWrap/>
            <w:vAlign w:val="bottom"/>
            <w:hideMark/>
          </w:tcPr>
          <w:p w14:paraId="7A9C330F" w14:textId="6A68680A"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00:30</w:t>
            </w:r>
          </w:p>
        </w:tc>
        <w:tc>
          <w:tcPr>
            <w:tcW w:w="1221" w:type="dxa"/>
            <w:tcBorders>
              <w:top w:val="single" w:sz="4" w:space="0" w:color="2D5AD5"/>
              <w:left w:val="nil"/>
              <w:bottom w:val="single" w:sz="4" w:space="0" w:color="2D5AD5"/>
              <w:right w:val="single" w:sz="4" w:space="0" w:color="003591" w:themeColor="accent3"/>
            </w:tcBorders>
            <w:shd w:val="clear" w:color="B8C8F1" w:fill="B8C8F1"/>
            <w:noWrap/>
            <w:vAlign w:val="bottom"/>
            <w:hideMark/>
          </w:tcPr>
          <w:p w14:paraId="6B20D7E5" w14:textId="4E1CE70D"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150</w:t>
            </w:r>
          </w:p>
        </w:tc>
      </w:tr>
      <w:tr w:rsidR="00DE7E08" w:rsidRPr="008A1576" w14:paraId="2C27ED1C" w14:textId="77777777" w:rsidTr="009A23AB">
        <w:trPr>
          <w:trHeight w:val="300"/>
        </w:trPr>
        <w:tc>
          <w:tcPr>
            <w:tcW w:w="1129" w:type="dxa"/>
            <w:tcBorders>
              <w:top w:val="single" w:sz="4" w:space="0" w:color="2D5AD5"/>
              <w:left w:val="single" w:sz="4" w:space="0" w:color="2D5AD5"/>
              <w:bottom w:val="single" w:sz="4" w:space="0" w:color="2D5AD5"/>
              <w:right w:val="nil"/>
            </w:tcBorders>
            <w:shd w:val="clear" w:color="000000" w:fill="BFBFBF"/>
            <w:noWrap/>
            <w:vAlign w:val="bottom"/>
            <w:hideMark/>
          </w:tcPr>
          <w:p w14:paraId="4197A153"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4-9-2021</w:t>
            </w:r>
          </w:p>
        </w:tc>
        <w:tc>
          <w:tcPr>
            <w:tcW w:w="763" w:type="dxa"/>
            <w:tcBorders>
              <w:top w:val="single" w:sz="4" w:space="0" w:color="2D5AD5"/>
              <w:left w:val="nil"/>
              <w:bottom w:val="single" w:sz="4" w:space="0" w:color="2D5AD5"/>
              <w:right w:val="nil"/>
            </w:tcBorders>
            <w:shd w:val="clear" w:color="000000" w:fill="BFBFBF"/>
            <w:noWrap/>
            <w:vAlign w:val="bottom"/>
            <w:hideMark/>
          </w:tcPr>
          <w:p w14:paraId="43D83ED1"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 </w:t>
            </w:r>
          </w:p>
        </w:tc>
        <w:tc>
          <w:tcPr>
            <w:tcW w:w="1418" w:type="dxa"/>
            <w:tcBorders>
              <w:top w:val="single" w:sz="4" w:space="0" w:color="2D5AD5"/>
              <w:left w:val="nil"/>
              <w:bottom w:val="single" w:sz="4" w:space="0" w:color="2D5AD5"/>
              <w:right w:val="nil"/>
            </w:tcBorders>
            <w:shd w:val="clear" w:color="000000" w:fill="BFBFBF"/>
            <w:noWrap/>
            <w:vAlign w:val="bottom"/>
            <w:hideMark/>
          </w:tcPr>
          <w:p w14:paraId="59EEBEF3" w14:textId="0406444A" w:rsidR="00DE7E08" w:rsidRPr="009A23AB" w:rsidRDefault="00DE7E08">
            <w:pPr>
              <w:jc w:val="center"/>
              <w:rPr>
                <w:rFonts w:eastAsia="Times New Roman"/>
                <w:color w:val="000000"/>
                <w:sz w:val="16"/>
                <w:szCs w:val="16"/>
                <w:lang w:val="nl-NL" w:eastAsia="nl-NL"/>
              </w:rPr>
            </w:pPr>
          </w:p>
        </w:tc>
        <w:tc>
          <w:tcPr>
            <w:tcW w:w="1559" w:type="dxa"/>
            <w:tcBorders>
              <w:top w:val="single" w:sz="4" w:space="0" w:color="2D5AD5"/>
              <w:left w:val="nil"/>
              <w:bottom w:val="single" w:sz="4" w:space="0" w:color="2D5AD5"/>
              <w:right w:val="nil"/>
            </w:tcBorders>
            <w:shd w:val="clear" w:color="000000" w:fill="BFBFBF"/>
            <w:noWrap/>
            <w:vAlign w:val="bottom"/>
            <w:hideMark/>
          </w:tcPr>
          <w:p w14:paraId="3720671D" w14:textId="1B2A0E2D"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 </w:t>
            </w:r>
          </w:p>
        </w:tc>
        <w:tc>
          <w:tcPr>
            <w:tcW w:w="1418" w:type="dxa"/>
            <w:tcBorders>
              <w:top w:val="single" w:sz="4" w:space="0" w:color="2D5AD5"/>
              <w:left w:val="nil"/>
              <w:bottom w:val="single" w:sz="4" w:space="0" w:color="2D5AD5"/>
              <w:right w:val="nil"/>
            </w:tcBorders>
            <w:shd w:val="clear" w:color="000000" w:fill="BFBFBF"/>
            <w:noWrap/>
            <w:vAlign w:val="bottom"/>
            <w:hideMark/>
          </w:tcPr>
          <w:p w14:paraId="0BBAF81E" w14:textId="4E0FB9CB"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 </w:t>
            </w:r>
          </w:p>
        </w:tc>
        <w:tc>
          <w:tcPr>
            <w:tcW w:w="1221" w:type="dxa"/>
            <w:tcBorders>
              <w:top w:val="single" w:sz="4" w:space="0" w:color="2D5AD5"/>
              <w:left w:val="nil"/>
              <w:bottom w:val="single" w:sz="4" w:space="0" w:color="2D5AD5"/>
              <w:right w:val="single" w:sz="4" w:space="0" w:color="003591" w:themeColor="accent3"/>
            </w:tcBorders>
            <w:shd w:val="clear" w:color="000000" w:fill="BFBFBF"/>
            <w:noWrap/>
            <w:vAlign w:val="bottom"/>
            <w:hideMark/>
          </w:tcPr>
          <w:p w14:paraId="442720F3" w14:textId="28EF5F7E"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 </w:t>
            </w:r>
          </w:p>
        </w:tc>
      </w:tr>
      <w:tr w:rsidR="00DE7E08" w:rsidRPr="008A1576" w14:paraId="13EF7B75" w14:textId="77777777" w:rsidTr="009A23AB">
        <w:trPr>
          <w:trHeight w:val="300"/>
        </w:trPr>
        <w:tc>
          <w:tcPr>
            <w:tcW w:w="1129" w:type="dxa"/>
            <w:tcBorders>
              <w:top w:val="single" w:sz="4" w:space="0" w:color="2D5AD5"/>
              <w:left w:val="single" w:sz="4" w:space="0" w:color="2D5AD5"/>
              <w:bottom w:val="single" w:sz="4" w:space="0" w:color="2D5AD5"/>
              <w:right w:val="nil"/>
            </w:tcBorders>
            <w:shd w:val="clear" w:color="000000" w:fill="BFBFBF"/>
            <w:noWrap/>
            <w:vAlign w:val="bottom"/>
            <w:hideMark/>
          </w:tcPr>
          <w:p w14:paraId="12C0150E"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5-9-2021</w:t>
            </w:r>
          </w:p>
        </w:tc>
        <w:tc>
          <w:tcPr>
            <w:tcW w:w="763" w:type="dxa"/>
            <w:tcBorders>
              <w:top w:val="single" w:sz="4" w:space="0" w:color="2D5AD5"/>
              <w:left w:val="nil"/>
              <w:bottom w:val="single" w:sz="4" w:space="0" w:color="2D5AD5"/>
              <w:right w:val="nil"/>
            </w:tcBorders>
            <w:shd w:val="clear" w:color="000000" w:fill="BFBFBF"/>
            <w:noWrap/>
            <w:vAlign w:val="bottom"/>
            <w:hideMark/>
          </w:tcPr>
          <w:p w14:paraId="55ABB884"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 </w:t>
            </w:r>
          </w:p>
        </w:tc>
        <w:tc>
          <w:tcPr>
            <w:tcW w:w="1418" w:type="dxa"/>
            <w:tcBorders>
              <w:top w:val="single" w:sz="4" w:space="0" w:color="2D5AD5"/>
              <w:left w:val="nil"/>
              <w:bottom w:val="single" w:sz="4" w:space="0" w:color="2D5AD5"/>
              <w:right w:val="nil"/>
            </w:tcBorders>
            <w:shd w:val="clear" w:color="000000" w:fill="BFBFBF"/>
            <w:noWrap/>
            <w:vAlign w:val="bottom"/>
            <w:hideMark/>
          </w:tcPr>
          <w:p w14:paraId="37D29178" w14:textId="7F767D3B" w:rsidR="00DE7E08" w:rsidRPr="009A23AB" w:rsidRDefault="00DE7E08">
            <w:pPr>
              <w:jc w:val="center"/>
              <w:rPr>
                <w:rFonts w:eastAsia="Times New Roman"/>
                <w:color w:val="000000"/>
                <w:sz w:val="16"/>
                <w:szCs w:val="16"/>
                <w:lang w:val="nl-NL" w:eastAsia="nl-NL"/>
              </w:rPr>
            </w:pPr>
          </w:p>
        </w:tc>
        <w:tc>
          <w:tcPr>
            <w:tcW w:w="1559" w:type="dxa"/>
            <w:tcBorders>
              <w:top w:val="single" w:sz="4" w:space="0" w:color="2D5AD5"/>
              <w:left w:val="nil"/>
              <w:bottom w:val="single" w:sz="4" w:space="0" w:color="2D5AD5"/>
              <w:right w:val="nil"/>
            </w:tcBorders>
            <w:shd w:val="clear" w:color="000000" w:fill="BFBFBF"/>
            <w:noWrap/>
            <w:vAlign w:val="bottom"/>
            <w:hideMark/>
          </w:tcPr>
          <w:p w14:paraId="2423898E" w14:textId="2899819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 </w:t>
            </w:r>
          </w:p>
        </w:tc>
        <w:tc>
          <w:tcPr>
            <w:tcW w:w="1418" w:type="dxa"/>
            <w:tcBorders>
              <w:top w:val="single" w:sz="4" w:space="0" w:color="2D5AD5"/>
              <w:left w:val="nil"/>
              <w:bottom w:val="single" w:sz="4" w:space="0" w:color="2D5AD5"/>
              <w:right w:val="nil"/>
            </w:tcBorders>
            <w:shd w:val="clear" w:color="000000" w:fill="BFBFBF"/>
            <w:noWrap/>
            <w:vAlign w:val="bottom"/>
            <w:hideMark/>
          </w:tcPr>
          <w:p w14:paraId="54F434A3" w14:textId="559040EF"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 </w:t>
            </w:r>
          </w:p>
        </w:tc>
        <w:tc>
          <w:tcPr>
            <w:tcW w:w="1221" w:type="dxa"/>
            <w:tcBorders>
              <w:top w:val="single" w:sz="4" w:space="0" w:color="2D5AD5"/>
              <w:left w:val="nil"/>
              <w:bottom w:val="single" w:sz="4" w:space="0" w:color="2D5AD5"/>
              <w:right w:val="single" w:sz="4" w:space="0" w:color="003591" w:themeColor="accent3"/>
            </w:tcBorders>
            <w:shd w:val="clear" w:color="000000" w:fill="BFBFBF"/>
            <w:noWrap/>
            <w:vAlign w:val="bottom"/>
            <w:hideMark/>
          </w:tcPr>
          <w:p w14:paraId="30144032" w14:textId="64B675ED"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 </w:t>
            </w:r>
          </w:p>
        </w:tc>
      </w:tr>
      <w:tr w:rsidR="00DE7E08" w:rsidRPr="008A1576" w14:paraId="4489E32D" w14:textId="77777777" w:rsidTr="009A23AB">
        <w:trPr>
          <w:trHeight w:val="300"/>
        </w:trPr>
        <w:tc>
          <w:tcPr>
            <w:tcW w:w="1129" w:type="dxa"/>
            <w:tcBorders>
              <w:top w:val="single" w:sz="4" w:space="0" w:color="2D5AD5"/>
              <w:left w:val="single" w:sz="4" w:space="0" w:color="2D5AD5"/>
              <w:bottom w:val="single" w:sz="4" w:space="0" w:color="2D5AD5"/>
              <w:right w:val="nil"/>
            </w:tcBorders>
            <w:shd w:val="clear" w:color="000000" w:fill="BFBFBF"/>
            <w:noWrap/>
            <w:vAlign w:val="bottom"/>
            <w:hideMark/>
          </w:tcPr>
          <w:p w14:paraId="6560014E"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6-9-2021</w:t>
            </w:r>
          </w:p>
        </w:tc>
        <w:tc>
          <w:tcPr>
            <w:tcW w:w="763" w:type="dxa"/>
            <w:tcBorders>
              <w:top w:val="single" w:sz="4" w:space="0" w:color="2D5AD5"/>
              <w:left w:val="nil"/>
              <w:bottom w:val="single" w:sz="4" w:space="0" w:color="2D5AD5"/>
              <w:right w:val="nil"/>
            </w:tcBorders>
            <w:shd w:val="clear" w:color="000000" w:fill="BFBFBF"/>
            <w:noWrap/>
            <w:vAlign w:val="bottom"/>
            <w:hideMark/>
          </w:tcPr>
          <w:p w14:paraId="54DB9E5D"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 </w:t>
            </w:r>
          </w:p>
        </w:tc>
        <w:tc>
          <w:tcPr>
            <w:tcW w:w="1418" w:type="dxa"/>
            <w:tcBorders>
              <w:top w:val="single" w:sz="4" w:space="0" w:color="2D5AD5"/>
              <w:left w:val="nil"/>
              <w:bottom w:val="single" w:sz="4" w:space="0" w:color="2D5AD5"/>
              <w:right w:val="nil"/>
            </w:tcBorders>
            <w:shd w:val="clear" w:color="000000" w:fill="BFBFBF"/>
            <w:noWrap/>
            <w:vAlign w:val="bottom"/>
            <w:hideMark/>
          </w:tcPr>
          <w:p w14:paraId="085746EE" w14:textId="7FAF4308" w:rsidR="00DE7E08" w:rsidRPr="009A23AB" w:rsidRDefault="00DE7E08">
            <w:pPr>
              <w:jc w:val="center"/>
              <w:rPr>
                <w:rFonts w:eastAsia="Times New Roman"/>
                <w:color w:val="000000"/>
                <w:sz w:val="16"/>
                <w:szCs w:val="16"/>
                <w:lang w:val="nl-NL" w:eastAsia="nl-NL"/>
              </w:rPr>
            </w:pPr>
          </w:p>
        </w:tc>
        <w:tc>
          <w:tcPr>
            <w:tcW w:w="1559" w:type="dxa"/>
            <w:tcBorders>
              <w:top w:val="single" w:sz="4" w:space="0" w:color="2D5AD5"/>
              <w:left w:val="nil"/>
              <w:bottom w:val="single" w:sz="4" w:space="0" w:color="2D5AD5"/>
              <w:right w:val="nil"/>
            </w:tcBorders>
            <w:shd w:val="clear" w:color="000000" w:fill="BFBFBF"/>
            <w:noWrap/>
            <w:vAlign w:val="bottom"/>
            <w:hideMark/>
          </w:tcPr>
          <w:p w14:paraId="1748D694" w14:textId="2CAE1313"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 </w:t>
            </w:r>
          </w:p>
        </w:tc>
        <w:tc>
          <w:tcPr>
            <w:tcW w:w="1418" w:type="dxa"/>
            <w:tcBorders>
              <w:top w:val="single" w:sz="4" w:space="0" w:color="2D5AD5"/>
              <w:left w:val="nil"/>
              <w:bottom w:val="single" w:sz="4" w:space="0" w:color="2D5AD5"/>
              <w:right w:val="nil"/>
            </w:tcBorders>
            <w:shd w:val="clear" w:color="000000" w:fill="BFBFBF"/>
            <w:noWrap/>
            <w:vAlign w:val="bottom"/>
            <w:hideMark/>
          </w:tcPr>
          <w:p w14:paraId="5FAB98C9" w14:textId="26A89E5B"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 </w:t>
            </w:r>
          </w:p>
        </w:tc>
        <w:tc>
          <w:tcPr>
            <w:tcW w:w="1221" w:type="dxa"/>
            <w:tcBorders>
              <w:top w:val="single" w:sz="4" w:space="0" w:color="2D5AD5"/>
              <w:left w:val="nil"/>
              <w:bottom w:val="single" w:sz="4" w:space="0" w:color="2D5AD5"/>
              <w:right w:val="single" w:sz="4" w:space="0" w:color="003591" w:themeColor="accent3"/>
            </w:tcBorders>
            <w:shd w:val="clear" w:color="000000" w:fill="BFBFBF"/>
            <w:noWrap/>
            <w:vAlign w:val="bottom"/>
            <w:hideMark/>
          </w:tcPr>
          <w:p w14:paraId="10D4889F" w14:textId="41216D1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 </w:t>
            </w:r>
          </w:p>
        </w:tc>
      </w:tr>
      <w:tr w:rsidR="00DE7E08" w:rsidRPr="008A1576" w14:paraId="6215986A" w14:textId="77777777" w:rsidTr="009A23AB">
        <w:trPr>
          <w:trHeight w:val="300"/>
        </w:trPr>
        <w:tc>
          <w:tcPr>
            <w:tcW w:w="1129" w:type="dxa"/>
            <w:tcBorders>
              <w:top w:val="single" w:sz="4" w:space="0" w:color="2D5AD5"/>
              <w:left w:val="single" w:sz="4" w:space="0" w:color="2D5AD5"/>
              <w:bottom w:val="single" w:sz="4" w:space="0" w:color="2D5AD5"/>
              <w:right w:val="nil"/>
            </w:tcBorders>
            <w:shd w:val="clear" w:color="B8C8F1" w:fill="B8C8F1"/>
            <w:noWrap/>
            <w:vAlign w:val="bottom"/>
            <w:hideMark/>
          </w:tcPr>
          <w:p w14:paraId="78DCFDA6"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7-9-2021</w:t>
            </w:r>
          </w:p>
        </w:tc>
        <w:tc>
          <w:tcPr>
            <w:tcW w:w="763" w:type="dxa"/>
            <w:tcBorders>
              <w:top w:val="single" w:sz="4" w:space="0" w:color="2D5AD5"/>
              <w:left w:val="nil"/>
              <w:bottom w:val="single" w:sz="4" w:space="0" w:color="2D5AD5"/>
              <w:right w:val="nil"/>
            </w:tcBorders>
            <w:shd w:val="clear" w:color="B8C8F1" w:fill="B8C8F1"/>
            <w:noWrap/>
            <w:vAlign w:val="bottom"/>
            <w:hideMark/>
          </w:tcPr>
          <w:p w14:paraId="680F1F25"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Secure</w:t>
            </w:r>
          </w:p>
        </w:tc>
        <w:tc>
          <w:tcPr>
            <w:tcW w:w="1418" w:type="dxa"/>
            <w:tcBorders>
              <w:top w:val="single" w:sz="4" w:space="0" w:color="2D5AD5"/>
              <w:left w:val="nil"/>
              <w:bottom w:val="single" w:sz="4" w:space="0" w:color="2D5AD5"/>
              <w:right w:val="nil"/>
            </w:tcBorders>
            <w:shd w:val="clear" w:color="B8C8F1" w:fill="B8C8F1"/>
            <w:noWrap/>
            <w:vAlign w:val="bottom"/>
            <w:hideMark/>
          </w:tcPr>
          <w:p w14:paraId="272AB818" w14:textId="2A93C04E" w:rsidR="00DE7E08" w:rsidRPr="009A23AB" w:rsidRDefault="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1.2</w:t>
            </w:r>
          </w:p>
        </w:tc>
        <w:tc>
          <w:tcPr>
            <w:tcW w:w="1559" w:type="dxa"/>
            <w:tcBorders>
              <w:top w:val="single" w:sz="4" w:space="0" w:color="2D5AD5"/>
              <w:left w:val="nil"/>
              <w:bottom w:val="single" w:sz="4" w:space="0" w:color="2D5AD5"/>
              <w:right w:val="nil"/>
            </w:tcBorders>
            <w:shd w:val="clear" w:color="B8C8F1" w:fill="B8C8F1"/>
            <w:noWrap/>
            <w:vAlign w:val="bottom"/>
            <w:hideMark/>
          </w:tcPr>
          <w:p w14:paraId="2CE5288B" w14:textId="0656A9BB"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14:30</w:t>
            </w:r>
          </w:p>
        </w:tc>
        <w:tc>
          <w:tcPr>
            <w:tcW w:w="1418" w:type="dxa"/>
            <w:tcBorders>
              <w:top w:val="single" w:sz="4" w:space="0" w:color="2D5AD5"/>
              <w:left w:val="nil"/>
              <w:bottom w:val="single" w:sz="4" w:space="0" w:color="2D5AD5"/>
              <w:right w:val="nil"/>
            </w:tcBorders>
            <w:shd w:val="clear" w:color="B8C8F1" w:fill="B8C8F1"/>
            <w:noWrap/>
            <w:vAlign w:val="bottom"/>
            <w:hideMark/>
          </w:tcPr>
          <w:p w14:paraId="38B8DFCA" w14:textId="1A99AABB"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01:00</w:t>
            </w:r>
          </w:p>
        </w:tc>
        <w:tc>
          <w:tcPr>
            <w:tcW w:w="1221" w:type="dxa"/>
            <w:tcBorders>
              <w:top w:val="single" w:sz="4" w:space="0" w:color="2D5AD5"/>
              <w:left w:val="nil"/>
              <w:bottom w:val="single" w:sz="4" w:space="0" w:color="2D5AD5"/>
              <w:right w:val="single" w:sz="4" w:space="0" w:color="003591" w:themeColor="accent3"/>
            </w:tcBorders>
            <w:shd w:val="clear" w:color="B8C8F1" w:fill="B8C8F1"/>
            <w:noWrap/>
            <w:vAlign w:val="bottom"/>
            <w:hideMark/>
          </w:tcPr>
          <w:p w14:paraId="47960A4A" w14:textId="7CA99BBB"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100</w:t>
            </w:r>
          </w:p>
        </w:tc>
      </w:tr>
      <w:tr w:rsidR="00DE7E08" w:rsidRPr="008A1576" w14:paraId="672CD230" w14:textId="77777777" w:rsidTr="009A23AB">
        <w:trPr>
          <w:trHeight w:val="300"/>
        </w:trPr>
        <w:tc>
          <w:tcPr>
            <w:tcW w:w="1129" w:type="dxa"/>
            <w:tcBorders>
              <w:top w:val="single" w:sz="4" w:space="0" w:color="2D5AD5"/>
              <w:left w:val="single" w:sz="4" w:space="0" w:color="2D5AD5"/>
              <w:bottom w:val="single" w:sz="4" w:space="0" w:color="2D5AD5"/>
              <w:right w:val="nil"/>
            </w:tcBorders>
            <w:shd w:val="clear" w:color="auto" w:fill="auto"/>
            <w:noWrap/>
            <w:vAlign w:val="bottom"/>
            <w:hideMark/>
          </w:tcPr>
          <w:p w14:paraId="71850B0C"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8-9-2021</w:t>
            </w:r>
          </w:p>
        </w:tc>
        <w:tc>
          <w:tcPr>
            <w:tcW w:w="763" w:type="dxa"/>
            <w:tcBorders>
              <w:top w:val="single" w:sz="4" w:space="0" w:color="2D5AD5"/>
              <w:left w:val="nil"/>
              <w:bottom w:val="single" w:sz="4" w:space="0" w:color="2D5AD5"/>
              <w:right w:val="nil"/>
            </w:tcBorders>
            <w:shd w:val="clear" w:color="auto" w:fill="auto"/>
            <w:noWrap/>
            <w:vAlign w:val="bottom"/>
            <w:hideMark/>
          </w:tcPr>
          <w:p w14:paraId="305C70B3"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Secure</w:t>
            </w:r>
          </w:p>
        </w:tc>
        <w:tc>
          <w:tcPr>
            <w:tcW w:w="1418" w:type="dxa"/>
            <w:tcBorders>
              <w:top w:val="single" w:sz="4" w:space="0" w:color="2D5AD5"/>
              <w:left w:val="nil"/>
              <w:bottom w:val="single" w:sz="4" w:space="0" w:color="2D5AD5"/>
              <w:right w:val="nil"/>
            </w:tcBorders>
            <w:shd w:val="clear" w:color="auto" w:fill="auto"/>
            <w:noWrap/>
            <w:vAlign w:val="bottom"/>
            <w:hideMark/>
          </w:tcPr>
          <w:p w14:paraId="655C56A5" w14:textId="54F765AD" w:rsidR="00DE7E08" w:rsidRPr="009A23AB" w:rsidRDefault="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1.1</w:t>
            </w:r>
          </w:p>
        </w:tc>
        <w:tc>
          <w:tcPr>
            <w:tcW w:w="1559" w:type="dxa"/>
            <w:tcBorders>
              <w:top w:val="single" w:sz="4" w:space="0" w:color="2D5AD5"/>
              <w:left w:val="nil"/>
              <w:bottom w:val="single" w:sz="4" w:space="0" w:color="2D5AD5"/>
              <w:right w:val="nil"/>
            </w:tcBorders>
            <w:shd w:val="clear" w:color="auto" w:fill="auto"/>
            <w:noWrap/>
            <w:vAlign w:val="bottom"/>
            <w:hideMark/>
          </w:tcPr>
          <w:p w14:paraId="2274ED0E" w14:textId="0F9ADA6A"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14:00</w:t>
            </w:r>
          </w:p>
        </w:tc>
        <w:tc>
          <w:tcPr>
            <w:tcW w:w="1418" w:type="dxa"/>
            <w:tcBorders>
              <w:top w:val="single" w:sz="4" w:space="0" w:color="2D5AD5"/>
              <w:left w:val="nil"/>
              <w:bottom w:val="single" w:sz="4" w:space="0" w:color="2D5AD5"/>
              <w:right w:val="nil"/>
            </w:tcBorders>
            <w:shd w:val="clear" w:color="auto" w:fill="auto"/>
            <w:noWrap/>
            <w:vAlign w:val="bottom"/>
            <w:hideMark/>
          </w:tcPr>
          <w:p w14:paraId="5AC47B1B" w14:textId="30C82E55"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00:30</w:t>
            </w:r>
          </w:p>
        </w:tc>
        <w:tc>
          <w:tcPr>
            <w:tcW w:w="1221" w:type="dxa"/>
            <w:tcBorders>
              <w:top w:val="single" w:sz="4" w:space="0" w:color="2D5AD5"/>
              <w:left w:val="nil"/>
              <w:bottom w:val="single" w:sz="4" w:space="0" w:color="2D5AD5"/>
              <w:right w:val="single" w:sz="4" w:space="0" w:color="003591" w:themeColor="accent3"/>
            </w:tcBorders>
            <w:shd w:val="clear" w:color="auto" w:fill="auto"/>
            <w:noWrap/>
            <w:vAlign w:val="bottom"/>
            <w:hideMark/>
          </w:tcPr>
          <w:p w14:paraId="55638D33" w14:textId="4F5F9B7A"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200</w:t>
            </w:r>
          </w:p>
        </w:tc>
      </w:tr>
      <w:tr w:rsidR="00DE7E08" w:rsidRPr="008A1576" w14:paraId="22865DD7" w14:textId="77777777" w:rsidTr="009A23AB">
        <w:trPr>
          <w:trHeight w:val="415"/>
        </w:trPr>
        <w:tc>
          <w:tcPr>
            <w:tcW w:w="1129" w:type="dxa"/>
            <w:tcBorders>
              <w:top w:val="single" w:sz="4" w:space="0" w:color="2D5AD5"/>
              <w:left w:val="single" w:sz="4" w:space="0" w:color="2D5AD5"/>
              <w:bottom w:val="single" w:sz="4" w:space="0" w:color="2D5AD5"/>
              <w:right w:val="nil"/>
            </w:tcBorders>
            <w:shd w:val="clear" w:color="B8C8F1" w:fill="B8C8F1"/>
            <w:noWrap/>
            <w:vAlign w:val="bottom"/>
            <w:hideMark/>
          </w:tcPr>
          <w:p w14:paraId="3D887486"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9-9-2021</w:t>
            </w:r>
          </w:p>
        </w:tc>
        <w:tc>
          <w:tcPr>
            <w:tcW w:w="763" w:type="dxa"/>
            <w:tcBorders>
              <w:top w:val="single" w:sz="4" w:space="0" w:color="2D5AD5"/>
              <w:left w:val="nil"/>
              <w:bottom w:val="single" w:sz="4" w:space="0" w:color="2D5AD5"/>
              <w:right w:val="nil"/>
            </w:tcBorders>
            <w:shd w:val="clear" w:color="B8C8F1" w:fill="B8C8F1"/>
            <w:noWrap/>
            <w:vAlign w:val="bottom"/>
            <w:hideMark/>
          </w:tcPr>
          <w:p w14:paraId="70806906"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Secure</w:t>
            </w:r>
          </w:p>
        </w:tc>
        <w:tc>
          <w:tcPr>
            <w:tcW w:w="1418" w:type="dxa"/>
            <w:tcBorders>
              <w:top w:val="single" w:sz="4" w:space="0" w:color="2D5AD5"/>
              <w:left w:val="nil"/>
              <w:bottom w:val="single" w:sz="4" w:space="0" w:color="2D5AD5"/>
              <w:right w:val="nil"/>
            </w:tcBorders>
            <w:shd w:val="clear" w:color="B8C8F1" w:fill="B8C8F1"/>
            <w:noWrap/>
            <w:vAlign w:val="bottom"/>
            <w:hideMark/>
          </w:tcPr>
          <w:p w14:paraId="094A028B" w14:textId="7133EF47" w:rsidR="00DE7E08" w:rsidRPr="009A23AB" w:rsidRDefault="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1.3</w:t>
            </w:r>
          </w:p>
        </w:tc>
        <w:tc>
          <w:tcPr>
            <w:tcW w:w="1559" w:type="dxa"/>
            <w:tcBorders>
              <w:top w:val="single" w:sz="4" w:space="0" w:color="2D5AD5"/>
              <w:left w:val="nil"/>
              <w:bottom w:val="single" w:sz="4" w:space="0" w:color="2D5AD5"/>
              <w:right w:val="nil"/>
            </w:tcBorders>
            <w:shd w:val="clear" w:color="B8C8F1" w:fill="B8C8F1"/>
            <w:noWrap/>
            <w:vAlign w:val="bottom"/>
            <w:hideMark/>
          </w:tcPr>
          <w:p w14:paraId="77504F9B" w14:textId="6EE8E14F"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17:00</w:t>
            </w:r>
          </w:p>
        </w:tc>
        <w:tc>
          <w:tcPr>
            <w:tcW w:w="1418" w:type="dxa"/>
            <w:tcBorders>
              <w:top w:val="single" w:sz="4" w:space="0" w:color="2D5AD5"/>
              <w:left w:val="nil"/>
              <w:bottom w:val="single" w:sz="4" w:space="0" w:color="2D5AD5"/>
              <w:right w:val="nil"/>
            </w:tcBorders>
            <w:shd w:val="clear" w:color="B8C8F1" w:fill="B8C8F1"/>
            <w:noWrap/>
            <w:vAlign w:val="bottom"/>
            <w:hideMark/>
          </w:tcPr>
          <w:p w14:paraId="4063767B" w14:textId="289AC35D"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00:30</w:t>
            </w:r>
          </w:p>
        </w:tc>
        <w:tc>
          <w:tcPr>
            <w:tcW w:w="1221" w:type="dxa"/>
            <w:tcBorders>
              <w:top w:val="single" w:sz="4" w:space="0" w:color="2D5AD5"/>
              <w:left w:val="nil"/>
              <w:bottom w:val="single" w:sz="4" w:space="0" w:color="2D5AD5"/>
              <w:right w:val="single" w:sz="4" w:space="0" w:color="003591" w:themeColor="accent3"/>
            </w:tcBorders>
            <w:shd w:val="clear" w:color="B8C8F1" w:fill="B8C8F1"/>
            <w:noWrap/>
            <w:vAlign w:val="bottom"/>
            <w:hideMark/>
          </w:tcPr>
          <w:p w14:paraId="3B6165AC" w14:textId="2066E9A6"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150</w:t>
            </w:r>
          </w:p>
        </w:tc>
      </w:tr>
      <w:tr w:rsidR="00DE7E08" w:rsidRPr="008A1576" w14:paraId="3B27DD8F" w14:textId="77777777" w:rsidTr="009A23AB">
        <w:trPr>
          <w:trHeight w:val="300"/>
        </w:trPr>
        <w:tc>
          <w:tcPr>
            <w:tcW w:w="1129" w:type="dxa"/>
            <w:tcBorders>
              <w:top w:val="single" w:sz="4" w:space="0" w:color="2D5AD5"/>
              <w:left w:val="single" w:sz="4" w:space="0" w:color="2D5AD5"/>
              <w:bottom w:val="single" w:sz="4" w:space="0" w:color="2D5AD5"/>
              <w:right w:val="nil"/>
            </w:tcBorders>
            <w:shd w:val="clear" w:color="auto" w:fill="auto"/>
            <w:noWrap/>
            <w:vAlign w:val="bottom"/>
            <w:hideMark/>
          </w:tcPr>
          <w:p w14:paraId="17CAB93B"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10-9-2021</w:t>
            </w:r>
          </w:p>
        </w:tc>
        <w:tc>
          <w:tcPr>
            <w:tcW w:w="763" w:type="dxa"/>
            <w:tcBorders>
              <w:top w:val="single" w:sz="4" w:space="0" w:color="2D5AD5"/>
              <w:left w:val="nil"/>
              <w:bottom w:val="single" w:sz="4" w:space="0" w:color="2D5AD5"/>
              <w:right w:val="nil"/>
            </w:tcBorders>
            <w:shd w:val="clear" w:color="auto" w:fill="auto"/>
            <w:noWrap/>
            <w:vAlign w:val="bottom"/>
            <w:hideMark/>
          </w:tcPr>
          <w:p w14:paraId="0486FC16"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Secure</w:t>
            </w:r>
          </w:p>
        </w:tc>
        <w:tc>
          <w:tcPr>
            <w:tcW w:w="1418" w:type="dxa"/>
            <w:tcBorders>
              <w:top w:val="single" w:sz="4" w:space="0" w:color="2D5AD5"/>
              <w:left w:val="nil"/>
              <w:bottom w:val="single" w:sz="4" w:space="0" w:color="2D5AD5"/>
              <w:right w:val="nil"/>
            </w:tcBorders>
            <w:shd w:val="clear" w:color="auto" w:fill="auto"/>
            <w:noWrap/>
            <w:vAlign w:val="bottom"/>
            <w:hideMark/>
          </w:tcPr>
          <w:p w14:paraId="49819715" w14:textId="7C2FA93E" w:rsidR="00DE7E08" w:rsidRPr="009A23AB" w:rsidRDefault="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1.1</w:t>
            </w:r>
          </w:p>
        </w:tc>
        <w:tc>
          <w:tcPr>
            <w:tcW w:w="1559" w:type="dxa"/>
            <w:tcBorders>
              <w:top w:val="single" w:sz="4" w:space="0" w:color="2D5AD5"/>
              <w:left w:val="nil"/>
              <w:bottom w:val="single" w:sz="4" w:space="0" w:color="2D5AD5"/>
              <w:right w:val="nil"/>
            </w:tcBorders>
            <w:shd w:val="clear" w:color="auto" w:fill="auto"/>
            <w:noWrap/>
            <w:vAlign w:val="bottom"/>
            <w:hideMark/>
          </w:tcPr>
          <w:p w14:paraId="0B8DD839" w14:textId="00FDE3FD"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15:00</w:t>
            </w:r>
          </w:p>
        </w:tc>
        <w:tc>
          <w:tcPr>
            <w:tcW w:w="1418" w:type="dxa"/>
            <w:tcBorders>
              <w:top w:val="single" w:sz="4" w:space="0" w:color="2D5AD5"/>
              <w:left w:val="nil"/>
              <w:bottom w:val="single" w:sz="4" w:space="0" w:color="2D5AD5"/>
              <w:right w:val="nil"/>
            </w:tcBorders>
            <w:shd w:val="clear" w:color="auto" w:fill="auto"/>
            <w:noWrap/>
            <w:vAlign w:val="bottom"/>
            <w:hideMark/>
          </w:tcPr>
          <w:p w14:paraId="0DC74460" w14:textId="0A7596BD"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00:30</w:t>
            </w:r>
          </w:p>
        </w:tc>
        <w:tc>
          <w:tcPr>
            <w:tcW w:w="1221" w:type="dxa"/>
            <w:tcBorders>
              <w:top w:val="single" w:sz="4" w:space="0" w:color="2D5AD5"/>
              <w:left w:val="nil"/>
              <w:bottom w:val="single" w:sz="4" w:space="0" w:color="2D5AD5"/>
              <w:right w:val="single" w:sz="4" w:space="0" w:color="003591" w:themeColor="accent3"/>
            </w:tcBorders>
            <w:shd w:val="clear" w:color="auto" w:fill="auto"/>
            <w:noWrap/>
            <w:vAlign w:val="bottom"/>
            <w:hideMark/>
          </w:tcPr>
          <w:p w14:paraId="42185955" w14:textId="4DABBFDF"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250</w:t>
            </w:r>
          </w:p>
        </w:tc>
      </w:tr>
      <w:tr w:rsidR="00DE7E08" w:rsidRPr="008A1576" w14:paraId="1729F0C1" w14:textId="77777777" w:rsidTr="009A23AB">
        <w:trPr>
          <w:trHeight w:val="300"/>
        </w:trPr>
        <w:tc>
          <w:tcPr>
            <w:tcW w:w="1129" w:type="dxa"/>
            <w:tcBorders>
              <w:top w:val="single" w:sz="4" w:space="0" w:color="2D5AD5"/>
              <w:left w:val="single" w:sz="4" w:space="0" w:color="2D5AD5"/>
              <w:bottom w:val="single" w:sz="4" w:space="0" w:color="2D5AD5"/>
              <w:right w:val="nil"/>
            </w:tcBorders>
            <w:shd w:val="clear" w:color="000000" w:fill="BFBFBF"/>
            <w:noWrap/>
            <w:vAlign w:val="bottom"/>
            <w:hideMark/>
          </w:tcPr>
          <w:p w14:paraId="036B7BF6"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11-9-2021</w:t>
            </w:r>
          </w:p>
        </w:tc>
        <w:tc>
          <w:tcPr>
            <w:tcW w:w="763" w:type="dxa"/>
            <w:tcBorders>
              <w:top w:val="single" w:sz="4" w:space="0" w:color="2D5AD5"/>
              <w:left w:val="nil"/>
              <w:bottom w:val="single" w:sz="4" w:space="0" w:color="2D5AD5"/>
              <w:right w:val="nil"/>
            </w:tcBorders>
            <w:shd w:val="clear" w:color="000000" w:fill="BFBFBF"/>
            <w:noWrap/>
            <w:vAlign w:val="bottom"/>
            <w:hideMark/>
          </w:tcPr>
          <w:p w14:paraId="276D5FDF"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 </w:t>
            </w:r>
          </w:p>
        </w:tc>
        <w:tc>
          <w:tcPr>
            <w:tcW w:w="1418" w:type="dxa"/>
            <w:tcBorders>
              <w:top w:val="single" w:sz="4" w:space="0" w:color="2D5AD5"/>
              <w:left w:val="nil"/>
              <w:bottom w:val="single" w:sz="4" w:space="0" w:color="2D5AD5"/>
              <w:right w:val="nil"/>
            </w:tcBorders>
            <w:shd w:val="clear" w:color="000000" w:fill="BFBFBF"/>
            <w:noWrap/>
            <w:vAlign w:val="bottom"/>
            <w:hideMark/>
          </w:tcPr>
          <w:p w14:paraId="2A03C72E" w14:textId="4B7CB951" w:rsidR="00DE7E08" w:rsidRPr="009A23AB" w:rsidRDefault="00DE7E08">
            <w:pPr>
              <w:jc w:val="center"/>
              <w:rPr>
                <w:rFonts w:eastAsia="Times New Roman"/>
                <w:color w:val="000000"/>
                <w:sz w:val="16"/>
                <w:szCs w:val="16"/>
                <w:lang w:val="nl-NL" w:eastAsia="nl-NL"/>
              </w:rPr>
            </w:pPr>
          </w:p>
        </w:tc>
        <w:tc>
          <w:tcPr>
            <w:tcW w:w="1559" w:type="dxa"/>
            <w:tcBorders>
              <w:top w:val="single" w:sz="4" w:space="0" w:color="2D5AD5"/>
              <w:left w:val="nil"/>
              <w:bottom w:val="single" w:sz="4" w:space="0" w:color="2D5AD5"/>
              <w:right w:val="nil"/>
            </w:tcBorders>
            <w:shd w:val="clear" w:color="000000" w:fill="BFBFBF"/>
            <w:noWrap/>
            <w:vAlign w:val="bottom"/>
            <w:hideMark/>
          </w:tcPr>
          <w:p w14:paraId="6DFCE907" w14:textId="12FA7FD1"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 </w:t>
            </w:r>
          </w:p>
        </w:tc>
        <w:tc>
          <w:tcPr>
            <w:tcW w:w="1418" w:type="dxa"/>
            <w:tcBorders>
              <w:top w:val="single" w:sz="4" w:space="0" w:color="2D5AD5"/>
              <w:left w:val="nil"/>
              <w:bottom w:val="single" w:sz="4" w:space="0" w:color="2D5AD5"/>
              <w:right w:val="nil"/>
            </w:tcBorders>
            <w:shd w:val="clear" w:color="000000" w:fill="BFBFBF"/>
            <w:noWrap/>
            <w:vAlign w:val="bottom"/>
            <w:hideMark/>
          </w:tcPr>
          <w:p w14:paraId="6F61A108" w14:textId="7DEE5B6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 </w:t>
            </w:r>
          </w:p>
        </w:tc>
        <w:tc>
          <w:tcPr>
            <w:tcW w:w="1221" w:type="dxa"/>
            <w:tcBorders>
              <w:top w:val="single" w:sz="4" w:space="0" w:color="2D5AD5"/>
              <w:left w:val="nil"/>
              <w:bottom w:val="single" w:sz="4" w:space="0" w:color="2D5AD5"/>
              <w:right w:val="single" w:sz="4" w:space="0" w:color="003591" w:themeColor="accent3"/>
            </w:tcBorders>
            <w:shd w:val="clear" w:color="000000" w:fill="BFBFBF"/>
            <w:noWrap/>
            <w:vAlign w:val="bottom"/>
            <w:hideMark/>
          </w:tcPr>
          <w:p w14:paraId="06EB97C4" w14:textId="21A28B5C"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 </w:t>
            </w:r>
          </w:p>
        </w:tc>
      </w:tr>
      <w:tr w:rsidR="00DE7E08" w:rsidRPr="008A1576" w14:paraId="3B464782" w14:textId="77777777" w:rsidTr="009A23AB">
        <w:trPr>
          <w:trHeight w:val="300"/>
        </w:trPr>
        <w:tc>
          <w:tcPr>
            <w:tcW w:w="1129" w:type="dxa"/>
            <w:tcBorders>
              <w:top w:val="single" w:sz="4" w:space="0" w:color="2D5AD5"/>
              <w:left w:val="single" w:sz="4" w:space="0" w:color="2D5AD5"/>
              <w:bottom w:val="single" w:sz="4" w:space="0" w:color="2D5AD5"/>
              <w:right w:val="nil"/>
            </w:tcBorders>
            <w:shd w:val="clear" w:color="000000" w:fill="BFBFBF"/>
            <w:noWrap/>
            <w:vAlign w:val="bottom"/>
            <w:hideMark/>
          </w:tcPr>
          <w:p w14:paraId="3F05D895"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12-9-2021</w:t>
            </w:r>
          </w:p>
        </w:tc>
        <w:tc>
          <w:tcPr>
            <w:tcW w:w="763" w:type="dxa"/>
            <w:tcBorders>
              <w:top w:val="single" w:sz="4" w:space="0" w:color="2D5AD5"/>
              <w:left w:val="nil"/>
              <w:bottom w:val="single" w:sz="4" w:space="0" w:color="2D5AD5"/>
              <w:right w:val="nil"/>
            </w:tcBorders>
            <w:shd w:val="clear" w:color="000000" w:fill="BFBFBF"/>
            <w:noWrap/>
            <w:vAlign w:val="bottom"/>
            <w:hideMark/>
          </w:tcPr>
          <w:p w14:paraId="2151A850"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 </w:t>
            </w:r>
          </w:p>
        </w:tc>
        <w:tc>
          <w:tcPr>
            <w:tcW w:w="1418" w:type="dxa"/>
            <w:tcBorders>
              <w:top w:val="single" w:sz="4" w:space="0" w:color="2D5AD5"/>
              <w:left w:val="nil"/>
              <w:bottom w:val="single" w:sz="4" w:space="0" w:color="2D5AD5"/>
              <w:right w:val="nil"/>
            </w:tcBorders>
            <w:shd w:val="clear" w:color="000000" w:fill="BFBFBF"/>
            <w:noWrap/>
            <w:vAlign w:val="bottom"/>
            <w:hideMark/>
          </w:tcPr>
          <w:p w14:paraId="54B2D9E1" w14:textId="0ADE33C4" w:rsidR="00DE7E08" w:rsidRPr="009A23AB" w:rsidRDefault="00DE7E08">
            <w:pPr>
              <w:jc w:val="center"/>
              <w:rPr>
                <w:rFonts w:eastAsia="Times New Roman"/>
                <w:color w:val="000000"/>
                <w:sz w:val="16"/>
                <w:szCs w:val="16"/>
                <w:lang w:val="nl-NL" w:eastAsia="nl-NL"/>
              </w:rPr>
            </w:pPr>
          </w:p>
        </w:tc>
        <w:tc>
          <w:tcPr>
            <w:tcW w:w="1559" w:type="dxa"/>
            <w:tcBorders>
              <w:top w:val="single" w:sz="4" w:space="0" w:color="2D5AD5"/>
              <w:left w:val="nil"/>
              <w:bottom w:val="single" w:sz="4" w:space="0" w:color="2D5AD5"/>
              <w:right w:val="nil"/>
            </w:tcBorders>
            <w:shd w:val="clear" w:color="000000" w:fill="BFBFBF"/>
            <w:noWrap/>
            <w:vAlign w:val="bottom"/>
            <w:hideMark/>
          </w:tcPr>
          <w:p w14:paraId="6C5D7E41" w14:textId="1A8C560E"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 </w:t>
            </w:r>
          </w:p>
        </w:tc>
        <w:tc>
          <w:tcPr>
            <w:tcW w:w="1418" w:type="dxa"/>
            <w:tcBorders>
              <w:top w:val="single" w:sz="4" w:space="0" w:color="2D5AD5"/>
              <w:left w:val="nil"/>
              <w:bottom w:val="single" w:sz="4" w:space="0" w:color="2D5AD5"/>
              <w:right w:val="nil"/>
            </w:tcBorders>
            <w:shd w:val="clear" w:color="000000" w:fill="BFBFBF"/>
            <w:noWrap/>
            <w:vAlign w:val="bottom"/>
            <w:hideMark/>
          </w:tcPr>
          <w:p w14:paraId="6B3C10AD" w14:textId="6BE86444"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 </w:t>
            </w:r>
          </w:p>
        </w:tc>
        <w:tc>
          <w:tcPr>
            <w:tcW w:w="1221" w:type="dxa"/>
            <w:tcBorders>
              <w:top w:val="single" w:sz="4" w:space="0" w:color="2D5AD5"/>
              <w:left w:val="nil"/>
              <w:bottom w:val="single" w:sz="4" w:space="0" w:color="2D5AD5"/>
              <w:right w:val="single" w:sz="4" w:space="0" w:color="003591" w:themeColor="accent3"/>
            </w:tcBorders>
            <w:shd w:val="clear" w:color="000000" w:fill="BFBFBF"/>
            <w:noWrap/>
            <w:vAlign w:val="bottom"/>
            <w:hideMark/>
          </w:tcPr>
          <w:p w14:paraId="369CDFE6" w14:textId="05905D63"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 </w:t>
            </w:r>
          </w:p>
        </w:tc>
      </w:tr>
      <w:tr w:rsidR="00DE7E08" w:rsidRPr="008A1576" w14:paraId="434265E2" w14:textId="77777777" w:rsidTr="009A23AB">
        <w:trPr>
          <w:trHeight w:val="300"/>
        </w:trPr>
        <w:tc>
          <w:tcPr>
            <w:tcW w:w="1129" w:type="dxa"/>
            <w:tcBorders>
              <w:top w:val="single" w:sz="4" w:space="0" w:color="2D5AD5"/>
              <w:left w:val="single" w:sz="4" w:space="0" w:color="2D5AD5"/>
              <w:bottom w:val="single" w:sz="4" w:space="0" w:color="2D5AD5"/>
              <w:right w:val="nil"/>
            </w:tcBorders>
            <w:shd w:val="clear" w:color="000000" w:fill="BFBFBF"/>
            <w:noWrap/>
            <w:vAlign w:val="bottom"/>
            <w:hideMark/>
          </w:tcPr>
          <w:p w14:paraId="12320E9C"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13-9-2021</w:t>
            </w:r>
          </w:p>
        </w:tc>
        <w:tc>
          <w:tcPr>
            <w:tcW w:w="763" w:type="dxa"/>
            <w:tcBorders>
              <w:top w:val="single" w:sz="4" w:space="0" w:color="2D5AD5"/>
              <w:left w:val="nil"/>
              <w:bottom w:val="single" w:sz="4" w:space="0" w:color="2D5AD5"/>
              <w:right w:val="nil"/>
            </w:tcBorders>
            <w:shd w:val="clear" w:color="000000" w:fill="BFBFBF"/>
            <w:noWrap/>
            <w:vAlign w:val="bottom"/>
            <w:hideMark/>
          </w:tcPr>
          <w:p w14:paraId="0474E6B3"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 </w:t>
            </w:r>
          </w:p>
        </w:tc>
        <w:tc>
          <w:tcPr>
            <w:tcW w:w="1418" w:type="dxa"/>
            <w:tcBorders>
              <w:top w:val="single" w:sz="4" w:space="0" w:color="2D5AD5"/>
              <w:left w:val="nil"/>
              <w:bottom w:val="single" w:sz="4" w:space="0" w:color="2D5AD5"/>
              <w:right w:val="nil"/>
            </w:tcBorders>
            <w:shd w:val="clear" w:color="000000" w:fill="BFBFBF"/>
            <w:noWrap/>
            <w:vAlign w:val="bottom"/>
            <w:hideMark/>
          </w:tcPr>
          <w:p w14:paraId="13C324B1" w14:textId="0974A9CB" w:rsidR="00DE7E08" w:rsidRPr="009A23AB" w:rsidRDefault="00DE7E08">
            <w:pPr>
              <w:jc w:val="center"/>
              <w:rPr>
                <w:rFonts w:eastAsia="Times New Roman"/>
                <w:color w:val="000000"/>
                <w:sz w:val="16"/>
                <w:szCs w:val="16"/>
                <w:lang w:val="nl-NL" w:eastAsia="nl-NL"/>
              </w:rPr>
            </w:pPr>
          </w:p>
        </w:tc>
        <w:tc>
          <w:tcPr>
            <w:tcW w:w="1559" w:type="dxa"/>
            <w:tcBorders>
              <w:top w:val="single" w:sz="4" w:space="0" w:color="2D5AD5"/>
              <w:left w:val="nil"/>
              <w:bottom w:val="single" w:sz="4" w:space="0" w:color="2D5AD5"/>
              <w:right w:val="nil"/>
            </w:tcBorders>
            <w:shd w:val="clear" w:color="000000" w:fill="BFBFBF"/>
            <w:noWrap/>
            <w:vAlign w:val="bottom"/>
            <w:hideMark/>
          </w:tcPr>
          <w:p w14:paraId="40634E9A" w14:textId="3F42DA61"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 </w:t>
            </w:r>
          </w:p>
        </w:tc>
        <w:tc>
          <w:tcPr>
            <w:tcW w:w="1418" w:type="dxa"/>
            <w:tcBorders>
              <w:top w:val="single" w:sz="4" w:space="0" w:color="2D5AD5"/>
              <w:left w:val="nil"/>
              <w:bottom w:val="single" w:sz="4" w:space="0" w:color="2D5AD5"/>
              <w:right w:val="nil"/>
            </w:tcBorders>
            <w:shd w:val="clear" w:color="000000" w:fill="BFBFBF"/>
            <w:noWrap/>
            <w:vAlign w:val="bottom"/>
            <w:hideMark/>
          </w:tcPr>
          <w:p w14:paraId="5BB815EA" w14:textId="4629E21A"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 </w:t>
            </w:r>
          </w:p>
        </w:tc>
        <w:tc>
          <w:tcPr>
            <w:tcW w:w="1221" w:type="dxa"/>
            <w:tcBorders>
              <w:top w:val="single" w:sz="4" w:space="0" w:color="2D5AD5"/>
              <w:left w:val="nil"/>
              <w:bottom w:val="single" w:sz="4" w:space="0" w:color="2D5AD5"/>
              <w:right w:val="single" w:sz="4" w:space="0" w:color="003591" w:themeColor="accent3"/>
            </w:tcBorders>
            <w:shd w:val="clear" w:color="000000" w:fill="BFBFBF"/>
            <w:noWrap/>
            <w:vAlign w:val="bottom"/>
            <w:hideMark/>
          </w:tcPr>
          <w:p w14:paraId="6AFE9260" w14:textId="611D4338"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 </w:t>
            </w:r>
          </w:p>
        </w:tc>
      </w:tr>
      <w:tr w:rsidR="00DE7E08" w:rsidRPr="008A1576" w14:paraId="452694C7" w14:textId="77777777" w:rsidTr="009A23AB">
        <w:trPr>
          <w:trHeight w:val="300"/>
        </w:trPr>
        <w:tc>
          <w:tcPr>
            <w:tcW w:w="1129" w:type="dxa"/>
            <w:tcBorders>
              <w:top w:val="single" w:sz="4" w:space="0" w:color="2D5AD5"/>
              <w:left w:val="single" w:sz="4" w:space="0" w:color="2D5AD5"/>
              <w:bottom w:val="single" w:sz="4" w:space="0" w:color="2D5AD5"/>
              <w:right w:val="nil"/>
            </w:tcBorders>
            <w:shd w:val="clear" w:color="auto" w:fill="auto"/>
            <w:noWrap/>
            <w:vAlign w:val="bottom"/>
            <w:hideMark/>
          </w:tcPr>
          <w:p w14:paraId="654B766D"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14-9-2021</w:t>
            </w:r>
          </w:p>
        </w:tc>
        <w:tc>
          <w:tcPr>
            <w:tcW w:w="763" w:type="dxa"/>
            <w:tcBorders>
              <w:top w:val="single" w:sz="4" w:space="0" w:color="2D5AD5"/>
              <w:left w:val="nil"/>
              <w:bottom w:val="single" w:sz="4" w:space="0" w:color="2D5AD5"/>
              <w:right w:val="nil"/>
            </w:tcBorders>
            <w:shd w:val="clear" w:color="auto" w:fill="auto"/>
            <w:noWrap/>
            <w:vAlign w:val="bottom"/>
            <w:hideMark/>
          </w:tcPr>
          <w:p w14:paraId="14D5536B"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Dynamic</w:t>
            </w:r>
          </w:p>
        </w:tc>
        <w:tc>
          <w:tcPr>
            <w:tcW w:w="1418" w:type="dxa"/>
            <w:tcBorders>
              <w:top w:val="single" w:sz="4" w:space="0" w:color="2D5AD5"/>
              <w:left w:val="nil"/>
              <w:bottom w:val="single" w:sz="4" w:space="0" w:color="2D5AD5"/>
              <w:right w:val="nil"/>
            </w:tcBorders>
            <w:shd w:val="clear" w:color="auto" w:fill="auto"/>
            <w:noWrap/>
            <w:vAlign w:val="bottom"/>
            <w:hideMark/>
          </w:tcPr>
          <w:p w14:paraId="56EDF4CE" w14:textId="03CB9AFD" w:rsidR="00DE7E08" w:rsidRPr="009A23AB" w:rsidRDefault="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2.1</w:t>
            </w:r>
          </w:p>
        </w:tc>
        <w:tc>
          <w:tcPr>
            <w:tcW w:w="1559" w:type="dxa"/>
            <w:tcBorders>
              <w:top w:val="single" w:sz="4" w:space="0" w:color="2D5AD5"/>
              <w:left w:val="nil"/>
              <w:bottom w:val="single" w:sz="4" w:space="0" w:color="2D5AD5"/>
              <w:right w:val="nil"/>
            </w:tcBorders>
            <w:shd w:val="clear" w:color="auto" w:fill="auto"/>
            <w:noWrap/>
            <w:vAlign w:val="bottom"/>
            <w:hideMark/>
          </w:tcPr>
          <w:p w14:paraId="01D560E0" w14:textId="2E2024B3"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15:30</w:t>
            </w:r>
          </w:p>
        </w:tc>
        <w:tc>
          <w:tcPr>
            <w:tcW w:w="1418" w:type="dxa"/>
            <w:tcBorders>
              <w:top w:val="single" w:sz="4" w:space="0" w:color="2D5AD5"/>
              <w:left w:val="nil"/>
              <w:bottom w:val="single" w:sz="4" w:space="0" w:color="2D5AD5"/>
              <w:right w:val="nil"/>
            </w:tcBorders>
            <w:shd w:val="clear" w:color="auto" w:fill="auto"/>
            <w:noWrap/>
            <w:vAlign w:val="bottom"/>
            <w:hideMark/>
          </w:tcPr>
          <w:p w14:paraId="71403395" w14:textId="0C7D401E"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00:30</w:t>
            </w:r>
          </w:p>
        </w:tc>
        <w:tc>
          <w:tcPr>
            <w:tcW w:w="1221" w:type="dxa"/>
            <w:tcBorders>
              <w:top w:val="single" w:sz="4" w:space="0" w:color="2D5AD5"/>
              <w:left w:val="nil"/>
              <w:bottom w:val="single" w:sz="4" w:space="0" w:color="2D5AD5"/>
              <w:right w:val="single" w:sz="4" w:space="0" w:color="003591" w:themeColor="accent3"/>
            </w:tcBorders>
            <w:shd w:val="clear" w:color="auto" w:fill="auto"/>
            <w:noWrap/>
            <w:vAlign w:val="bottom"/>
            <w:hideMark/>
          </w:tcPr>
          <w:p w14:paraId="062B45EF" w14:textId="74CB4B91"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250</w:t>
            </w:r>
          </w:p>
        </w:tc>
      </w:tr>
      <w:tr w:rsidR="00DE7E08" w:rsidRPr="008A1576" w14:paraId="112960BD" w14:textId="77777777" w:rsidTr="009A23AB">
        <w:trPr>
          <w:trHeight w:val="300"/>
        </w:trPr>
        <w:tc>
          <w:tcPr>
            <w:tcW w:w="1129" w:type="dxa"/>
            <w:tcBorders>
              <w:top w:val="single" w:sz="4" w:space="0" w:color="2D5AD5"/>
              <w:left w:val="single" w:sz="4" w:space="0" w:color="2D5AD5"/>
              <w:bottom w:val="single" w:sz="4" w:space="0" w:color="2D5AD5"/>
              <w:right w:val="nil"/>
            </w:tcBorders>
            <w:shd w:val="clear" w:color="B8C8F1" w:fill="B8C8F1"/>
            <w:noWrap/>
            <w:vAlign w:val="bottom"/>
            <w:hideMark/>
          </w:tcPr>
          <w:p w14:paraId="74265D8C"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15-9-2021</w:t>
            </w:r>
          </w:p>
        </w:tc>
        <w:tc>
          <w:tcPr>
            <w:tcW w:w="763" w:type="dxa"/>
            <w:tcBorders>
              <w:top w:val="single" w:sz="4" w:space="0" w:color="2D5AD5"/>
              <w:left w:val="nil"/>
              <w:bottom w:val="single" w:sz="4" w:space="0" w:color="2D5AD5"/>
              <w:right w:val="nil"/>
            </w:tcBorders>
            <w:shd w:val="clear" w:color="B8C8F1" w:fill="B8C8F1"/>
            <w:noWrap/>
            <w:vAlign w:val="bottom"/>
            <w:hideMark/>
          </w:tcPr>
          <w:p w14:paraId="67F31CD5"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Dynamic</w:t>
            </w:r>
          </w:p>
        </w:tc>
        <w:tc>
          <w:tcPr>
            <w:tcW w:w="1418" w:type="dxa"/>
            <w:tcBorders>
              <w:top w:val="single" w:sz="4" w:space="0" w:color="2D5AD5"/>
              <w:left w:val="nil"/>
              <w:bottom w:val="single" w:sz="4" w:space="0" w:color="2D5AD5"/>
              <w:right w:val="nil"/>
            </w:tcBorders>
            <w:shd w:val="clear" w:color="B8C8F1" w:fill="B8C8F1"/>
            <w:noWrap/>
            <w:vAlign w:val="bottom"/>
            <w:hideMark/>
          </w:tcPr>
          <w:p w14:paraId="74A609CB" w14:textId="302FA816" w:rsidR="00DE7E08" w:rsidRPr="009A23AB" w:rsidRDefault="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2.1</w:t>
            </w:r>
          </w:p>
        </w:tc>
        <w:tc>
          <w:tcPr>
            <w:tcW w:w="1559" w:type="dxa"/>
            <w:tcBorders>
              <w:top w:val="single" w:sz="4" w:space="0" w:color="2D5AD5"/>
              <w:left w:val="nil"/>
              <w:bottom w:val="single" w:sz="4" w:space="0" w:color="2D5AD5"/>
              <w:right w:val="nil"/>
            </w:tcBorders>
            <w:shd w:val="clear" w:color="B8C8F1" w:fill="B8C8F1"/>
            <w:noWrap/>
            <w:vAlign w:val="bottom"/>
            <w:hideMark/>
          </w:tcPr>
          <w:p w14:paraId="20D29899" w14:textId="297CF27F"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14:30</w:t>
            </w:r>
          </w:p>
        </w:tc>
        <w:tc>
          <w:tcPr>
            <w:tcW w:w="1418" w:type="dxa"/>
            <w:tcBorders>
              <w:top w:val="single" w:sz="4" w:space="0" w:color="2D5AD5"/>
              <w:left w:val="nil"/>
              <w:bottom w:val="single" w:sz="4" w:space="0" w:color="2D5AD5"/>
              <w:right w:val="nil"/>
            </w:tcBorders>
            <w:shd w:val="clear" w:color="B8C8F1" w:fill="B8C8F1"/>
            <w:noWrap/>
            <w:vAlign w:val="bottom"/>
            <w:hideMark/>
          </w:tcPr>
          <w:p w14:paraId="6CD333F1" w14:textId="06AAE40A"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00:30</w:t>
            </w:r>
          </w:p>
        </w:tc>
        <w:tc>
          <w:tcPr>
            <w:tcW w:w="1221" w:type="dxa"/>
            <w:tcBorders>
              <w:top w:val="single" w:sz="4" w:space="0" w:color="2D5AD5"/>
              <w:left w:val="nil"/>
              <w:bottom w:val="single" w:sz="4" w:space="0" w:color="2D5AD5"/>
              <w:right w:val="single" w:sz="4" w:space="0" w:color="003591" w:themeColor="accent3"/>
            </w:tcBorders>
            <w:shd w:val="clear" w:color="B8C8F1" w:fill="B8C8F1"/>
            <w:noWrap/>
            <w:vAlign w:val="bottom"/>
            <w:hideMark/>
          </w:tcPr>
          <w:p w14:paraId="60289D5A" w14:textId="596B6C44"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250</w:t>
            </w:r>
          </w:p>
        </w:tc>
      </w:tr>
      <w:tr w:rsidR="00DE7E08" w:rsidRPr="008A1576" w14:paraId="59BB54A5" w14:textId="77777777" w:rsidTr="009A23AB">
        <w:trPr>
          <w:trHeight w:val="300"/>
        </w:trPr>
        <w:tc>
          <w:tcPr>
            <w:tcW w:w="1129" w:type="dxa"/>
            <w:tcBorders>
              <w:top w:val="single" w:sz="4" w:space="0" w:color="2D5AD5"/>
              <w:left w:val="single" w:sz="4" w:space="0" w:color="2D5AD5"/>
              <w:bottom w:val="single" w:sz="4" w:space="0" w:color="2D5AD5"/>
              <w:right w:val="nil"/>
            </w:tcBorders>
            <w:shd w:val="clear" w:color="auto" w:fill="auto"/>
            <w:noWrap/>
            <w:vAlign w:val="bottom"/>
            <w:hideMark/>
          </w:tcPr>
          <w:p w14:paraId="7B70DA5E"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16-9-2021</w:t>
            </w:r>
          </w:p>
        </w:tc>
        <w:tc>
          <w:tcPr>
            <w:tcW w:w="763" w:type="dxa"/>
            <w:tcBorders>
              <w:top w:val="single" w:sz="4" w:space="0" w:color="2D5AD5"/>
              <w:left w:val="nil"/>
              <w:bottom w:val="single" w:sz="4" w:space="0" w:color="2D5AD5"/>
              <w:right w:val="nil"/>
            </w:tcBorders>
            <w:shd w:val="clear" w:color="auto" w:fill="auto"/>
            <w:noWrap/>
            <w:vAlign w:val="bottom"/>
            <w:hideMark/>
          </w:tcPr>
          <w:p w14:paraId="5D4F2498"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Dynamic</w:t>
            </w:r>
          </w:p>
        </w:tc>
        <w:tc>
          <w:tcPr>
            <w:tcW w:w="1418" w:type="dxa"/>
            <w:tcBorders>
              <w:top w:val="single" w:sz="4" w:space="0" w:color="2D5AD5"/>
              <w:left w:val="nil"/>
              <w:bottom w:val="single" w:sz="4" w:space="0" w:color="2D5AD5"/>
              <w:right w:val="nil"/>
            </w:tcBorders>
            <w:shd w:val="clear" w:color="auto" w:fill="auto"/>
            <w:noWrap/>
            <w:vAlign w:val="bottom"/>
            <w:hideMark/>
          </w:tcPr>
          <w:p w14:paraId="403BC252" w14:textId="32E6CB72" w:rsidR="00DE7E08" w:rsidRPr="009A23AB" w:rsidRDefault="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2.1</w:t>
            </w:r>
          </w:p>
        </w:tc>
        <w:tc>
          <w:tcPr>
            <w:tcW w:w="1559" w:type="dxa"/>
            <w:tcBorders>
              <w:top w:val="single" w:sz="4" w:space="0" w:color="2D5AD5"/>
              <w:left w:val="nil"/>
              <w:bottom w:val="single" w:sz="4" w:space="0" w:color="2D5AD5"/>
              <w:right w:val="nil"/>
            </w:tcBorders>
            <w:shd w:val="clear" w:color="auto" w:fill="auto"/>
            <w:noWrap/>
            <w:vAlign w:val="bottom"/>
            <w:hideMark/>
          </w:tcPr>
          <w:p w14:paraId="4F9A9B3B" w14:textId="1138E443"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15:00</w:t>
            </w:r>
          </w:p>
        </w:tc>
        <w:tc>
          <w:tcPr>
            <w:tcW w:w="1418" w:type="dxa"/>
            <w:tcBorders>
              <w:top w:val="single" w:sz="4" w:space="0" w:color="2D5AD5"/>
              <w:left w:val="nil"/>
              <w:bottom w:val="single" w:sz="4" w:space="0" w:color="2D5AD5"/>
              <w:right w:val="nil"/>
            </w:tcBorders>
            <w:shd w:val="clear" w:color="auto" w:fill="auto"/>
            <w:noWrap/>
            <w:vAlign w:val="bottom"/>
            <w:hideMark/>
          </w:tcPr>
          <w:p w14:paraId="73EBF0C8" w14:textId="0D1BB10C"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01:00</w:t>
            </w:r>
          </w:p>
        </w:tc>
        <w:tc>
          <w:tcPr>
            <w:tcW w:w="1221" w:type="dxa"/>
            <w:tcBorders>
              <w:top w:val="single" w:sz="4" w:space="0" w:color="2D5AD5"/>
              <w:left w:val="nil"/>
              <w:bottom w:val="single" w:sz="4" w:space="0" w:color="2D5AD5"/>
              <w:right w:val="single" w:sz="4" w:space="0" w:color="003591" w:themeColor="accent3"/>
            </w:tcBorders>
            <w:shd w:val="clear" w:color="auto" w:fill="auto"/>
            <w:noWrap/>
            <w:vAlign w:val="bottom"/>
            <w:hideMark/>
          </w:tcPr>
          <w:p w14:paraId="519EF21E" w14:textId="7732671A"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250</w:t>
            </w:r>
          </w:p>
        </w:tc>
      </w:tr>
      <w:tr w:rsidR="00DE7E08" w:rsidRPr="008A1576" w14:paraId="6D04D4E4" w14:textId="77777777" w:rsidTr="009A23AB">
        <w:trPr>
          <w:trHeight w:val="300"/>
        </w:trPr>
        <w:tc>
          <w:tcPr>
            <w:tcW w:w="1129" w:type="dxa"/>
            <w:tcBorders>
              <w:top w:val="single" w:sz="4" w:space="0" w:color="2D5AD5"/>
              <w:left w:val="single" w:sz="4" w:space="0" w:color="2D5AD5"/>
              <w:bottom w:val="single" w:sz="4" w:space="0" w:color="2D5AD5"/>
              <w:right w:val="nil"/>
            </w:tcBorders>
            <w:shd w:val="clear" w:color="B8C8F1" w:fill="B8C8F1"/>
            <w:noWrap/>
            <w:vAlign w:val="bottom"/>
            <w:hideMark/>
          </w:tcPr>
          <w:p w14:paraId="02AB2AE4"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17-9-2021</w:t>
            </w:r>
          </w:p>
        </w:tc>
        <w:tc>
          <w:tcPr>
            <w:tcW w:w="763" w:type="dxa"/>
            <w:tcBorders>
              <w:top w:val="single" w:sz="4" w:space="0" w:color="2D5AD5"/>
              <w:left w:val="nil"/>
              <w:bottom w:val="single" w:sz="4" w:space="0" w:color="2D5AD5"/>
              <w:right w:val="nil"/>
            </w:tcBorders>
            <w:shd w:val="clear" w:color="B8C8F1" w:fill="B8C8F1"/>
            <w:noWrap/>
            <w:vAlign w:val="bottom"/>
            <w:hideMark/>
          </w:tcPr>
          <w:p w14:paraId="3D145B07"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Dynamic</w:t>
            </w:r>
          </w:p>
        </w:tc>
        <w:tc>
          <w:tcPr>
            <w:tcW w:w="1418" w:type="dxa"/>
            <w:tcBorders>
              <w:top w:val="single" w:sz="4" w:space="0" w:color="2D5AD5"/>
              <w:left w:val="nil"/>
              <w:bottom w:val="single" w:sz="4" w:space="0" w:color="2D5AD5"/>
              <w:right w:val="nil"/>
            </w:tcBorders>
            <w:shd w:val="clear" w:color="B8C8F1" w:fill="B8C8F1"/>
            <w:noWrap/>
            <w:vAlign w:val="bottom"/>
            <w:hideMark/>
          </w:tcPr>
          <w:p w14:paraId="50F4ED4A" w14:textId="378D3963" w:rsidR="00DE7E08" w:rsidRPr="009A23AB" w:rsidRDefault="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2.4</w:t>
            </w:r>
          </w:p>
        </w:tc>
        <w:tc>
          <w:tcPr>
            <w:tcW w:w="1559" w:type="dxa"/>
            <w:tcBorders>
              <w:top w:val="single" w:sz="4" w:space="0" w:color="2D5AD5"/>
              <w:left w:val="nil"/>
              <w:bottom w:val="single" w:sz="4" w:space="0" w:color="2D5AD5"/>
              <w:right w:val="nil"/>
            </w:tcBorders>
            <w:shd w:val="clear" w:color="B8C8F1" w:fill="B8C8F1"/>
            <w:noWrap/>
            <w:vAlign w:val="bottom"/>
            <w:hideMark/>
          </w:tcPr>
          <w:p w14:paraId="5F40103D" w14:textId="76395C8D"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16:00</w:t>
            </w:r>
          </w:p>
        </w:tc>
        <w:tc>
          <w:tcPr>
            <w:tcW w:w="1418" w:type="dxa"/>
            <w:tcBorders>
              <w:top w:val="single" w:sz="4" w:space="0" w:color="2D5AD5"/>
              <w:left w:val="nil"/>
              <w:bottom w:val="single" w:sz="4" w:space="0" w:color="2D5AD5"/>
              <w:right w:val="nil"/>
            </w:tcBorders>
            <w:shd w:val="clear" w:color="B8C8F1" w:fill="B8C8F1"/>
            <w:noWrap/>
            <w:vAlign w:val="bottom"/>
            <w:hideMark/>
          </w:tcPr>
          <w:p w14:paraId="3E3EC09E" w14:textId="60A4EBB3"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00:30</w:t>
            </w:r>
          </w:p>
        </w:tc>
        <w:tc>
          <w:tcPr>
            <w:tcW w:w="1221" w:type="dxa"/>
            <w:tcBorders>
              <w:top w:val="single" w:sz="4" w:space="0" w:color="2D5AD5"/>
              <w:left w:val="nil"/>
              <w:bottom w:val="single" w:sz="4" w:space="0" w:color="2D5AD5"/>
              <w:right w:val="single" w:sz="4" w:space="0" w:color="003591" w:themeColor="accent3"/>
            </w:tcBorders>
            <w:shd w:val="clear" w:color="B8C8F1" w:fill="B8C8F1"/>
            <w:noWrap/>
            <w:vAlign w:val="bottom"/>
            <w:hideMark/>
          </w:tcPr>
          <w:p w14:paraId="4E2498C0" w14:textId="18B0D8F2"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250</w:t>
            </w:r>
          </w:p>
        </w:tc>
      </w:tr>
      <w:tr w:rsidR="00DE7E08" w:rsidRPr="008A1576" w14:paraId="34B1AAD9" w14:textId="77777777" w:rsidTr="009A23AB">
        <w:trPr>
          <w:trHeight w:val="300"/>
        </w:trPr>
        <w:tc>
          <w:tcPr>
            <w:tcW w:w="1129" w:type="dxa"/>
            <w:tcBorders>
              <w:top w:val="single" w:sz="4" w:space="0" w:color="2D5AD5"/>
              <w:left w:val="single" w:sz="4" w:space="0" w:color="2D5AD5"/>
              <w:bottom w:val="single" w:sz="4" w:space="0" w:color="2D5AD5"/>
              <w:right w:val="nil"/>
            </w:tcBorders>
            <w:shd w:val="clear" w:color="000000" w:fill="BFBFBF"/>
            <w:noWrap/>
            <w:vAlign w:val="bottom"/>
            <w:hideMark/>
          </w:tcPr>
          <w:p w14:paraId="6D68122E"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18-9-2021</w:t>
            </w:r>
          </w:p>
        </w:tc>
        <w:tc>
          <w:tcPr>
            <w:tcW w:w="763" w:type="dxa"/>
            <w:tcBorders>
              <w:top w:val="single" w:sz="4" w:space="0" w:color="2D5AD5"/>
              <w:left w:val="nil"/>
              <w:bottom w:val="single" w:sz="4" w:space="0" w:color="2D5AD5"/>
              <w:right w:val="nil"/>
            </w:tcBorders>
            <w:shd w:val="clear" w:color="000000" w:fill="BFBFBF"/>
            <w:noWrap/>
            <w:vAlign w:val="bottom"/>
            <w:hideMark/>
          </w:tcPr>
          <w:p w14:paraId="0E72E212"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 </w:t>
            </w:r>
          </w:p>
        </w:tc>
        <w:tc>
          <w:tcPr>
            <w:tcW w:w="1418" w:type="dxa"/>
            <w:tcBorders>
              <w:top w:val="single" w:sz="4" w:space="0" w:color="2D5AD5"/>
              <w:left w:val="nil"/>
              <w:bottom w:val="single" w:sz="4" w:space="0" w:color="2D5AD5"/>
              <w:right w:val="nil"/>
            </w:tcBorders>
            <w:shd w:val="clear" w:color="000000" w:fill="BFBFBF"/>
            <w:noWrap/>
            <w:vAlign w:val="bottom"/>
            <w:hideMark/>
          </w:tcPr>
          <w:p w14:paraId="68577C57" w14:textId="3FDF68DA" w:rsidR="00DE7E08" w:rsidRPr="009A23AB" w:rsidRDefault="00DE7E08">
            <w:pPr>
              <w:jc w:val="center"/>
              <w:rPr>
                <w:rFonts w:eastAsia="Times New Roman"/>
                <w:color w:val="000000"/>
                <w:sz w:val="16"/>
                <w:szCs w:val="16"/>
                <w:lang w:val="nl-NL" w:eastAsia="nl-NL"/>
              </w:rPr>
            </w:pPr>
          </w:p>
        </w:tc>
        <w:tc>
          <w:tcPr>
            <w:tcW w:w="1559" w:type="dxa"/>
            <w:tcBorders>
              <w:top w:val="single" w:sz="4" w:space="0" w:color="2D5AD5"/>
              <w:left w:val="nil"/>
              <w:bottom w:val="single" w:sz="4" w:space="0" w:color="2D5AD5"/>
              <w:right w:val="nil"/>
            </w:tcBorders>
            <w:shd w:val="clear" w:color="000000" w:fill="BFBFBF"/>
            <w:noWrap/>
            <w:vAlign w:val="bottom"/>
            <w:hideMark/>
          </w:tcPr>
          <w:p w14:paraId="7F4A1175" w14:textId="538FEC1C"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 </w:t>
            </w:r>
          </w:p>
        </w:tc>
        <w:tc>
          <w:tcPr>
            <w:tcW w:w="1418" w:type="dxa"/>
            <w:tcBorders>
              <w:top w:val="single" w:sz="4" w:space="0" w:color="2D5AD5"/>
              <w:left w:val="nil"/>
              <w:bottom w:val="single" w:sz="4" w:space="0" w:color="2D5AD5"/>
              <w:right w:val="nil"/>
            </w:tcBorders>
            <w:shd w:val="clear" w:color="000000" w:fill="BFBFBF"/>
            <w:noWrap/>
            <w:vAlign w:val="bottom"/>
            <w:hideMark/>
          </w:tcPr>
          <w:p w14:paraId="4D9681BE" w14:textId="553A8863"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 </w:t>
            </w:r>
          </w:p>
        </w:tc>
        <w:tc>
          <w:tcPr>
            <w:tcW w:w="1221" w:type="dxa"/>
            <w:tcBorders>
              <w:top w:val="single" w:sz="4" w:space="0" w:color="2D5AD5"/>
              <w:left w:val="nil"/>
              <w:bottom w:val="single" w:sz="4" w:space="0" w:color="2D5AD5"/>
              <w:right w:val="single" w:sz="4" w:space="0" w:color="003591" w:themeColor="accent3"/>
            </w:tcBorders>
            <w:shd w:val="clear" w:color="000000" w:fill="BFBFBF"/>
            <w:noWrap/>
            <w:vAlign w:val="bottom"/>
            <w:hideMark/>
          </w:tcPr>
          <w:p w14:paraId="319ED081" w14:textId="5F0B9105"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 </w:t>
            </w:r>
          </w:p>
        </w:tc>
      </w:tr>
      <w:tr w:rsidR="00DE7E08" w:rsidRPr="008A1576" w14:paraId="0714497A" w14:textId="77777777" w:rsidTr="009A23AB">
        <w:trPr>
          <w:trHeight w:val="300"/>
        </w:trPr>
        <w:tc>
          <w:tcPr>
            <w:tcW w:w="1129" w:type="dxa"/>
            <w:tcBorders>
              <w:top w:val="single" w:sz="4" w:space="0" w:color="2D5AD5"/>
              <w:left w:val="single" w:sz="4" w:space="0" w:color="2D5AD5"/>
              <w:bottom w:val="single" w:sz="4" w:space="0" w:color="2D5AD5"/>
              <w:right w:val="nil"/>
            </w:tcBorders>
            <w:shd w:val="clear" w:color="000000" w:fill="BFBFBF"/>
            <w:noWrap/>
            <w:vAlign w:val="bottom"/>
            <w:hideMark/>
          </w:tcPr>
          <w:p w14:paraId="1EF41356"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19-9-2021</w:t>
            </w:r>
          </w:p>
        </w:tc>
        <w:tc>
          <w:tcPr>
            <w:tcW w:w="763" w:type="dxa"/>
            <w:tcBorders>
              <w:top w:val="single" w:sz="4" w:space="0" w:color="2D5AD5"/>
              <w:left w:val="nil"/>
              <w:bottom w:val="single" w:sz="4" w:space="0" w:color="2D5AD5"/>
              <w:right w:val="nil"/>
            </w:tcBorders>
            <w:shd w:val="clear" w:color="000000" w:fill="BFBFBF"/>
            <w:noWrap/>
            <w:vAlign w:val="bottom"/>
            <w:hideMark/>
          </w:tcPr>
          <w:p w14:paraId="6EFF8F61"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 </w:t>
            </w:r>
          </w:p>
        </w:tc>
        <w:tc>
          <w:tcPr>
            <w:tcW w:w="1418" w:type="dxa"/>
            <w:tcBorders>
              <w:top w:val="single" w:sz="4" w:space="0" w:color="2D5AD5"/>
              <w:left w:val="nil"/>
              <w:bottom w:val="single" w:sz="4" w:space="0" w:color="2D5AD5"/>
              <w:right w:val="nil"/>
            </w:tcBorders>
            <w:shd w:val="clear" w:color="000000" w:fill="BFBFBF"/>
            <w:noWrap/>
            <w:vAlign w:val="bottom"/>
            <w:hideMark/>
          </w:tcPr>
          <w:p w14:paraId="5D2C7ADE" w14:textId="78C63D85" w:rsidR="00DE7E08" w:rsidRPr="009A23AB" w:rsidRDefault="00DE7E08">
            <w:pPr>
              <w:jc w:val="center"/>
              <w:rPr>
                <w:rFonts w:eastAsia="Times New Roman"/>
                <w:color w:val="000000"/>
                <w:sz w:val="16"/>
                <w:szCs w:val="16"/>
                <w:lang w:val="nl-NL" w:eastAsia="nl-NL"/>
              </w:rPr>
            </w:pPr>
          </w:p>
        </w:tc>
        <w:tc>
          <w:tcPr>
            <w:tcW w:w="1559" w:type="dxa"/>
            <w:tcBorders>
              <w:top w:val="single" w:sz="4" w:space="0" w:color="2D5AD5"/>
              <w:left w:val="nil"/>
              <w:bottom w:val="single" w:sz="4" w:space="0" w:color="2D5AD5"/>
              <w:right w:val="nil"/>
            </w:tcBorders>
            <w:shd w:val="clear" w:color="000000" w:fill="BFBFBF"/>
            <w:noWrap/>
            <w:vAlign w:val="bottom"/>
            <w:hideMark/>
          </w:tcPr>
          <w:p w14:paraId="0E726F97" w14:textId="6B95F1FD"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 </w:t>
            </w:r>
          </w:p>
        </w:tc>
        <w:tc>
          <w:tcPr>
            <w:tcW w:w="1418" w:type="dxa"/>
            <w:tcBorders>
              <w:top w:val="single" w:sz="4" w:space="0" w:color="2D5AD5"/>
              <w:left w:val="nil"/>
              <w:bottom w:val="single" w:sz="4" w:space="0" w:color="2D5AD5"/>
              <w:right w:val="nil"/>
            </w:tcBorders>
            <w:shd w:val="clear" w:color="000000" w:fill="BFBFBF"/>
            <w:noWrap/>
            <w:vAlign w:val="bottom"/>
            <w:hideMark/>
          </w:tcPr>
          <w:p w14:paraId="5DB13154" w14:textId="2AFB3B3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 </w:t>
            </w:r>
          </w:p>
        </w:tc>
        <w:tc>
          <w:tcPr>
            <w:tcW w:w="1221" w:type="dxa"/>
            <w:tcBorders>
              <w:top w:val="single" w:sz="4" w:space="0" w:color="2D5AD5"/>
              <w:left w:val="nil"/>
              <w:bottom w:val="single" w:sz="4" w:space="0" w:color="2D5AD5"/>
              <w:right w:val="single" w:sz="4" w:space="0" w:color="003591" w:themeColor="accent3"/>
            </w:tcBorders>
            <w:shd w:val="clear" w:color="000000" w:fill="BFBFBF"/>
            <w:noWrap/>
            <w:vAlign w:val="bottom"/>
            <w:hideMark/>
          </w:tcPr>
          <w:p w14:paraId="58607278" w14:textId="4DB4C3C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 </w:t>
            </w:r>
          </w:p>
        </w:tc>
      </w:tr>
      <w:tr w:rsidR="00DE7E08" w:rsidRPr="008A1576" w14:paraId="204BF6EF" w14:textId="77777777" w:rsidTr="009A23AB">
        <w:trPr>
          <w:trHeight w:val="300"/>
        </w:trPr>
        <w:tc>
          <w:tcPr>
            <w:tcW w:w="1129" w:type="dxa"/>
            <w:tcBorders>
              <w:top w:val="single" w:sz="4" w:space="0" w:color="2D5AD5"/>
              <w:left w:val="single" w:sz="4" w:space="0" w:color="2D5AD5"/>
              <w:bottom w:val="single" w:sz="4" w:space="0" w:color="2D5AD5"/>
              <w:right w:val="nil"/>
            </w:tcBorders>
            <w:shd w:val="clear" w:color="000000" w:fill="BFBFBF"/>
            <w:noWrap/>
            <w:vAlign w:val="bottom"/>
            <w:hideMark/>
          </w:tcPr>
          <w:p w14:paraId="305385AB"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20-9-2021</w:t>
            </w:r>
          </w:p>
        </w:tc>
        <w:tc>
          <w:tcPr>
            <w:tcW w:w="763" w:type="dxa"/>
            <w:tcBorders>
              <w:top w:val="single" w:sz="4" w:space="0" w:color="2D5AD5"/>
              <w:left w:val="nil"/>
              <w:bottom w:val="single" w:sz="4" w:space="0" w:color="2D5AD5"/>
              <w:right w:val="nil"/>
            </w:tcBorders>
            <w:shd w:val="clear" w:color="000000" w:fill="BFBFBF"/>
            <w:noWrap/>
            <w:vAlign w:val="bottom"/>
            <w:hideMark/>
          </w:tcPr>
          <w:p w14:paraId="01902BF1"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 </w:t>
            </w:r>
          </w:p>
        </w:tc>
        <w:tc>
          <w:tcPr>
            <w:tcW w:w="1418" w:type="dxa"/>
            <w:tcBorders>
              <w:top w:val="single" w:sz="4" w:space="0" w:color="2D5AD5"/>
              <w:left w:val="nil"/>
              <w:bottom w:val="single" w:sz="4" w:space="0" w:color="2D5AD5"/>
              <w:right w:val="nil"/>
            </w:tcBorders>
            <w:shd w:val="clear" w:color="000000" w:fill="BFBFBF"/>
            <w:noWrap/>
            <w:vAlign w:val="bottom"/>
            <w:hideMark/>
          </w:tcPr>
          <w:p w14:paraId="12F27CC4" w14:textId="68331EB6" w:rsidR="00DE7E08" w:rsidRPr="009A23AB" w:rsidRDefault="00DE7E08">
            <w:pPr>
              <w:jc w:val="center"/>
              <w:rPr>
                <w:rFonts w:eastAsia="Times New Roman"/>
                <w:color w:val="000000"/>
                <w:sz w:val="16"/>
                <w:szCs w:val="16"/>
                <w:lang w:val="nl-NL" w:eastAsia="nl-NL"/>
              </w:rPr>
            </w:pPr>
          </w:p>
        </w:tc>
        <w:tc>
          <w:tcPr>
            <w:tcW w:w="1559" w:type="dxa"/>
            <w:tcBorders>
              <w:top w:val="single" w:sz="4" w:space="0" w:color="2D5AD5"/>
              <w:left w:val="nil"/>
              <w:bottom w:val="single" w:sz="4" w:space="0" w:color="2D5AD5"/>
              <w:right w:val="nil"/>
            </w:tcBorders>
            <w:shd w:val="clear" w:color="000000" w:fill="BFBFBF"/>
            <w:noWrap/>
            <w:vAlign w:val="bottom"/>
            <w:hideMark/>
          </w:tcPr>
          <w:p w14:paraId="7BA9383A" w14:textId="048655A3"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 </w:t>
            </w:r>
          </w:p>
        </w:tc>
        <w:tc>
          <w:tcPr>
            <w:tcW w:w="1418" w:type="dxa"/>
            <w:tcBorders>
              <w:top w:val="single" w:sz="4" w:space="0" w:color="2D5AD5"/>
              <w:left w:val="nil"/>
              <w:bottom w:val="single" w:sz="4" w:space="0" w:color="2D5AD5"/>
              <w:right w:val="nil"/>
            </w:tcBorders>
            <w:shd w:val="clear" w:color="000000" w:fill="BFBFBF"/>
            <w:noWrap/>
            <w:vAlign w:val="bottom"/>
            <w:hideMark/>
          </w:tcPr>
          <w:p w14:paraId="789A6277" w14:textId="4EEB1C2C"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 </w:t>
            </w:r>
          </w:p>
        </w:tc>
        <w:tc>
          <w:tcPr>
            <w:tcW w:w="1221" w:type="dxa"/>
            <w:tcBorders>
              <w:top w:val="single" w:sz="4" w:space="0" w:color="2D5AD5"/>
              <w:left w:val="nil"/>
              <w:bottom w:val="single" w:sz="4" w:space="0" w:color="2D5AD5"/>
              <w:right w:val="single" w:sz="4" w:space="0" w:color="003591" w:themeColor="accent3"/>
            </w:tcBorders>
            <w:shd w:val="clear" w:color="000000" w:fill="BFBFBF"/>
            <w:noWrap/>
            <w:vAlign w:val="bottom"/>
            <w:hideMark/>
          </w:tcPr>
          <w:p w14:paraId="031D90E3" w14:textId="464E7ADF"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 </w:t>
            </w:r>
          </w:p>
        </w:tc>
      </w:tr>
      <w:tr w:rsidR="00DE7E08" w:rsidRPr="008A1576" w14:paraId="04CB9EC0" w14:textId="77777777" w:rsidTr="009A23AB">
        <w:trPr>
          <w:trHeight w:val="300"/>
        </w:trPr>
        <w:tc>
          <w:tcPr>
            <w:tcW w:w="1129" w:type="dxa"/>
            <w:tcBorders>
              <w:top w:val="single" w:sz="4" w:space="0" w:color="2D5AD5"/>
              <w:left w:val="single" w:sz="4" w:space="0" w:color="2D5AD5"/>
              <w:bottom w:val="single" w:sz="4" w:space="0" w:color="2D5AD5"/>
              <w:right w:val="nil"/>
            </w:tcBorders>
            <w:shd w:val="clear" w:color="B8C8F1" w:fill="B8C8F1"/>
            <w:noWrap/>
            <w:vAlign w:val="bottom"/>
            <w:hideMark/>
          </w:tcPr>
          <w:p w14:paraId="1D4CF796"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21-9-2021</w:t>
            </w:r>
          </w:p>
        </w:tc>
        <w:tc>
          <w:tcPr>
            <w:tcW w:w="763" w:type="dxa"/>
            <w:tcBorders>
              <w:top w:val="single" w:sz="4" w:space="0" w:color="2D5AD5"/>
              <w:left w:val="nil"/>
              <w:bottom w:val="single" w:sz="4" w:space="0" w:color="2D5AD5"/>
              <w:right w:val="nil"/>
            </w:tcBorders>
            <w:shd w:val="clear" w:color="B8C8F1" w:fill="B8C8F1"/>
            <w:noWrap/>
            <w:vAlign w:val="bottom"/>
            <w:hideMark/>
          </w:tcPr>
          <w:p w14:paraId="4C480593"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Sustain</w:t>
            </w:r>
          </w:p>
        </w:tc>
        <w:tc>
          <w:tcPr>
            <w:tcW w:w="1418" w:type="dxa"/>
            <w:tcBorders>
              <w:top w:val="single" w:sz="4" w:space="0" w:color="2D5AD5"/>
              <w:left w:val="nil"/>
              <w:bottom w:val="single" w:sz="4" w:space="0" w:color="2D5AD5"/>
              <w:right w:val="nil"/>
            </w:tcBorders>
            <w:shd w:val="clear" w:color="B8C8F1" w:fill="B8C8F1"/>
            <w:noWrap/>
            <w:vAlign w:val="bottom"/>
            <w:hideMark/>
          </w:tcPr>
          <w:p w14:paraId="020AC521" w14:textId="5DF4CAAC" w:rsidR="00DE7E08" w:rsidRPr="009A23AB" w:rsidRDefault="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3.2</w:t>
            </w:r>
          </w:p>
        </w:tc>
        <w:tc>
          <w:tcPr>
            <w:tcW w:w="1559" w:type="dxa"/>
            <w:tcBorders>
              <w:top w:val="single" w:sz="4" w:space="0" w:color="2D5AD5"/>
              <w:left w:val="nil"/>
              <w:bottom w:val="single" w:sz="4" w:space="0" w:color="2D5AD5"/>
              <w:right w:val="nil"/>
            </w:tcBorders>
            <w:shd w:val="clear" w:color="B8C8F1" w:fill="B8C8F1"/>
            <w:noWrap/>
            <w:vAlign w:val="bottom"/>
            <w:hideMark/>
          </w:tcPr>
          <w:p w14:paraId="7239259A" w14:textId="1D814D4A"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17:00</w:t>
            </w:r>
          </w:p>
        </w:tc>
        <w:tc>
          <w:tcPr>
            <w:tcW w:w="1418" w:type="dxa"/>
            <w:tcBorders>
              <w:top w:val="single" w:sz="4" w:space="0" w:color="2D5AD5"/>
              <w:left w:val="nil"/>
              <w:bottom w:val="single" w:sz="4" w:space="0" w:color="2D5AD5"/>
              <w:right w:val="nil"/>
            </w:tcBorders>
            <w:shd w:val="clear" w:color="B8C8F1" w:fill="B8C8F1"/>
            <w:noWrap/>
            <w:vAlign w:val="bottom"/>
            <w:hideMark/>
          </w:tcPr>
          <w:p w14:paraId="4BDC30E9" w14:textId="42A94BEE"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01:00</w:t>
            </w:r>
          </w:p>
        </w:tc>
        <w:tc>
          <w:tcPr>
            <w:tcW w:w="1221" w:type="dxa"/>
            <w:tcBorders>
              <w:top w:val="single" w:sz="4" w:space="0" w:color="2D5AD5"/>
              <w:left w:val="nil"/>
              <w:bottom w:val="single" w:sz="4" w:space="0" w:color="2D5AD5"/>
              <w:right w:val="single" w:sz="4" w:space="0" w:color="003591" w:themeColor="accent3"/>
            </w:tcBorders>
            <w:shd w:val="clear" w:color="B8C8F1" w:fill="B8C8F1"/>
            <w:noWrap/>
            <w:vAlign w:val="bottom"/>
            <w:hideMark/>
          </w:tcPr>
          <w:p w14:paraId="35226D65" w14:textId="047BC716"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150</w:t>
            </w:r>
          </w:p>
        </w:tc>
      </w:tr>
      <w:tr w:rsidR="00DE7E08" w:rsidRPr="008A1576" w14:paraId="34353BAD" w14:textId="77777777" w:rsidTr="009A23AB">
        <w:trPr>
          <w:trHeight w:val="300"/>
        </w:trPr>
        <w:tc>
          <w:tcPr>
            <w:tcW w:w="1129" w:type="dxa"/>
            <w:tcBorders>
              <w:top w:val="single" w:sz="4" w:space="0" w:color="2D5AD5"/>
              <w:left w:val="single" w:sz="4" w:space="0" w:color="2D5AD5"/>
              <w:bottom w:val="single" w:sz="4" w:space="0" w:color="2D5AD5"/>
              <w:right w:val="nil"/>
            </w:tcBorders>
            <w:shd w:val="clear" w:color="auto" w:fill="auto"/>
            <w:noWrap/>
            <w:vAlign w:val="bottom"/>
            <w:hideMark/>
          </w:tcPr>
          <w:p w14:paraId="1295E42D"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22-9-2021</w:t>
            </w:r>
          </w:p>
        </w:tc>
        <w:tc>
          <w:tcPr>
            <w:tcW w:w="763" w:type="dxa"/>
            <w:tcBorders>
              <w:top w:val="single" w:sz="4" w:space="0" w:color="2D5AD5"/>
              <w:left w:val="nil"/>
              <w:bottom w:val="single" w:sz="4" w:space="0" w:color="2D5AD5"/>
              <w:right w:val="nil"/>
            </w:tcBorders>
            <w:shd w:val="clear" w:color="auto" w:fill="auto"/>
            <w:noWrap/>
            <w:vAlign w:val="bottom"/>
            <w:hideMark/>
          </w:tcPr>
          <w:p w14:paraId="2FBBF033"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Sustain</w:t>
            </w:r>
          </w:p>
        </w:tc>
        <w:tc>
          <w:tcPr>
            <w:tcW w:w="1418" w:type="dxa"/>
            <w:tcBorders>
              <w:top w:val="single" w:sz="4" w:space="0" w:color="2D5AD5"/>
              <w:left w:val="nil"/>
              <w:bottom w:val="single" w:sz="4" w:space="0" w:color="2D5AD5"/>
              <w:right w:val="nil"/>
            </w:tcBorders>
            <w:shd w:val="clear" w:color="auto" w:fill="auto"/>
            <w:noWrap/>
            <w:vAlign w:val="bottom"/>
            <w:hideMark/>
          </w:tcPr>
          <w:p w14:paraId="57FA951D" w14:textId="1310168F" w:rsidR="00DE7E08" w:rsidRPr="009A23AB" w:rsidRDefault="00DE7E08">
            <w:pPr>
              <w:jc w:val="center"/>
              <w:rPr>
                <w:rFonts w:eastAsia="Times New Roman"/>
                <w:color w:val="000000"/>
                <w:sz w:val="16"/>
                <w:szCs w:val="16"/>
                <w:lang w:val="nl-NL" w:eastAsia="nl-NL"/>
              </w:rPr>
            </w:pPr>
          </w:p>
        </w:tc>
        <w:tc>
          <w:tcPr>
            <w:tcW w:w="1559" w:type="dxa"/>
            <w:tcBorders>
              <w:top w:val="single" w:sz="4" w:space="0" w:color="2D5AD5"/>
              <w:left w:val="nil"/>
              <w:bottom w:val="single" w:sz="4" w:space="0" w:color="2D5AD5"/>
              <w:right w:val="nil"/>
            </w:tcBorders>
            <w:shd w:val="clear" w:color="auto" w:fill="auto"/>
            <w:noWrap/>
            <w:vAlign w:val="bottom"/>
            <w:hideMark/>
          </w:tcPr>
          <w:p w14:paraId="43376967" w14:textId="0F27A5F1"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 </w:t>
            </w:r>
          </w:p>
        </w:tc>
        <w:tc>
          <w:tcPr>
            <w:tcW w:w="1418" w:type="dxa"/>
            <w:tcBorders>
              <w:top w:val="single" w:sz="4" w:space="0" w:color="2D5AD5"/>
              <w:left w:val="nil"/>
              <w:bottom w:val="single" w:sz="4" w:space="0" w:color="2D5AD5"/>
              <w:right w:val="nil"/>
            </w:tcBorders>
            <w:shd w:val="clear" w:color="auto" w:fill="auto"/>
            <w:noWrap/>
            <w:vAlign w:val="bottom"/>
            <w:hideMark/>
          </w:tcPr>
          <w:p w14:paraId="2E507F1B" w14:textId="782DCC0C"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 </w:t>
            </w:r>
          </w:p>
        </w:tc>
        <w:tc>
          <w:tcPr>
            <w:tcW w:w="1221" w:type="dxa"/>
            <w:tcBorders>
              <w:top w:val="single" w:sz="4" w:space="0" w:color="2D5AD5"/>
              <w:left w:val="nil"/>
              <w:bottom w:val="single" w:sz="4" w:space="0" w:color="2D5AD5"/>
              <w:right w:val="single" w:sz="4" w:space="0" w:color="003591" w:themeColor="accent3"/>
            </w:tcBorders>
            <w:shd w:val="clear" w:color="auto" w:fill="auto"/>
            <w:noWrap/>
            <w:vAlign w:val="bottom"/>
            <w:hideMark/>
          </w:tcPr>
          <w:p w14:paraId="5AACDA08" w14:textId="2D506CE2"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 </w:t>
            </w:r>
          </w:p>
        </w:tc>
      </w:tr>
      <w:tr w:rsidR="00DE7E08" w:rsidRPr="008A1576" w14:paraId="032A11D4" w14:textId="77777777" w:rsidTr="009A23AB">
        <w:trPr>
          <w:trHeight w:val="300"/>
        </w:trPr>
        <w:tc>
          <w:tcPr>
            <w:tcW w:w="1129" w:type="dxa"/>
            <w:tcBorders>
              <w:top w:val="single" w:sz="4" w:space="0" w:color="2D5AD5"/>
              <w:left w:val="single" w:sz="4" w:space="0" w:color="2D5AD5"/>
              <w:bottom w:val="single" w:sz="4" w:space="0" w:color="2D5AD5"/>
              <w:right w:val="nil"/>
            </w:tcBorders>
            <w:shd w:val="clear" w:color="B8C8F1" w:fill="B8C8F1"/>
            <w:noWrap/>
            <w:vAlign w:val="bottom"/>
            <w:hideMark/>
          </w:tcPr>
          <w:p w14:paraId="793F1C5C"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23-9-2021</w:t>
            </w:r>
          </w:p>
        </w:tc>
        <w:tc>
          <w:tcPr>
            <w:tcW w:w="763" w:type="dxa"/>
            <w:tcBorders>
              <w:top w:val="single" w:sz="4" w:space="0" w:color="2D5AD5"/>
              <w:left w:val="nil"/>
              <w:bottom w:val="single" w:sz="4" w:space="0" w:color="2D5AD5"/>
              <w:right w:val="nil"/>
            </w:tcBorders>
            <w:shd w:val="clear" w:color="B8C8F1" w:fill="B8C8F1"/>
            <w:noWrap/>
            <w:vAlign w:val="bottom"/>
            <w:hideMark/>
          </w:tcPr>
          <w:p w14:paraId="1870D505"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Sustain</w:t>
            </w:r>
          </w:p>
        </w:tc>
        <w:tc>
          <w:tcPr>
            <w:tcW w:w="1418" w:type="dxa"/>
            <w:tcBorders>
              <w:top w:val="single" w:sz="4" w:space="0" w:color="2D5AD5"/>
              <w:left w:val="nil"/>
              <w:bottom w:val="single" w:sz="4" w:space="0" w:color="2D5AD5"/>
              <w:right w:val="nil"/>
            </w:tcBorders>
            <w:shd w:val="clear" w:color="B8C8F1" w:fill="B8C8F1"/>
            <w:noWrap/>
            <w:vAlign w:val="bottom"/>
            <w:hideMark/>
          </w:tcPr>
          <w:p w14:paraId="3BA8E381" w14:textId="484E5585" w:rsidR="00DE7E08" w:rsidRPr="009A23AB" w:rsidRDefault="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3.1</w:t>
            </w:r>
          </w:p>
        </w:tc>
        <w:tc>
          <w:tcPr>
            <w:tcW w:w="1559" w:type="dxa"/>
            <w:tcBorders>
              <w:top w:val="single" w:sz="4" w:space="0" w:color="2D5AD5"/>
              <w:left w:val="nil"/>
              <w:bottom w:val="single" w:sz="4" w:space="0" w:color="2D5AD5"/>
              <w:right w:val="nil"/>
            </w:tcBorders>
            <w:shd w:val="clear" w:color="B8C8F1" w:fill="B8C8F1"/>
            <w:noWrap/>
            <w:vAlign w:val="bottom"/>
            <w:hideMark/>
          </w:tcPr>
          <w:p w14:paraId="592C98AA" w14:textId="00205F76"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11:00</w:t>
            </w:r>
          </w:p>
        </w:tc>
        <w:tc>
          <w:tcPr>
            <w:tcW w:w="1418" w:type="dxa"/>
            <w:tcBorders>
              <w:top w:val="single" w:sz="4" w:space="0" w:color="2D5AD5"/>
              <w:left w:val="nil"/>
              <w:bottom w:val="single" w:sz="4" w:space="0" w:color="2D5AD5"/>
              <w:right w:val="nil"/>
            </w:tcBorders>
            <w:shd w:val="clear" w:color="B8C8F1" w:fill="B8C8F1"/>
            <w:noWrap/>
            <w:vAlign w:val="bottom"/>
            <w:hideMark/>
          </w:tcPr>
          <w:p w14:paraId="01A8923B" w14:textId="7E8D0E63"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00:30</w:t>
            </w:r>
          </w:p>
        </w:tc>
        <w:tc>
          <w:tcPr>
            <w:tcW w:w="1221" w:type="dxa"/>
            <w:tcBorders>
              <w:top w:val="single" w:sz="4" w:space="0" w:color="2D5AD5"/>
              <w:left w:val="nil"/>
              <w:bottom w:val="single" w:sz="4" w:space="0" w:color="2D5AD5"/>
              <w:right w:val="single" w:sz="4" w:space="0" w:color="003591" w:themeColor="accent3"/>
            </w:tcBorders>
            <w:shd w:val="clear" w:color="B8C8F1" w:fill="B8C8F1"/>
            <w:noWrap/>
            <w:vAlign w:val="bottom"/>
            <w:hideMark/>
          </w:tcPr>
          <w:p w14:paraId="07F2A82A" w14:textId="6FD5B182"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200</w:t>
            </w:r>
          </w:p>
        </w:tc>
      </w:tr>
      <w:tr w:rsidR="00DE7E08" w:rsidRPr="008A1576" w14:paraId="36229D8D" w14:textId="77777777" w:rsidTr="009A23AB">
        <w:trPr>
          <w:trHeight w:val="300"/>
        </w:trPr>
        <w:tc>
          <w:tcPr>
            <w:tcW w:w="1129" w:type="dxa"/>
            <w:tcBorders>
              <w:top w:val="single" w:sz="4" w:space="0" w:color="2D5AD5"/>
              <w:left w:val="single" w:sz="4" w:space="0" w:color="2D5AD5"/>
              <w:bottom w:val="single" w:sz="4" w:space="0" w:color="2D5AD5"/>
              <w:right w:val="nil"/>
            </w:tcBorders>
            <w:shd w:val="clear" w:color="auto" w:fill="auto"/>
            <w:noWrap/>
            <w:vAlign w:val="bottom"/>
            <w:hideMark/>
          </w:tcPr>
          <w:p w14:paraId="7FFA98D3"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24-9-2021</w:t>
            </w:r>
          </w:p>
        </w:tc>
        <w:tc>
          <w:tcPr>
            <w:tcW w:w="763" w:type="dxa"/>
            <w:tcBorders>
              <w:top w:val="single" w:sz="4" w:space="0" w:color="2D5AD5"/>
              <w:left w:val="nil"/>
              <w:bottom w:val="single" w:sz="4" w:space="0" w:color="2D5AD5"/>
              <w:right w:val="nil"/>
            </w:tcBorders>
            <w:shd w:val="clear" w:color="auto" w:fill="auto"/>
            <w:noWrap/>
            <w:vAlign w:val="bottom"/>
            <w:hideMark/>
          </w:tcPr>
          <w:p w14:paraId="0054B24A"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Sustain</w:t>
            </w:r>
          </w:p>
        </w:tc>
        <w:tc>
          <w:tcPr>
            <w:tcW w:w="1418" w:type="dxa"/>
            <w:tcBorders>
              <w:top w:val="single" w:sz="4" w:space="0" w:color="2D5AD5"/>
              <w:left w:val="nil"/>
              <w:bottom w:val="single" w:sz="4" w:space="0" w:color="2D5AD5"/>
              <w:right w:val="nil"/>
            </w:tcBorders>
            <w:shd w:val="clear" w:color="auto" w:fill="auto"/>
            <w:noWrap/>
            <w:vAlign w:val="bottom"/>
            <w:hideMark/>
          </w:tcPr>
          <w:p w14:paraId="4C486D17" w14:textId="5ADB9EF5" w:rsidR="00DE7E08" w:rsidRPr="009A23AB" w:rsidRDefault="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3.1</w:t>
            </w:r>
          </w:p>
        </w:tc>
        <w:tc>
          <w:tcPr>
            <w:tcW w:w="1559" w:type="dxa"/>
            <w:tcBorders>
              <w:top w:val="single" w:sz="4" w:space="0" w:color="2D5AD5"/>
              <w:left w:val="nil"/>
              <w:bottom w:val="single" w:sz="4" w:space="0" w:color="2D5AD5"/>
              <w:right w:val="nil"/>
            </w:tcBorders>
            <w:shd w:val="clear" w:color="auto" w:fill="auto"/>
            <w:noWrap/>
            <w:vAlign w:val="bottom"/>
            <w:hideMark/>
          </w:tcPr>
          <w:p w14:paraId="118DEBA5" w14:textId="5848B220"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16:00</w:t>
            </w:r>
          </w:p>
        </w:tc>
        <w:tc>
          <w:tcPr>
            <w:tcW w:w="1418" w:type="dxa"/>
            <w:tcBorders>
              <w:top w:val="single" w:sz="4" w:space="0" w:color="2D5AD5"/>
              <w:left w:val="nil"/>
              <w:bottom w:val="single" w:sz="4" w:space="0" w:color="2D5AD5"/>
              <w:right w:val="nil"/>
            </w:tcBorders>
            <w:shd w:val="clear" w:color="auto" w:fill="auto"/>
            <w:noWrap/>
            <w:vAlign w:val="bottom"/>
            <w:hideMark/>
          </w:tcPr>
          <w:p w14:paraId="6890E4E5" w14:textId="082F5D9E"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00:30</w:t>
            </w:r>
          </w:p>
        </w:tc>
        <w:tc>
          <w:tcPr>
            <w:tcW w:w="1221" w:type="dxa"/>
            <w:tcBorders>
              <w:top w:val="single" w:sz="4" w:space="0" w:color="2D5AD5"/>
              <w:left w:val="nil"/>
              <w:bottom w:val="single" w:sz="4" w:space="0" w:color="2D5AD5"/>
              <w:right w:val="single" w:sz="4" w:space="0" w:color="003591" w:themeColor="accent3"/>
            </w:tcBorders>
            <w:shd w:val="clear" w:color="auto" w:fill="auto"/>
            <w:noWrap/>
            <w:vAlign w:val="bottom"/>
            <w:hideMark/>
          </w:tcPr>
          <w:p w14:paraId="3D8BC573" w14:textId="67A4380F"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150</w:t>
            </w:r>
          </w:p>
        </w:tc>
      </w:tr>
      <w:tr w:rsidR="00DE7E08" w:rsidRPr="008A1576" w14:paraId="5C44F892" w14:textId="77777777" w:rsidTr="009A23AB">
        <w:trPr>
          <w:trHeight w:val="300"/>
        </w:trPr>
        <w:tc>
          <w:tcPr>
            <w:tcW w:w="1129" w:type="dxa"/>
            <w:tcBorders>
              <w:top w:val="single" w:sz="4" w:space="0" w:color="2D5AD5"/>
              <w:left w:val="single" w:sz="4" w:space="0" w:color="2D5AD5"/>
              <w:bottom w:val="single" w:sz="4" w:space="0" w:color="2D5AD5"/>
              <w:right w:val="nil"/>
            </w:tcBorders>
            <w:shd w:val="clear" w:color="000000" w:fill="BFBFBF"/>
            <w:noWrap/>
            <w:vAlign w:val="bottom"/>
            <w:hideMark/>
          </w:tcPr>
          <w:p w14:paraId="6902FCB7"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25-9-2021</w:t>
            </w:r>
          </w:p>
        </w:tc>
        <w:tc>
          <w:tcPr>
            <w:tcW w:w="763" w:type="dxa"/>
            <w:tcBorders>
              <w:top w:val="single" w:sz="4" w:space="0" w:color="2D5AD5"/>
              <w:left w:val="nil"/>
              <w:bottom w:val="single" w:sz="4" w:space="0" w:color="2D5AD5"/>
              <w:right w:val="nil"/>
            </w:tcBorders>
            <w:shd w:val="clear" w:color="000000" w:fill="BFBFBF"/>
            <w:noWrap/>
            <w:vAlign w:val="bottom"/>
            <w:hideMark/>
          </w:tcPr>
          <w:p w14:paraId="242E0427"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 </w:t>
            </w:r>
          </w:p>
        </w:tc>
        <w:tc>
          <w:tcPr>
            <w:tcW w:w="1418" w:type="dxa"/>
            <w:tcBorders>
              <w:top w:val="single" w:sz="4" w:space="0" w:color="2D5AD5"/>
              <w:left w:val="nil"/>
              <w:bottom w:val="single" w:sz="4" w:space="0" w:color="2D5AD5"/>
              <w:right w:val="nil"/>
            </w:tcBorders>
            <w:shd w:val="clear" w:color="000000" w:fill="BFBFBF"/>
            <w:noWrap/>
            <w:vAlign w:val="bottom"/>
            <w:hideMark/>
          </w:tcPr>
          <w:p w14:paraId="14621C0B" w14:textId="366E0A7A" w:rsidR="00DE7E08" w:rsidRPr="009A23AB" w:rsidRDefault="00DE7E08">
            <w:pPr>
              <w:jc w:val="center"/>
              <w:rPr>
                <w:rFonts w:eastAsia="Times New Roman"/>
                <w:color w:val="000000"/>
                <w:sz w:val="16"/>
                <w:szCs w:val="16"/>
                <w:lang w:val="nl-NL" w:eastAsia="nl-NL"/>
              </w:rPr>
            </w:pPr>
          </w:p>
        </w:tc>
        <w:tc>
          <w:tcPr>
            <w:tcW w:w="1559" w:type="dxa"/>
            <w:tcBorders>
              <w:top w:val="single" w:sz="4" w:space="0" w:color="2D5AD5"/>
              <w:left w:val="nil"/>
              <w:bottom w:val="single" w:sz="4" w:space="0" w:color="2D5AD5"/>
              <w:right w:val="nil"/>
            </w:tcBorders>
            <w:shd w:val="clear" w:color="000000" w:fill="BFBFBF"/>
            <w:noWrap/>
            <w:vAlign w:val="bottom"/>
            <w:hideMark/>
          </w:tcPr>
          <w:p w14:paraId="12DA9D9A" w14:textId="59219E4C"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 </w:t>
            </w:r>
          </w:p>
        </w:tc>
        <w:tc>
          <w:tcPr>
            <w:tcW w:w="1418" w:type="dxa"/>
            <w:tcBorders>
              <w:top w:val="single" w:sz="4" w:space="0" w:color="2D5AD5"/>
              <w:left w:val="nil"/>
              <w:bottom w:val="single" w:sz="4" w:space="0" w:color="2D5AD5"/>
              <w:right w:val="nil"/>
            </w:tcBorders>
            <w:shd w:val="clear" w:color="000000" w:fill="BFBFBF"/>
            <w:noWrap/>
            <w:vAlign w:val="bottom"/>
            <w:hideMark/>
          </w:tcPr>
          <w:p w14:paraId="1EC9DEAC" w14:textId="23258314"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 </w:t>
            </w:r>
          </w:p>
        </w:tc>
        <w:tc>
          <w:tcPr>
            <w:tcW w:w="1221" w:type="dxa"/>
            <w:tcBorders>
              <w:top w:val="single" w:sz="4" w:space="0" w:color="2D5AD5"/>
              <w:left w:val="nil"/>
              <w:bottom w:val="single" w:sz="4" w:space="0" w:color="2D5AD5"/>
              <w:right w:val="single" w:sz="4" w:space="0" w:color="003591" w:themeColor="accent3"/>
            </w:tcBorders>
            <w:shd w:val="clear" w:color="000000" w:fill="BFBFBF"/>
            <w:noWrap/>
            <w:vAlign w:val="bottom"/>
            <w:hideMark/>
          </w:tcPr>
          <w:p w14:paraId="239312CD" w14:textId="182F34E5"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 </w:t>
            </w:r>
          </w:p>
        </w:tc>
      </w:tr>
      <w:tr w:rsidR="00DE7E08" w:rsidRPr="008A1576" w14:paraId="1830C9B8" w14:textId="77777777" w:rsidTr="009A23AB">
        <w:trPr>
          <w:trHeight w:val="300"/>
        </w:trPr>
        <w:tc>
          <w:tcPr>
            <w:tcW w:w="1129" w:type="dxa"/>
            <w:tcBorders>
              <w:top w:val="single" w:sz="4" w:space="0" w:color="2D5AD5"/>
              <w:left w:val="single" w:sz="4" w:space="0" w:color="2D5AD5"/>
              <w:bottom w:val="single" w:sz="4" w:space="0" w:color="2D5AD5"/>
              <w:right w:val="nil"/>
            </w:tcBorders>
            <w:shd w:val="clear" w:color="000000" w:fill="BFBFBF"/>
            <w:noWrap/>
            <w:vAlign w:val="bottom"/>
            <w:hideMark/>
          </w:tcPr>
          <w:p w14:paraId="5D00D86C"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26-9-2021</w:t>
            </w:r>
          </w:p>
        </w:tc>
        <w:tc>
          <w:tcPr>
            <w:tcW w:w="763" w:type="dxa"/>
            <w:tcBorders>
              <w:top w:val="single" w:sz="4" w:space="0" w:color="2D5AD5"/>
              <w:left w:val="nil"/>
              <w:bottom w:val="single" w:sz="4" w:space="0" w:color="2D5AD5"/>
              <w:right w:val="nil"/>
            </w:tcBorders>
            <w:shd w:val="clear" w:color="000000" w:fill="BFBFBF"/>
            <w:noWrap/>
            <w:vAlign w:val="bottom"/>
            <w:hideMark/>
          </w:tcPr>
          <w:p w14:paraId="1263D872"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 </w:t>
            </w:r>
          </w:p>
        </w:tc>
        <w:tc>
          <w:tcPr>
            <w:tcW w:w="1418" w:type="dxa"/>
            <w:tcBorders>
              <w:top w:val="single" w:sz="4" w:space="0" w:color="2D5AD5"/>
              <w:left w:val="nil"/>
              <w:bottom w:val="single" w:sz="4" w:space="0" w:color="2D5AD5"/>
              <w:right w:val="nil"/>
            </w:tcBorders>
            <w:shd w:val="clear" w:color="000000" w:fill="BFBFBF"/>
            <w:noWrap/>
            <w:vAlign w:val="bottom"/>
            <w:hideMark/>
          </w:tcPr>
          <w:p w14:paraId="1B735100" w14:textId="3694BAA5" w:rsidR="00DE7E08" w:rsidRPr="009A23AB" w:rsidRDefault="00DE7E08">
            <w:pPr>
              <w:jc w:val="center"/>
              <w:rPr>
                <w:rFonts w:eastAsia="Times New Roman"/>
                <w:color w:val="000000"/>
                <w:sz w:val="16"/>
                <w:szCs w:val="16"/>
                <w:lang w:val="nl-NL" w:eastAsia="nl-NL"/>
              </w:rPr>
            </w:pPr>
          </w:p>
        </w:tc>
        <w:tc>
          <w:tcPr>
            <w:tcW w:w="1559" w:type="dxa"/>
            <w:tcBorders>
              <w:top w:val="single" w:sz="4" w:space="0" w:color="2D5AD5"/>
              <w:left w:val="nil"/>
              <w:bottom w:val="single" w:sz="4" w:space="0" w:color="2D5AD5"/>
              <w:right w:val="nil"/>
            </w:tcBorders>
            <w:shd w:val="clear" w:color="000000" w:fill="BFBFBF"/>
            <w:noWrap/>
            <w:vAlign w:val="bottom"/>
            <w:hideMark/>
          </w:tcPr>
          <w:p w14:paraId="31F740B2" w14:textId="3EB41A08"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 </w:t>
            </w:r>
          </w:p>
        </w:tc>
        <w:tc>
          <w:tcPr>
            <w:tcW w:w="1418" w:type="dxa"/>
            <w:tcBorders>
              <w:top w:val="single" w:sz="4" w:space="0" w:color="2D5AD5"/>
              <w:left w:val="nil"/>
              <w:bottom w:val="single" w:sz="4" w:space="0" w:color="2D5AD5"/>
              <w:right w:val="nil"/>
            </w:tcBorders>
            <w:shd w:val="clear" w:color="000000" w:fill="BFBFBF"/>
            <w:noWrap/>
            <w:vAlign w:val="bottom"/>
            <w:hideMark/>
          </w:tcPr>
          <w:p w14:paraId="5B22FBA6" w14:textId="4DFA9299"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 </w:t>
            </w:r>
          </w:p>
        </w:tc>
        <w:tc>
          <w:tcPr>
            <w:tcW w:w="1221" w:type="dxa"/>
            <w:tcBorders>
              <w:top w:val="single" w:sz="4" w:space="0" w:color="2D5AD5"/>
              <w:left w:val="nil"/>
              <w:bottom w:val="single" w:sz="4" w:space="0" w:color="2D5AD5"/>
              <w:right w:val="single" w:sz="4" w:space="0" w:color="003591" w:themeColor="accent3"/>
            </w:tcBorders>
            <w:shd w:val="clear" w:color="000000" w:fill="BFBFBF"/>
            <w:noWrap/>
            <w:vAlign w:val="bottom"/>
            <w:hideMark/>
          </w:tcPr>
          <w:p w14:paraId="2EE166C8" w14:textId="19DEE76E"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 </w:t>
            </w:r>
          </w:p>
        </w:tc>
      </w:tr>
      <w:tr w:rsidR="00DE7E08" w:rsidRPr="008A1576" w14:paraId="44BADB87" w14:textId="77777777" w:rsidTr="009A23AB">
        <w:trPr>
          <w:trHeight w:val="300"/>
        </w:trPr>
        <w:tc>
          <w:tcPr>
            <w:tcW w:w="1129" w:type="dxa"/>
            <w:tcBorders>
              <w:top w:val="single" w:sz="4" w:space="0" w:color="2D5AD5"/>
              <w:left w:val="single" w:sz="4" w:space="0" w:color="2D5AD5"/>
              <w:bottom w:val="single" w:sz="4" w:space="0" w:color="2D5AD5"/>
              <w:right w:val="nil"/>
            </w:tcBorders>
            <w:shd w:val="clear" w:color="000000" w:fill="BFBFBF"/>
            <w:noWrap/>
            <w:vAlign w:val="bottom"/>
            <w:hideMark/>
          </w:tcPr>
          <w:p w14:paraId="22B76120"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27-9-2021</w:t>
            </w:r>
          </w:p>
        </w:tc>
        <w:tc>
          <w:tcPr>
            <w:tcW w:w="763" w:type="dxa"/>
            <w:tcBorders>
              <w:top w:val="single" w:sz="4" w:space="0" w:color="2D5AD5"/>
              <w:left w:val="nil"/>
              <w:bottom w:val="single" w:sz="4" w:space="0" w:color="2D5AD5"/>
              <w:right w:val="nil"/>
            </w:tcBorders>
            <w:shd w:val="clear" w:color="000000" w:fill="BFBFBF"/>
            <w:noWrap/>
            <w:vAlign w:val="bottom"/>
            <w:hideMark/>
          </w:tcPr>
          <w:p w14:paraId="10929871"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 </w:t>
            </w:r>
          </w:p>
        </w:tc>
        <w:tc>
          <w:tcPr>
            <w:tcW w:w="1418" w:type="dxa"/>
            <w:tcBorders>
              <w:top w:val="single" w:sz="4" w:space="0" w:color="2D5AD5"/>
              <w:left w:val="nil"/>
              <w:bottom w:val="single" w:sz="4" w:space="0" w:color="2D5AD5"/>
              <w:right w:val="nil"/>
            </w:tcBorders>
            <w:shd w:val="clear" w:color="000000" w:fill="BFBFBF"/>
            <w:noWrap/>
            <w:vAlign w:val="bottom"/>
            <w:hideMark/>
          </w:tcPr>
          <w:p w14:paraId="62EEEF34" w14:textId="02C91AFF" w:rsidR="00DE7E08" w:rsidRPr="009A23AB" w:rsidRDefault="00DE7E08">
            <w:pPr>
              <w:jc w:val="center"/>
              <w:rPr>
                <w:rFonts w:eastAsia="Times New Roman"/>
                <w:color w:val="000000"/>
                <w:sz w:val="16"/>
                <w:szCs w:val="16"/>
                <w:lang w:val="nl-NL" w:eastAsia="nl-NL"/>
              </w:rPr>
            </w:pPr>
          </w:p>
        </w:tc>
        <w:tc>
          <w:tcPr>
            <w:tcW w:w="1559" w:type="dxa"/>
            <w:tcBorders>
              <w:top w:val="single" w:sz="4" w:space="0" w:color="2D5AD5"/>
              <w:left w:val="nil"/>
              <w:bottom w:val="single" w:sz="4" w:space="0" w:color="2D5AD5"/>
              <w:right w:val="nil"/>
            </w:tcBorders>
            <w:shd w:val="clear" w:color="000000" w:fill="BFBFBF"/>
            <w:noWrap/>
            <w:vAlign w:val="bottom"/>
            <w:hideMark/>
          </w:tcPr>
          <w:p w14:paraId="035B9B06" w14:textId="1C41C719"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 </w:t>
            </w:r>
          </w:p>
        </w:tc>
        <w:tc>
          <w:tcPr>
            <w:tcW w:w="1418" w:type="dxa"/>
            <w:tcBorders>
              <w:top w:val="single" w:sz="4" w:space="0" w:color="2D5AD5"/>
              <w:left w:val="nil"/>
              <w:bottom w:val="single" w:sz="4" w:space="0" w:color="2D5AD5"/>
              <w:right w:val="nil"/>
            </w:tcBorders>
            <w:shd w:val="clear" w:color="000000" w:fill="BFBFBF"/>
            <w:noWrap/>
            <w:vAlign w:val="bottom"/>
            <w:hideMark/>
          </w:tcPr>
          <w:p w14:paraId="5F1C7033" w14:textId="6B2479CD"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 </w:t>
            </w:r>
          </w:p>
        </w:tc>
        <w:tc>
          <w:tcPr>
            <w:tcW w:w="1221" w:type="dxa"/>
            <w:tcBorders>
              <w:top w:val="single" w:sz="4" w:space="0" w:color="2D5AD5"/>
              <w:left w:val="nil"/>
              <w:bottom w:val="single" w:sz="4" w:space="0" w:color="2D5AD5"/>
              <w:right w:val="single" w:sz="4" w:space="0" w:color="003591" w:themeColor="accent3"/>
            </w:tcBorders>
            <w:shd w:val="clear" w:color="000000" w:fill="BFBFBF"/>
            <w:noWrap/>
            <w:vAlign w:val="bottom"/>
            <w:hideMark/>
          </w:tcPr>
          <w:p w14:paraId="7C5E3241" w14:textId="0778DBBD"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 </w:t>
            </w:r>
          </w:p>
        </w:tc>
      </w:tr>
      <w:tr w:rsidR="00DE7E08" w:rsidRPr="008A1576" w14:paraId="78FC92E7" w14:textId="77777777" w:rsidTr="009A23AB">
        <w:trPr>
          <w:trHeight w:val="300"/>
        </w:trPr>
        <w:tc>
          <w:tcPr>
            <w:tcW w:w="1129" w:type="dxa"/>
            <w:tcBorders>
              <w:top w:val="single" w:sz="4" w:space="0" w:color="2D5AD5"/>
              <w:left w:val="single" w:sz="4" w:space="0" w:color="2D5AD5"/>
              <w:bottom w:val="single" w:sz="4" w:space="0" w:color="2D5AD5"/>
              <w:right w:val="nil"/>
            </w:tcBorders>
            <w:shd w:val="clear" w:color="auto" w:fill="auto"/>
            <w:noWrap/>
            <w:vAlign w:val="bottom"/>
            <w:hideMark/>
          </w:tcPr>
          <w:p w14:paraId="4F84A3E2"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28-9-2021</w:t>
            </w:r>
          </w:p>
        </w:tc>
        <w:tc>
          <w:tcPr>
            <w:tcW w:w="763" w:type="dxa"/>
            <w:tcBorders>
              <w:top w:val="single" w:sz="4" w:space="0" w:color="2D5AD5"/>
              <w:left w:val="nil"/>
              <w:bottom w:val="single" w:sz="4" w:space="0" w:color="2D5AD5"/>
              <w:right w:val="nil"/>
            </w:tcBorders>
            <w:shd w:val="clear" w:color="auto" w:fill="auto"/>
            <w:noWrap/>
            <w:vAlign w:val="bottom"/>
            <w:hideMark/>
          </w:tcPr>
          <w:p w14:paraId="61951351"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Secure</w:t>
            </w:r>
          </w:p>
        </w:tc>
        <w:tc>
          <w:tcPr>
            <w:tcW w:w="1418" w:type="dxa"/>
            <w:tcBorders>
              <w:top w:val="single" w:sz="4" w:space="0" w:color="2D5AD5"/>
              <w:left w:val="nil"/>
              <w:bottom w:val="single" w:sz="4" w:space="0" w:color="2D5AD5"/>
              <w:right w:val="nil"/>
            </w:tcBorders>
            <w:shd w:val="clear" w:color="auto" w:fill="auto"/>
            <w:noWrap/>
            <w:vAlign w:val="bottom"/>
            <w:hideMark/>
          </w:tcPr>
          <w:p w14:paraId="2F12FF04" w14:textId="17444EA8" w:rsidR="00DE7E08" w:rsidRPr="009A23AB" w:rsidRDefault="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1.4</w:t>
            </w:r>
          </w:p>
        </w:tc>
        <w:tc>
          <w:tcPr>
            <w:tcW w:w="1559" w:type="dxa"/>
            <w:tcBorders>
              <w:top w:val="single" w:sz="4" w:space="0" w:color="2D5AD5"/>
              <w:left w:val="nil"/>
              <w:bottom w:val="single" w:sz="4" w:space="0" w:color="2D5AD5"/>
              <w:right w:val="nil"/>
            </w:tcBorders>
            <w:shd w:val="clear" w:color="auto" w:fill="auto"/>
            <w:noWrap/>
            <w:vAlign w:val="bottom"/>
            <w:hideMark/>
          </w:tcPr>
          <w:p w14:paraId="06CE0836" w14:textId="1B5E1431"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13:30</w:t>
            </w:r>
          </w:p>
        </w:tc>
        <w:tc>
          <w:tcPr>
            <w:tcW w:w="1418" w:type="dxa"/>
            <w:tcBorders>
              <w:top w:val="single" w:sz="4" w:space="0" w:color="2D5AD5"/>
              <w:left w:val="nil"/>
              <w:bottom w:val="single" w:sz="4" w:space="0" w:color="2D5AD5"/>
              <w:right w:val="nil"/>
            </w:tcBorders>
            <w:shd w:val="clear" w:color="auto" w:fill="auto"/>
            <w:noWrap/>
            <w:vAlign w:val="bottom"/>
            <w:hideMark/>
          </w:tcPr>
          <w:p w14:paraId="7158A950" w14:textId="4A92E021"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00:30</w:t>
            </w:r>
          </w:p>
        </w:tc>
        <w:tc>
          <w:tcPr>
            <w:tcW w:w="1221" w:type="dxa"/>
            <w:tcBorders>
              <w:top w:val="single" w:sz="4" w:space="0" w:color="2D5AD5"/>
              <w:left w:val="nil"/>
              <w:bottom w:val="single" w:sz="4" w:space="0" w:color="2D5AD5"/>
              <w:right w:val="single" w:sz="4" w:space="0" w:color="003591" w:themeColor="accent3"/>
            </w:tcBorders>
            <w:shd w:val="clear" w:color="auto" w:fill="auto"/>
            <w:noWrap/>
            <w:vAlign w:val="bottom"/>
            <w:hideMark/>
          </w:tcPr>
          <w:p w14:paraId="3DCCE867" w14:textId="0A200C08"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100</w:t>
            </w:r>
          </w:p>
        </w:tc>
      </w:tr>
      <w:tr w:rsidR="00DE7E08" w:rsidRPr="008A1576" w14:paraId="544D4636" w14:textId="77777777" w:rsidTr="009A23AB">
        <w:trPr>
          <w:trHeight w:val="300"/>
        </w:trPr>
        <w:tc>
          <w:tcPr>
            <w:tcW w:w="1129" w:type="dxa"/>
            <w:tcBorders>
              <w:top w:val="single" w:sz="4" w:space="0" w:color="2D5AD5"/>
              <w:left w:val="single" w:sz="4" w:space="0" w:color="2D5AD5"/>
              <w:bottom w:val="single" w:sz="4" w:space="0" w:color="2D5AD5"/>
              <w:right w:val="nil"/>
            </w:tcBorders>
            <w:shd w:val="clear" w:color="B8C8F1" w:fill="B8C8F1"/>
            <w:noWrap/>
            <w:vAlign w:val="bottom"/>
            <w:hideMark/>
          </w:tcPr>
          <w:p w14:paraId="0C9C9FCF"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29-9-2021</w:t>
            </w:r>
          </w:p>
        </w:tc>
        <w:tc>
          <w:tcPr>
            <w:tcW w:w="763" w:type="dxa"/>
            <w:tcBorders>
              <w:top w:val="single" w:sz="4" w:space="0" w:color="2D5AD5"/>
              <w:left w:val="nil"/>
              <w:bottom w:val="single" w:sz="4" w:space="0" w:color="2D5AD5"/>
              <w:right w:val="nil"/>
            </w:tcBorders>
            <w:shd w:val="clear" w:color="B8C8F1" w:fill="B8C8F1"/>
            <w:noWrap/>
            <w:vAlign w:val="bottom"/>
            <w:hideMark/>
          </w:tcPr>
          <w:p w14:paraId="1E8C865A"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Secure</w:t>
            </w:r>
          </w:p>
        </w:tc>
        <w:tc>
          <w:tcPr>
            <w:tcW w:w="1418" w:type="dxa"/>
            <w:tcBorders>
              <w:top w:val="single" w:sz="4" w:space="0" w:color="2D5AD5"/>
              <w:left w:val="nil"/>
              <w:bottom w:val="single" w:sz="4" w:space="0" w:color="2D5AD5"/>
              <w:right w:val="nil"/>
            </w:tcBorders>
            <w:shd w:val="clear" w:color="B8C8F1" w:fill="B8C8F1"/>
            <w:noWrap/>
            <w:vAlign w:val="bottom"/>
            <w:hideMark/>
          </w:tcPr>
          <w:p w14:paraId="100AF5DA" w14:textId="7AB8F223" w:rsidR="00DE7E08" w:rsidRPr="009A23AB" w:rsidRDefault="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1.1</w:t>
            </w:r>
          </w:p>
        </w:tc>
        <w:tc>
          <w:tcPr>
            <w:tcW w:w="1559" w:type="dxa"/>
            <w:tcBorders>
              <w:top w:val="single" w:sz="4" w:space="0" w:color="2D5AD5"/>
              <w:left w:val="nil"/>
              <w:bottom w:val="single" w:sz="4" w:space="0" w:color="2D5AD5"/>
              <w:right w:val="nil"/>
            </w:tcBorders>
            <w:shd w:val="clear" w:color="B8C8F1" w:fill="B8C8F1"/>
            <w:noWrap/>
            <w:vAlign w:val="bottom"/>
            <w:hideMark/>
          </w:tcPr>
          <w:p w14:paraId="0F8666CB" w14:textId="48BA276E"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14:30</w:t>
            </w:r>
          </w:p>
        </w:tc>
        <w:tc>
          <w:tcPr>
            <w:tcW w:w="1418" w:type="dxa"/>
            <w:tcBorders>
              <w:top w:val="single" w:sz="4" w:space="0" w:color="2D5AD5"/>
              <w:left w:val="nil"/>
              <w:bottom w:val="single" w:sz="4" w:space="0" w:color="2D5AD5"/>
              <w:right w:val="nil"/>
            </w:tcBorders>
            <w:shd w:val="clear" w:color="B8C8F1" w:fill="B8C8F1"/>
            <w:noWrap/>
            <w:vAlign w:val="bottom"/>
            <w:hideMark/>
          </w:tcPr>
          <w:p w14:paraId="646CF288" w14:textId="32F8645C"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00:30</w:t>
            </w:r>
          </w:p>
        </w:tc>
        <w:tc>
          <w:tcPr>
            <w:tcW w:w="1221" w:type="dxa"/>
            <w:tcBorders>
              <w:top w:val="single" w:sz="4" w:space="0" w:color="2D5AD5"/>
              <w:left w:val="nil"/>
              <w:bottom w:val="single" w:sz="4" w:space="0" w:color="2D5AD5"/>
              <w:right w:val="single" w:sz="4" w:space="0" w:color="003591" w:themeColor="accent3"/>
            </w:tcBorders>
            <w:shd w:val="clear" w:color="B8C8F1" w:fill="B8C8F1"/>
            <w:noWrap/>
            <w:vAlign w:val="bottom"/>
            <w:hideMark/>
          </w:tcPr>
          <w:p w14:paraId="4EBD6EB7" w14:textId="0FFDF384"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100</w:t>
            </w:r>
          </w:p>
        </w:tc>
      </w:tr>
      <w:tr w:rsidR="00DE7E08" w:rsidRPr="008A1576" w14:paraId="2D5E4EDF" w14:textId="77777777" w:rsidTr="009A23AB">
        <w:trPr>
          <w:trHeight w:val="300"/>
        </w:trPr>
        <w:tc>
          <w:tcPr>
            <w:tcW w:w="1129" w:type="dxa"/>
            <w:tcBorders>
              <w:top w:val="single" w:sz="4" w:space="0" w:color="2D5AD5"/>
              <w:left w:val="single" w:sz="4" w:space="0" w:color="2D5AD5"/>
              <w:bottom w:val="single" w:sz="4" w:space="0" w:color="2D5AD5"/>
              <w:right w:val="nil"/>
            </w:tcBorders>
            <w:shd w:val="clear" w:color="auto" w:fill="auto"/>
            <w:noWrap/>
            <w:vAlign w:val="bottom"/>
            <w:hideMark/>
          </w:tcPr>
          <w:p w14:paraId="338B5664"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30-9-2021</w:t>
            </w:r>
          </w:p>
        </w:tc>
        <w:tc>
          <w:tcPr>
            <w:tcW w:w="763" w:type="dxa"/>
            <w:tcBorders>
              <w:top w:val="single" w:sz="4" w:space="0" w:color="2D5AD5"/>
              <w:left w:val="nil"/>
              <w:bottom w:val="single" w:sz="4" w:space="0" w:color="2D5AD5"/>
              <w:right w:val="nil"/>
            </w:tcBorders>
            <w:shd w:val="clear" w:color="auto" w:fill="auto"/>
            <w:noWrap/>
            <w:vAlign w:val="bottom"/>
            <w:hideMark/>
          </w:tcPr>
          <w:p w14:paraId="15BED3F8"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Secure</w:t>
            </w:r>
          </w:p>
        </w:tc>
        <w:tc>
          <w:tcPr>
            <w:tcW w:w="1418" w:type="dxa"/>
            <w:tcBorders>
              <w:top w:val="single" w:sz="4" w:space="0" w:color="2D5AD5"/>
              <w:left w:val="nil"/>
              <w:bottom w:val="single" w:sz="4" w:space="0" w:color="2D5AD5"/>
              <w:right w:val="nil"/>
            </w:tcBorders>
            <w:shd w:val="clear" w:color="auto" w:fill="auto"/>
            <w:noWrap/>
            <w:vAlign w:val="bottom"/>
            <w:hideMark/>
          </w:tcPr>
          <w:p w14:paraId="54D6985A" w14:textId="19EA50DD" w:rsidR="00DE7E08" w:rsidRPr="009A23AB" w:rsidRDefault="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1.1</w:t>
            </w:r>
          </w:p>
        </w:tc>
        <w:tc>
          <w:tcPr>
            <w:tcW w:w="1559" w:type="dxa"/>
            <w:tcBorders>
              <w:top w:val="single" w:sz="4" w:space="0" w:color="2D5AD5"/>
              <w:left w:val="nil"/>
              <w:bottom w:val="single" w:sz="4" w:space="0" w:color="2D5AD5"/>
              <w:right w:val="nil"/>
            </w:tcBorders>
            <w:shd w:val="clear" w:color="auto" w:fill="auto"/>
            <w:noWrap/>
            <w:vAlign w:val="bottom"/>
            <w:hideMark/>
          </w:tcPr>
          <w:p w14:paraId="479F8492" w14:textId="7222D89C"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15:00</w:t>
            </w:r>
          </w:p>
        </w:tc>
        <w:tc>
          <w:tcPr>
            <w:tcW w:w="1418" w:type="dxa"/>
            <w:tcBorders>
              <w:top w:val="single" w:sz="4" w:space="0" w:color="2D5AD5"/>
              <w:left w:val="nil"/>
              <w:bottom w:val="single" w:sz="4" w:space="0" w:color="2D5AD5"/>
              <w:right w:val="nil"/>
            </w:tcBorders>
            <w:shd w:val="clear" w:color="auto" w:fill="auto"/>
            <w:noWrap/>
            <w:vAlign w:val="bottom"/>
            <w:hideMark/>
          </w:tcPr>
          <w:p w14:paraId="18F897FC" w14:textId="687AB1E9"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00:30</w:t>
            </w:r>
          </w:p>
        </w:tc>
        <w:tc>
          <w:tcPr>
            <w:tcW w:w="1221" w:type="dxa"/>
            <w:tcBorders>
              <w:top w:val="single" w:sz="4" w:space="0" w:color="2D5AD5"/>
              <w:left w:val="nil"/>
              <w:bottom w:val="single" w:sz="4" w:space="0" w:color="2D5AD5"/>
              <w:right w:val="single" w:sz="4" w:space="0" w:color="003591" w:themeColor="accent3"/>
            </w:tcBorders>
            <w:shd w:val="clear" w:color="auto" w:fill="auto"/>
            <w:noWrap/>
            <w:vAlign w:val="bottom"/>
            <w:hideMark/>
          </w:tcPr>
          <w:p w14:paraId="159C6F16" w14:textId="2315E3AF"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250</w:t>
            </w:r>
          </w:p>
        </w:tc>
      </w:tr>
      <w:tr w:rsidR="00DE7E08" w:rsidRPr="008A1576" w14:paraId="75D4A0F6" w14:textId="77777777" w:rsidTr="009A23AB">
        <w:trPr>
          <w:trHeight w:val="300"/>
        </w:trPr>
        <w:tc>
          <w:tcPr>
            <w:tcW w:w="1129" w:type="dxa"/>
            <w:tcBorders>
              <w:top w:val="single" w:sz="4" w:space="0" w:color="2D5AD5"/>
              <w:left w:val="single" w:sz="4" w:space="0" w:color="2D5AD5"/>
              <w:bottom w:val="single" w:sz="4" w:space="0" w:color="2D5AD5"/>
              <w:right w:val="nil"/>
            </w:tcBorders>
            <w:shd w:val="clear" w:color="B8C8F1" w:fill="B8C8F1"/>
            <w:noWrap/>
            <w:vAlign w:val="bottom"/>
            <w:hideMark/>
          </w:tcPr>
          <w:p w14:paraId="16049D7A"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1-10-2021</w:t>
            </w:r>
          </w:p>
        </w:tc>
        <w:tc>
          <w:tcPr>
            <w:tcW w:w="763" w:type="dxa"/>
            <w:tcBorders>
              <w:top w:val="single" w:sz="4" w:space="0" w:color="2D5AD5"/>
              <w:left w:val="nil"/>
              <w:bottom w:val="single" w:sz="4" w:space="0" w:color="2D5AD5"/>
              <w:right w:val="nil"/>
            </w:tcBorders>
            <w:shd w:val="clear" w:color="B8C8F1" w:fill="B8C8F1"/>
            <w:noWrap/>
            <w:vAlign w:val="bottom"/>
            <w:hideMark/>
          </w:tcPr>
          <w:p w14:paraId="640B8E36"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Secure</w:t>
            </w:r>
          </w:p>
        </w:tc>
        <w:tc>
          <w:tcPr>
            <w:tcW w:w="1418" w:type="dxa"/>
            <w:tcBorders>
              <w:top w:val="single" w:sz="4" w:space="0" w:color="2D5AD5"/>
              <w:left w:val="nil"/>
              <w:bottom w:val="single" w:sz="4" w:space="0" w:color="2D5AD5"/>
              <w:right w:val="nil"/>
            </w:tcBorders>
            <w:shd w:val="clear" w:color="B8C8F1" w:fill="B8C8F1"/>
            <w:noWrap/>
            <w:vAlign w:val="bottom"/>
            <w:hideMark/>
          </w:tcPr>
          <w:p w14:paraId="2A5B88F5" w14:textId="4D9BAA7C" w:rsidR="00DE7E08" w:rsidRPr="009A23AB" w:rsidRDefault="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1.1</w:t>
            </w:r>
          </w:p>
        </w:tc>
        <w:tc>
          <w:tcPr>
            <w:tcW w:w="1559" w:type="dxa"/>
            <w:tcBorders>
              <w:top w:val="single" w:sz="4" w:space="0" w:color="2D5AD5"/>
              <w:left w:val="nil"/>
              <w:bottom w:val="single" w:sz="4" w:space="0" w:color="2D5AD5"/>
              <w:right w:val="nil"/>
            </w:tcBorders>
            <w:shd w:val="clear" w:color="B8C8F1" w:fill="B8C8F1"/>
            <w:noWrap/>
            <w:vAlign w:val="bottom"/>
            <w:hideMark/>
          </w:tcPr>
          <w:p w14:paraId="14A1E298" w14:textId="5A879192"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14:30</w:t>
            </w:r>
          </w:p>
        </w:tc>
        <w:tc>
          <w:tcPr>
            <w:tcW w:w="1418" w:type="dxa"/>
            <w:tcBorders>
              <w:top w:val="single" w:sz="4" w:space="0" w:color="2D5AD5"/>
              <w:left w:val="nil"/>
              <w:bottom w:val="single" w:sz="4" w:space="0" w:color="2D5AD5"/>
              <w:right w:val="nil"/>
            </w:tcBorders>
            <w:shd w:val="clear" w:color="B8C8F1" w:fill="B8C8F1"/>
            <w:noWrap/>
            <w:vAlign w:val="bottom"/>
            <w:hideMark/>
          </w:tcPr>
          <w:p w14:paraId="0F2F8CF2" w14:textId="4081FD7A"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01:00</w:t>
            </w:r>
          </w:p>
        </w:tc>
        <w:tc>
          <w:tcPr>
            <w:tcW w:w="1221" w:type="dxa"/>
            <w:tcBorders>
              <w:top w:val="single" w:sz="4" w:space="0" w:color="2D5AD5"/>
              <w:left w:val="nil"/>
              <w:bottom w:val="single" w:sz="4" w:space="0" w:color="2D5AD5"/>
              <w:right w:val="single" w:sz="4" w:space="0" w:color="003591" w:themeColor="accent3"/>
            </w:tcBorders>
            <w:shd w:val="clear" w:color="B8C8F1" w:fill="B8C8F1"/>
            <w:noWrap/>
            <w:vAlign w:val="bottom"/>
            <w:hideMark/>
          </w:tcPr>
          <w:p w14:paraId="66F8E777" w14:textId="51DF101E"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200</w:t>
            </w:r>
          </w:p>
        </w:tc>
      </w:tr>
      <w:tr w:rsidR="00DE7E08" w:rsidRPr="008A1576" w14:paraId="46BACB67" w14:textId="77777777" w:rsidTr="009A23AB">
        <w:trPr>
          <w:trHeight w:val="300"/>
        </w:trPr>
        <w:tc>
          <w:tcPr>
            <w:tcW w:w="1129" w:type="dxa"/>
            <w:tcBorders>
              <w:top w:val="single" w:sz="4" w:space="0" w:color="2D5AD5"/>
              <w:left w:val="single" w:sz="4" w:space="0" w:color="2D5AD5"/>
              <w:bottom w:val="single" w:sz="4" w:space="0" w:color="2D5AD5"/>
              <w:right w:val="nil"/>
            </w:tcBorders>
            <w:shd w:val="clear" w:color="000000" w:fill="BFBFBF"/>
            <w:noWrap/>
            <w:vAlign w:val="bottom"/>
            <w:hideMark/>
          </w:tcPr>
          <w:p w14:paraId="792FEA4F"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2-10-2021</w:t>
            </w:r>
          </w:p>
        </w:tc>
        <w:tc>
          <w:tcPr>
            <w:tcW w:w="763" w:type="dxa"/>
            <w:tcBorders>
              <w:top w:val="single" w:sz="4" w:space="0" w:color="2D5AD5"/>
              <w:left w:val="nil"/>
              <w:bottom w:val="single" w:sz="4" w:space="0" w:color="2D5AD5"/>
              <w:right w:val="nil"/>
            </w:tcBorders>
            <w:shd w:val="clear" w:color="000000" w:fill="BFBFBF"/>
            <w:noWrap/>
            <w:vAlign w:val="bottom"/>
            <w:hideMark/>
          </w:tcPr>
          <w:p w14:paraId="3FFAE06C"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 </w:t>
            </w:r>
          </w:p>
        </w:tc>
        <w:tc>
          <w:tcPr>
            <w:tcW w:w="1418" w:type="dxa"/>
            <w:tcBorders>
              <w:top w:val="single" w:sz="4" w:space="0" w:color="2D5AD5"/>
              <w:left w:val="nil"/>
              <w:bottom w:val="single" w:sz="4" w:space="0" w:color="2D5AD5"/>
              <w:right w:val="nil"/>
            </w:tcBorders>
            <w:shd w:val="clear" w:color="000000" w:fill="BFBFBF"/>
            <w:noWrap/>
            <w:vAlign w:val="bottom"/>
            <w:hideMark/>
          </w:tcPr>
          <w:p w14:paraId="16806EFF" w14:textId="67E8427E" w:rsidR="00DE7E08" w:rsidRPr="009A23AB" w:rsidRDefault="00DE7E08">
            <w:pPr>
              <w:jc w:val="center"/>
              <w:rPr>
                <w:rFonts w:eastAsia="Times New Roman"/>
                <w:color w:val="000000"/>
                <w:sz w:val="16"/>
                <w:szCs w:val="16"/>
                <w:lang w:val="nl-NL" w:eastAsia="nl-NL"/>
              </w:rPr>
            </w:pPr>
          </w:p>
        </w:tc>
        <w:tc>
          <w:tcPr>
            <w:tcW w:w="1559" w:type="dxa"/>
            <w:tcBorders>
              <w:top w:val="single" w:sz="4" w:space="0" w:color="2D5AD5"/>
              <w:left w:val="nil"/>
              <w:bottom w:val="single" w:sz="4" w:space="0" w:color="2D5AD5"/>
              <w:right w:val="nil"/>
            </w:tcBorders>
            <w:shd w:val="clear" w:color="000000" w:fill="BFBFBF"/>
            <w:noWrap/>
            <w:vAlign w:val="bottom"/>
            <w:hideMark/>
          </w:tcPr>
          <w:p w14:paraId="582EE55B" w14:textId="778718AD"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 </w:t>
            </w:r>
          </w:p>
        </w:tc>
        <w:tc>
          <w:tcPr>
            <w:tcW w:w="1418" w:type="dxa"/>
            <w:tcBorders>
              <w:top w:val="single" w:sz="4" w:space="0" w:color="2D5AD5"/>
              <w:left w:val="nil"/>
              <w:bottom w:val="single" w:sz="4" w:space="0" w:color="2D5AD5"/>
              <w:right w:val="nil"/>
            </w:tcBorders>
            <w:shd w:val="clear" w:color="000000" w:fill="BFBFBF"/>
            <w:noWrap/>
            <w:vAlign w:val="bottom"/>
            <w:hideMark/>
          </w:tcPr>
          <w:p w14:paraId="1BFBE0FE" w14:textId="727855E5"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 </w:t>
            </w:r>
          </w:p>
        </w:tc>
        <w:tc>
          <w:tcPr>
            <w:tcW w:w="1221" w:type="dxa"/>
            <w:tcBorders>
              <w:top w:val="single" w:sz="4" w:space="0" w:color="2D5AD5"/>
              <w:left w:val="nil"/>
              <w:bottom w:val="single" w:sz="4" w:space="0" w:color="2D5AD5"/>
              <w:right w:val="single" w:sz="4" w:space="0" w:color="003591" w:themeColor="accent3"/>
            </w:tcBorders>
            <w:shd w:val="clear" w:color="000000" w:fill="BFBFBF"/>
            <w:noWrap/>
            <w:vAlign w:val="bottom"/>
            <w:hideMark/>
          </w:tcPr>
          <w:p w14:paraId="113C05E5" w14:textId="6B2064D4"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 </w:t>
            </w:r>
          </w:p>
        </w:tc>
      </w:tr>
      <w:tr w:rsidR="00DE7E08" w:rsidRPr="008A1576" w14:paraId="3CAF151C" w14:textId="77777777" w:rsidTr="009A23AB">
        <w:trPr>
          <w:trHeight w:val="300"/>
        </w:trPr>
        <w:tc>
          <w:tcPr>
            <w:tcW w:w="1129" w:type="dxa"/>
            <w:tcBorders>
              <w:top w:val="single" w:sz="4" w:space="0" w:color="2D5AD5"/>
              <w:left w:val="single" w:sz="4" w:space="0" w:color="2D5AD5"/>
              <w:bottom w:val="single" w:sz="4" w:space="0" w:color="2D5AD5"/>
              <w:right w:val="nil"/>
            </w:tcBorders>
            <w:shd w:val="clear" w:color="000000" w:fill="BFBFBF"/>
            <w:noWrap/>
            <w:vAlign w:val="bottom"/>
            <w:hideMark/>
          </w:tcPr>
          <w:p w14:paraId="071A0484"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3-10-2021</w:t>
            </w:r>
          </w:p>
        </w:tc>
        <w:tc>
          <w:tcPr>
            <w:tcW w:w="763" w:type="dxa"/>
            <w:tcBorders>
              <w:top w:val="single" w:sz="4" w:space="0" w:color="2D5AD5"/>
              <w:left w:val="nil"/>
              <w:bottom w:val="single" w:sz="4" w:space="0" w:color="2D5AD5"/>
              <w:right w:val="nil"/>
            </w:tcBorders>
            <w:shd w:val="clear" w:color="000000" w:fill="BFBFBF"/>
            <w:noWrap/>
            <w:vAlign w:val="bottom"/>
            <w:hideMark/>
          </w:tcPr>
          <w:p w14:paraId="0ADB142A"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 </w:t>
            </w:r>
          </w:p>
        </w:tc>
        <w:tc>
          <w:tcPr>
            <w:tcW w:w="1418" w:type="dxa"/>
            <w:tcBorders>
              <w:top w:val="single" w:sz="4" w:space="0" w:color="2D5AD5"/>
              <w:left w:val="nil"/>
              <w:bottom w:val="single" w:sz="4" w:space="0" w:color="2D5AD5"/>
              <w:right w:val="nil"/>
            </w:tcBorders>
            <w:shd w:val="clear" w:color="000000" w:fill="BFBFBF"/>
            <w:noWrap/>
            <w:vAlign w:val="bottom"/>
            <w:hideMark/>
          </w:tcPr>
          <w:p w14:paraId="11A14AC1" w14:textId="544BC7BF" w:rsidR="00DE7E08" w:rsidRPr="009A23AB" w:rsidRDefault="00DE7E08">
            <w:pPr>
              <w:jc w:val="center"/>
              <w:rPr>
                <w:rFonts w:eastAsia="Times New Roman"/>
                <w:color w:val="000000"/>
                <w:sz w:val="16"/>
                <w:szCs w:val="16"/>
                <w:lang w:val="nl-NL" w:eastAsia="nl-NL"/>
              </w:rPr>
            </w:pPr>
          </w:p>
        </w:tc>
        <w:tc>
          <w:tcPr>
            <w:tcW w:w="1559" w:type="dxa"/>
            <w:tcBorders>
              <w:top w:val="single" w:sz="4" w:space="0" w:color="2D5AD5"/>
              <w:left w:val="nil"/>
              <w:bottom w:val="single" w:sz="4" w:space="0" w:color="2D5AD5"/>
              <w:right w:val="nil"/>
            </w:tcBorders>
            <w:shd w:val="clear" w:color="000000" w:fill="BFBFBF"/>
            <w:noWrap/>
            <w:vAlign w:val="bottom"/>
            <w:hideMark/>
          </w:tcPr>
          <w:p w14:paraId="73BD8A21" w14:textId="3A7BB44E"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 </w:t>
            </w:r>
          </w:p>
        </w:tc>
        <w:tc>
          <w:tcPr>
            <w:tcW w:w="1418" w:type="dxa"/>
            <w:tcBorders>
              <w:top w:val="single" w:sz="4" w:space="0" w:color="2D5AD5"/>
              <w:left w:val="nil"/>
              <w:bottom w:val="single" w:sz="4" w:space="0" w:color="2D5AD5"/>
              <w:right w:val="nil"/>
            </w:tcBorders>
            <w:shd w:val="clear" w:color="000000" w:fill="BFBFBF"/>
            <w:noWrap/>
            <w:vAlign w:val="bottom"/>
            <w:hideMark/>
          </w:tcPr>
          <w:p w14:paraId="5C4FEEF7" w14:textId="22A828C9"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 </w:t>
            </w:r>
          </w:p>
        </w:tc>
        <w:tc>
          <w:tcPr>
            <w:tcW w:w="1221" w:type="dxa"/>
            <w:tcBorders>
              <w:top w:val="single" w:sz="4" w:space="0" w:color="2D5AD5"/>
              <w:left w:val="nil"/>
              <w:bottom w:val="single" w:sz="4" w:space="0" w:color="2D5AD5"/>
              <w:right w:val="single" w:sz="4" w:space="0" w:color="003591" w:themeColor="accent3"/>
            </w:tcBorders>
            <w:shd w:val="clear" w:color="000000" w:fill="BFBFBF"/>
            <w:noWrap/>
            <w:vAlign w:val="bottom"/>
            <w:hideMark/>
          </w:tcPr>
          <w:p w14:paraId="694FFD23" w14:textId="4074DB21"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 </w:t>
            </w:r>
          </w:p>
        </w:tc>
      </w:tr>
      <w:tr w:rsidR="00DE7E08" w:rsidRPr="008A1576" w14:paraId="5E172753" w14:textId="77777777" w:rsidTr="009A23AB">
        <w:trPr>
          <w:trHeight w:val="300"/>
        </w:trPr>
        <w:tc>
          <w:tcPr>
            <w:tcW w:w="1129" w:type="dxa"/>
            <w:tcBorders>
              <w:top w:val="single" w:sz="4" w:space="0" w:color="2D5AD5"/>
              <w:left w:val="single" w:sz="4" w:space="0" w:color="2D5AD5"/>
              <w:bottom w:val="single" w:sz="4" w:space="0" w:color="2D5AD5"/>
              <w:right w:val="nil"/>
            </w:tcBorders>
            <w:shd w:val="clear" w:color="000000" w:fill="BFBFBF"/>
            <w:noWrap/>
            <w:vAlign w:val="bottom"/>
            <w:hideMark/>
          </w:tcPr>
          <w:p w14:paraId="23C9B481"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4-10-2021</w:t>
            </w:r>
          </w:p>
        </w:tc>
        <w:tc>
          <w:tcPr>
            <w:tcW w:w="763" w:type="dxa"/>
            <w:tcBorders>
              <w:top w:val="single" w:sz="4" w:space="0" w:color="2D5AD5"/>
              <w:left w:val="nil"/>
              <w:bottom w:val="single" w:sz="4" w:space="0" w:color="2D5AD5"/>
              <w:right w:val="nil"/>
            </w:tcBorders>
            <w:shd w:val="clear" w:color="000000" w:fill="BFBFBF"/>
            <w:noWrap/>
            <w:vAlign w:val="bottom"/>
            <w:hideMark/>
          </w:tcPr>
          <w:p w14:paraId="0BA6F84D"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 </w:t>
            </w:r>
          </w:p>
        </w:tc>
        <w:tc>
          <w:tcPr>
            <w:tcW w:w="1418" w:type="dxa"/>
            <w:tcBorders>
              <w:top w:val="single" w:sz="4" w:space="0" w:color="2D5AD5"/>
              <w:left w:val="nil"/>
              <w:bottom w:val="single" w:sz="4" w:space="0" w:color="2D5AD5"/>
              <w:right w:val="nil"/>
            </w:tcBorders>
            <w:shd w:val="clear" w:color="000000" w:fill="BFBFBF"/>
            <w:noWrap/>
            <w:vAlign w:val="bottom"/>
            <w:hideMark/>
          </w:tcPr>
          <w:p w14:paraId="1F9048F0" w14:textId="7A3ABA68" w:rsidR="00DE7E08" w:rsidRPr="009A23AB" w:rsidRDefault="00DE7E08">
            <w:pPr>
              <w:jc w:val="center"/>
              <w:rPr>
                <w:rFonts w:eastAsia="Times New Roman"/>
                <w:color w:val="000000"/>
                <w:sz w:val="16"/>
                <w:szCs w:val="16"/>
                <w:lang w:val="nl-NL" w:eastAsia="nl-NL"/>
              </w:rPr>
            </w:pPr>
          </w:p>
        </w:tc>
        <w:tc>
          <w:tcPr>
            <w:tcW w:w="1559" w:type="dxa"/>
            <w:tcBorders>
              <w:top w:val="single" w:sz="4" w:space="0" w:color="2D5AD5"/>
              <w:left w:val="nil"/>
              <w:bottom w:val="single" w:sz="4" w:space="0" w:color="2D5AD5"/>
              <w:right w:val="nil"/>
            </w:tcBorders>
            <w:shd w:val="clear" w:color="000000" w:fill="BFBFBF"/>
            <w:noWrap/>
            <w:vAlign w:val="bottom"/>
            <w:hideMark/>
          </w:tcPr>
          <w:p w14:paraId="7D4AE40B" w14:textId="208CBC65"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 </w:t>
            </w:r>
          </w:p>
        </w:tc>
        <w:tc>
          <w:tcPr>
            <w:tcW w:w="1418" w:type="dxa"/>
            <w:tcBorders>
              <w:top w:val="single" w:sz="4" w:space="0" w:color="2D5AD5"/>
              <w:left w:val="nil"/>
              <w:bottom w:val="single" w:sz="4" w:space="0" w:color="2D5AD5"/>
              <w:right w:val="nil"/>
            </w:tcBorders>
            <w:shd w:val="clear" w:color="000000" w:fill="BFBFBF"/>
            <w:noWrap/>
            <w:vAlign w:val="bottom"/>
            <w:hideMark/>
          </w:tcPr>
          <w:p w14:paraId="61C16D22" w14:textId="0CCD793F"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 </w:t>
            </w:r>
          </w:p>
        </w:tc>
        <w:tc>
          <w:tcPr>
            <w:tcW w:w="1221" w:type="dxa"/>
            <w:tcBorders>
              <w:top w:val="single" w:sz="4" w:space="0" w:color="2D5AD5"/>
              <w:left w:val="nil"/>
              <w:bottom w:val="single" w:sz="4" w:space="0" w:color="2D5AD5"/>
              <w:right w:val="single" w:sz="4" w:space="0" w:color="003591" w:themeColor="accent3"/>
            </w:tcBorders>
            <w:shd w:val="clear" w:color="000000" w:fill="BFBFBF"/>
            <w:noWrap/>
            <w:vAlign w:val="bottom"/>
            <w:hideMark/>
          </w:tcPr>
          <w:p w14:paraId="35AD8D6C" w14:textId="58460A71"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 </w:t>
            </w:r>
          </w:p>
        </w:tc>
      </w:tr>
      <w:tr w:rsidR="00DE7E08" w:rsidRPr="008A1576" w14:paraId="578BAE8B" w14:textId="77777777" w:rsidTr="009A23AB">
        <w:trPr>
          <w:trHeight w:val="300"/>
        </w:trPr>
        <w:tc>
          <w:tcPr>
            <w:tcW w:w="1129" w:type="dxa"/>
            <w:tcBorders>
              <w:top w:val="single" w:sz="4" w:space="0" w:color="2D5AD5"/>
              <w:left w:val="single" w:sz="4" w:space="0" w:color="2D5AD5"/>
              <w:bottom w:val="single" w:sz="4" w:space="0" w:color="2D5AD5"/>
              <w:right w:val="nil"/>
            </w:tcBorders>
            <w:shd w:val="clear" w:color="B8C8F1" w:fill="B8C8F1"/>
            <w:noWrap/>
            <w:vAlign w:val="bottom"/>
            <w:hideMark/>
          </w:tcPr>
          <w:p w14:paraId="394C72BF"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5-10-2021</w:t>
            </w:r>
          </w:p>
        </w:tc>
        <w:tc>
          <w:tcPr>
            <w:tcW w:w="763" w:type="dxa"/>
            <w:tcBorders>
              <w:top w:val="single" w:sz="4" w:space="0" w:color="2D5AD5"/>
              <w:left w:val="nil"/>
              <w:bottom w:val="single" w:sz="4" w:space="0" w:color="2D5AD5"/>
              <w:right w:val="nil"/>
            </w:tcBorders>
            <w:shd w:val="clear" w:color="B8C8F1" w:fill="B8C8F1"/>
            <w:noWrap/>
            <w:vAlign w:val="bottom"/>
            <w:hideMark/>
          </w:tcPr>
          <w:p w14:paraId="187D8596"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Dynamic</w:t>
            </w:r>
          </w:p>
        </w:tc>
        <w:tc>
          <w:tcPr>
            <w:tcW w:w="1418" w:type="dxa"/>
            <w:tcBorders>
              <w:top w:val="single" w:sz="4" w:space="0" w:color="2D5AD5"/>
              <w:left w:val="nil"/>
              <w:bottom w:val="single" w:sz="4" w:space="0" w:color="2D5AD5"/>
              <w:right w:val="nil"/>
            </w:tcBorders>
            <w:shd w:val="clear" w:color="B8C8F1" w:fill="B8C8F1"/>
            <w:noWrap/>
            <w:vAlign w:val="bottom"/>
            <w:hideMark/>
          </w:tcPr>
          <w:p w14:paraId="227A8E7B" w14:textId="4C1540CF" w:rsidR="00DE7E08" w:rsidRPr="009A23AB" w:rsidRDefault="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2.1</w:t>
            </w:r>
          </w:p>
        </w:tc>
        <w:tc>
          <w:tcPr>
            <w:tcW w:w="1559" w:type="dxa"/>
            <w:tcBorders>
              <w:top w:val="single" w:sz="4" w:space="0" w:color="2D5AD5"/>
              <w:left w:val="nil"/>
              <w:bottom w:val="single" w:sz="4" w:space="0" w:color="2D5AD5"/>
              <w:right w:val="nil"/>
            </w:tcBorders>
            <w:shd w:val="clear" w:color="B8C8F1" w:fill="B8C8F1"/>
            <w:noWrap/>
            <w:vAlign w:val="bottom"/>
            <w:hideMark/>
          </w:tcPr>
          <w:p w14:paraId="52B8C6FF" w14:textId="5289D766"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14:30</w:t>
            </w:r>
          </w:p>
        </w:tc>
        <w:tc>
          <w:tcPr>
            <w:tcW w:w="1418" w:type="dxa"/>
            <w:tcBorders>
              <w:top w:val="single" w:sz="4" w:space="0" w:color="2D5AD5"/>
              <w:left w:val="nil"/>
              <w:bottom w:val="single" w:sz="4" w:space="0" w:color="2D5AD5"/>
              <w:right w:val="nil"/>
            </w:tcBorders>
            <w:shd w:val="clear" w:color="B8C8F1" w:fill="B8C8F1"/>
            <w:noWrap/>
            <w:vAlign w:val="bottom"/>
            <w:hideMark/>
          </w:tcPr>
          <w:p w14:paraId="26E0506B" w14:textId="4212B75D"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00:30</w:t>
            </w:r>
          </w:p>
        </w:tc>
        <w:tc>
          <w:tcPr>
            <w:tcW w:w="1221" w:type="dxa"/>
            <w:tcBorders>
              <w:top w:val="single" w:sz="4" w:space="0" w:color="2D5AD5"/>
              <w:left w:val="nil"/>
              <w:bottom w:val="single" w:sz="4" w:space="0" w:color="2D5AD5"/>
              <w:right w:val="single" w:sz="4" w:space="0" w:color="003591" w:themeColor="accent3"/>
            </w:tcBorders>
            <w:shd w:val="clear" w:color="B8C8F1" w:fill="B8C8F1"/>
            <w:noWrap/>
            <w:vAlign w:val="bottom"/>
            <w:hideMark/>
          </w:tcPr>
          <w:p w14:paraId="60D7F2D5" w14:textId="5B35DCD1"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200</w:t>
            </w:r>
          </w:p>
        </w:tc>
      </w:tr>
      <w:tr w:rsidR="00DE7E08" w:rsidRPr="008A1576" w14:paraId="3C761C87" w14:textId="77777777" w:rsidTr="009A23AB">
        <w:trPr>
          <w:trHeight w:val="300"/>
        </w:trPr>
        <w:tc>
          <w:tcPr>
            <w:tcW w:w="1129" w:type="dxa"/>
            <w:tcBorders>
              <w:top w:val="single" w:sz="4" w:space="0" w:color="2D5AD5"/>
              <w:left w:val="single" w:sz="4" w:space="0" w:color="2D5AD5"/>
              <w:bottom w:val="single" w:sz="4" w:space="0" w:color="2D5AD5"/>
              <w:right w:val="nil"/>
            </w:tcBorders>
            <w:shd w:val="clear" w:color="auto" w:fill="auto"/>
            <w:noWrap/>
            <w:vAlign w:val="bottom"/>
            <w:hideMark/>
          </w:tcPr>
          <w:p w14:paraId="24B3EA2E"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6-10-2021</w:t>
            </w:r>
          </w:p>
        </w:tc>
        <w:tc>
          <w:tcPr>
            <w:tcW w:w="763" w:type="dxa"/>
            <w:tcBorders>
              <w:top w:val="single" w:sz="4" w:space="0" w:color="2D5AD5"/>
              <w:left w:val="nil"/>
              <w:bottom w:val="single" w:sz="4" w:space="0" w:color="2D5AD5"/>
              <w:right w:val="nil"/>
            </w:tcBorders>
            <w:shd w:val="clear" w:color="auto" w:fill="auto"/>
            <w:noWrap/>
            <w:vAlign w:val="bottom"/>
            <w:hideMark/>
          </w:tcPr>
          <w:p w14:paraId="1A4495DF"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Dynamic</w:t>
            </w:r>
          </w:p>
        </w:tc>
        <w:tc>
          <w:tcPr>
            <w:tcW w:w="1418" w:type="dxa"/>
            <w:tcBorders>
              <w:top w:val="single" w:sz="4" w:space="0" w:color="2D5AD5"/>
              <w:left w:val="nil"/>
              <w:bottom w:val="single" w:sz="4" w:space="0" w:color="2D5AD5"/>
              <w:right w:val="nil"/>
            </w:tcBorders>
            <w:shd w:val="clear" w:color="auto" w:fill="auto"/>
            <w:noWrap/>
            <w:vAlign w:val="bottom"/>
            <w:hideMark/>
          </w:tcPr>
          <w:p w14:paraId="54365118" w14:textId="2D7A0C9A" w:rsidR="00DE7E08" w:rsidRPr="009A23AB" w:rsidRDefault="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2.2</w:t>
            </w:r>
          </w:p>
        </w:tc>
        <w:tc>
          <w:tcPr>
            <w:tcW w:w="1559" w:type="dxa"/>
            <w:tcBorders>
              <w:top w:val="single" w:sz="4" w:space="0" w:color="2D5AD5"/>
              <w:left w:val="nil"/>
              <w:bottom w:val="single" w:sz="4" w:space="0" w:color="2D5AD5"/>
              <w:right w:val="nil"/>
            </w:tcBorders>
            <w:shd w:val="clear" w:color="auto" w:fill="auto"/>
            <w:noWrap/>
            <w:vAlign w:val="bottom"/>
            <w:hideMark/>
          </w:tcPr>
          <w:p w14:paraId="42D1F1B1" w14:textId="1F5C49DA"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14:00</w:t>
            </w:r>
          </w:p>
        </w:tc>
        <w:tc>
          <w:tcPr>
            <w:tcW w:w="1418" w:type="dxa"/>
            <w:tcBorders>
              <w:top w:val="single" w:sz="4" w:space="0" w:color="2D5AD5"/>
              <w:left w:val="nil"/>
              <w:bottom w:val="single" w:sz="4" w:space="0" w:color="2D5AD5"/>
              <w:right w:val="nil"/>
            </w:tcBorders>
            <w:shd w:val="clear" w:color="auto" w:fill="auto"/>
            <w:noWrap/>
            <w:vAlign w:val="bottom"/>
            <w:hideMark/>
          </w:tcPr>
          <w:p w14:paraId="13EAC0B2" w14:textId="27043100"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00:30</w:t>
            </w:r>
          </w:p>
        </w:tc>
        <w:tc>
          <w:tcPr>
            <w:tcW w:w="1221" w:type="dxa"/>
            <w:tcBorders>
              <w:top w:val="single" w:sz="4" w:space="0" w:color="2D5AD5"/>
              <w:left w:val="nil"/>
              <w:bottom w:val="single" w:sz="4" w:space="0" w:color="2D5AD5"/>
              <w:right w:val="single" w:sz="4" w:space="0" w:color="003591" w:themeColor="accent3"/>
            </w:tcBorders>
            <w:shd w:val="clear" w:color="auto" w:fill="auto"/>
            <w:noWrap/>
            <w:vAlign w:val="bottom"/>
            <w:hideMark/>
          </w:tcPr>
          <w:p w14:paraId="2ADEB297" w14:textId="10B484B1"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200</w:t>
            </w:r>
          </w:p>
        </w:tc>
      </w:tr>
      <w:tr w:rsidR="00DE7E08" w:rsidRPr="008A1576" w14:paraId="187C7A79" w14:textId="77777777" w:rsidTr="009A23AB">
        <w:trPr>
          <w:trHeight w:val="300"/>
        </w:trPr>
        <w:tc>
          <w:tcPr>
            <w:tcW w:w="1129" w:type="dxa"/>
            <w:tcBorders>
              <w:top w:val="single" w:sz="4" w:space="0" w:color="2D5AD5"/>
              <w:left w:val="single" w:sz="4" w:space="0" w:color="2D5AD5"/>
              <w:bottom w:val="single" w:sz="4" w:space="0" w:color="2D5AD5"/>
              <w:right w:val="nil"/>
            </w:tcBorders>
            <w:shd w:val="clear" w:color="B8C8F1" w:fill="B8C8F1"/>
            <w:noWrap/>
            <w:vAlign w:val="bottom"/>
            <w:hideMark/>
          </w:tcPr>
          <w:p w14:paraId="1A31406F"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7-10-2021</w:t>
            </w:r>
          </w:p>
        </w:tc>
        <w:tc>
          <w:tcPr>
            <w:tcW w:w="763" w:type="dxa"/>
            <w:tcBorders>
              <w:top w:val="single" w:sz="4" w:space="0" w:color="2D5AD5"/>
              <w:left w:val="nil"/>
              <w:bottom w:val="single" w:sz="4" w:space="0" w:color="2D5AD5"/>
              <w:right w:val="nil"/>
            </w:tcBorders>
            <w:shd w:val="clear" w:color="B8C8F1" w:fill="B8C8F1"/>
            <w:noWrap/>
            <w:vAlign w:val="bottom"/>
            <w:hideMark/>
          </w:tcPr>
          <w:p w14:paraId="005EDCFB"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Dynamic</w:t>
            </w:r>
          </w:p>
        </w:tc>
        <w:tc>
          <w:tcPr>
            <w:tcW w:w="1418" w:type="dxa"/>
            <w:tcBorders>
              <w:top w:val="single" w:sz="4" w:space="0" w:color="2D5AD5"/>
              <w:left w:val="nil"/>
              <w:bottom w:val="single" w:sz="4" w:space="0" w:color="2D5AD5"/>
              <w:right w:val="nil"/>
            </w:tcBorders>
            <w:shd w:val="clear" w:color="B8C8F1" w:fill="B8C8F1"/>
            <w:noWrap/>
            <w:vAlign w:val="bottom"/>
            <w:hideMark/>
          </w:tcPr>
          <w:p w14:paraId="52502EDF" w14:textId="1023D50C" w:rsidR="00DE7E08" w:rsidRPr="009A23AB" w:rsidRDefault="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2.3</w:t>
            </w:r>
          </w:p>
        </w:tc>
        <w:tc>
          <w:tcPr>
            <w:tcW w:w="1559" w:type="dxa"/>
            <w:tcBorders>
              <w:top w:val="single" w:sz="4" w:space="0" w:color="2D5AD5"/>
              <w:left w:val="nil"/>
              <w:bottom w:val="single" w:sz="4" w:space="0" w:color="2D5AD5"/>
              <w:right w:val="nil"/>
            </w:tcBorders>
            <w:shd w:val="clear" w:color="B8C8F1" w:fill="B8C8F1"/>
            <w:noWrap/>
            <w:vAlign w:val="bottom"/>
            <w:hideMark/>
          </w:tcPr>
          <w:p w14:paraId="692308DD" w14:textId="732BBE66"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16:00</w:t>
            </w:r>
          </w:p>
        </w:tc>
        <w:tc>
          <w:tcPr>
            <w:tcW w:w="1418" w:type="dxa"/>
            <w:tcBorders>
              <w:top w:val="single" w:sz="4" w:space="0" w:color="2D5AD5"/>
              <w:left w:val="nil"/>
              <w:bottom w:val="single" w:sz="4" w:space="0" w:color="2D5AD5"/>
              <w:right w:val="nil"/>
            </w:tcBorders>
            <w:shd w:val="clear" w:color="B8C8F1" w:fill="B8C8F1"/>
            <w:noWrap/>
            <w:vAlign w:val="bottom"/>
            <w:hideMark/>
          </w:tcPr>
          <w:p w14:paraId="2FBBB4C3" w14:textId="1C5AE7C2"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00:30</w:t>
            </w:r>
          </w:p>
        </w:tc>
        <w:tc>
          <w:tcPr>
            <w:tcW w:w="1221" w:type="dxa"/>
            <w:tcBorders>
              <w:top w:val="single" w:sz="4" w:space="0" w:color="2D5AD5"/>
              <w:left w:val="nil"/>
              <w:bottom w:val="single" w:sz="4" w:space="0" w:color="2D5AD5"/>
              <w:right w:val="single" w:sz="4" w:space="0" w:color="003591" w:themeColor="accent3"/>
            </w:tcBorders>
            <w:shd w:val="clear" w:color="B8C8F1" w:fill="B8C8F1"/>
            <w:noWrap/>
            <w:vAlign w:val="bottom"/>
            <w:hideMark/>
          </w:tcPr>
          <w:p w14:paraId="023A7A8F" w14:textId="2C96BFDE"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200</w:t>
            </w:r>
          </w:p>
        </w:tc>
      </w:tr>
      <w:tr w:rsidR="00DE7E08" w:rsidRPr="008A1576" w14:paraId="1BE48E08" w14:textId="77777777" w:rsidTr="009A23AB">
        <w:trPr>
          <w:trHeight w:val="300"/>
        </w:trPr>
        <w:tc>
          <w:tcPr>
            <w:tcW w:w="1129" w:type="dxa"/>
            <w:tcBorders>
              <w:top w:val="single" w:sz="4" w:space="0" w:color="2D5AD5"/>
              <w:left w:val="single" w:sz="4" w:space="0" w:color="2D5AD5"/>
              <w:bottom w:val="single" w:sz="4" w:space="0" w:color="2D5AD5"/>
              <w:right w:val="nil"/>
            </w:tcBorders>
            <w:shd w:val="clear" w:color="auto" w:fill="auto"/>
            <w:noWrap/>
            <w:vAlign w:val="bottom"/>
            <w:hideMark/>
          </w:tcPr>
          <w:p w14:paraId="7A73221D"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8-10-2021</w:t>
            </w:r>
          </w:p>
        </w:tc>
        <w:tc>
          <w:tcPr>
            <w:tcW w:w="763" w:type="dxa"/>
            <w:tcBorders>
              <w:top w:val="single" w:sz="4" w:space="0" w:color="2D5AD5"/>
              <w:left w:val="nil"/>
              <w:bottom w:val="single" w:sz="4" w:space="0" w:color="2D5AD5"/>
              <w:right w:val="nil"/>
            </w:tcBorders>
            <w:shd w:val="clear" w:color="auto" w:fill="auto"/>
            <w:noWrap/>
            <w:vAlign w:val="bottom"/>
            <w:hideMark/>
          </w:tcPr>
          <w:p w14:paraId="0317903D"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Dynamic</w:t>
            </w:r>
          </w:p>
        </w:tc>
        <w:tc>
          <w:tcPr>
            <w:tcW w:w="1418" w:type="dxa"/>
            <w:tcBorders>
              <w:top w:val="single" w:sz="4" w:space="0" w:color="2D5AD5"/>
              <w:left w:val="nil"/>
              <w:bottom w:val="single" w:sz="4" w:space="0" w:color="2D5AD5"/>
              <w:right w:val="nil"/>
            </w:tcBorders>
            <w:shd w:val="clear" w:color="auto" w:fill="auto"/>
            <w:noWrap/>
            <w:vAlign w:val="bottom"/>
            <w:hideMark/>
          </w:tcPr>
          <w:p w14:paraId="3A05368C" w14:textId="2446458B" w:rsidR="00DE7E08" w:rsidRPr="009A23AB" w:rsidRDefault="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2.4</w:t>
            </w:r>
          </w:p>
        </w:tc>
        <w:tc>
          <w:tcPr>
            <w:tcW w:w="1559" w:type="dxa"/>
            <w:tcBorders>
              <w:top w:val="single" w:sz="4" w:space="0" w:color="2D5AD5"/>
              <w:left w:val="nil"/>
              <w:bottom w:val="single" w:sz="4" w:space="0" w:color="2D5AD5"/>
              <w:right w:val="nil"/>
            </w:tcBorders>
            <w:shd w:val="clear" w:color="auto" w:fill="auto"/>
            <w:noWrap/>
            <w:vAlign w:val="bottom"/>
            <w:hideMark/>
          </w:tcPr>
          <w:p w14:paraId="750A7026" w14:textId="1EE32A8E"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16:00</w:t>
            </w:r>
          </w:p>
        </w:tc>
        <w:tc>
          <w:tcPr>
            <w:tcW w:w="1418" w:type="dxa"/>
            <w:tcBorders>
              <w:top w:val="single" w:sz="4" w:space="0" w:color="2D5AD5"/>
              <w:left w:val="nil"/>
              <w:bottom w:val="single" w:sz="4" w:space="0" w:color="2D5AD5"/>
              <w:right w:val="nil"/>
            </w:tcBorders>
            <w:shd w:val="clear" w:color="auto" w:fill="auto"/>
            <w:noWrap/>
            <w:vAlign w:val="bottom"/>
            <w:hideMark/>
          </w:tcPr>
          <w:p w14:paraId="625C2A81" w14:textId="6A5D3A92"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00:30</w:t>
            </w:r>
          </w:p>
        </w:tc>
        <w:tc>
          <w:tcPr>
            <w:tcW w:w="1221" w:type="dxa"/>
            <w:tcBorders>
              <w:top w:val="single" w:sz="4" w:space="0" w:color="2D5AD5"/>
              <w:left w:val="nil"/>
              <w:bottom w:val="single" w:sz="4" w:space="0" w:color="2D5AD5"/>
              <w:right w:val="single" w:sz="4" w:space="0" w:color="003591" w:themeColor="accent3"/>
            </w:tcBorders>
            <w:shd w:val="clear" w:color="auto" w:fill="auto"/>
            <w:noWrap/>
            <w:vAlign w:val="bottom"/>
            <w:hideMark/>
          </w:tcPr>
          <w:p w14:paraId="528A3A1F" w14:textId="20AAF5FB"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200</w:t>
            </w:r>
          </w:p>
        </w:tc>
      </w:tr>
      <w:tr w:rsidR="00DE7E08" w:rsidRPr="008A1576" w14:paraId="124D4CA9" w14:textId="77777777" w:rsidTr="009A23AB">
        <w:trPr>
          <w:trHeight w:val="300"/>
        </w:trPr>
        <w:tc>
          <w:tcPr>
            <w:tcW w:w="1129" w:type="dxa"/>
            <w:tcBorders>
              <w:top w:val="single" w:sz="4" w:space="0" w:color="2D5AD5"/>
              <w:left w:val="single" w:sz="4" w:space="0" w:color="2D5AD5"/>
              <w:bottom w:val="single" w:sz="4" w:space="0" w:color="2D5AD5"/>
              <w:right w:val="nil"/>
            </w:tcBorders>
            <w:shd w:val="clear" w:color="000000" w:fill="BFBFBF"/>
            <w:noWrap/>
            <w:vAlign w:val="bottom"/>
            <w:hideMark/>
          </w:tcPr>
          <w:p w14:paraId="2A29896C"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9-10-2021</w:t>
            </w:r>
          </w:p>
        </w:tc>
        <w:tc>
          <w:tcPr>
            <w:tcW w:w="763" w:type="dxa"/>
            <w:tcBorders>
              <w:top w:val="single" w:sz="4" w:space="0" w:color="2D5AD5"/>
              <w:left w:val="nil"/>
              <w:bottom w:val="single" w:sz="4" w:space="0" w:color="2D5AD5"/>
              <w:right w:val="nil"/>
            </w:tcBorders>
            <w:shd w:val="clear" w:color="000000" w:fill="BFBFBF"/>
            <w:noWrap/>
            <w:vAlign w:val="bottom"/>
            <w:hideMark/>
          </w:tcPr>
          <w:p w14:paraId="3C3588CC"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 </w:t>
            </w:r>
          </w:p>
        </w:tc>
        <w:tc>
          <w:tcPr>
            <w:tcW w:w="1418" w:type="dxa"/>
            <w:tcBorders>
              <w:top w:val="single" w:sz="4" w:space="0" w:color="2D5AD5"/>
              <w:left w:val="nil"/>
              <w:bottom w:val="single" w:sz="4" w:space="0" w:color="2D5AD5"/>
              <w:right w:val="nil"/>
            </w:tcBorders>
            <w:shd w:val="clear" w:color="000000" w:fill="BFBFBF"/>
            <w:noWrap/>
            <w:vAlign w:val="bottom"/>
            <w:hideMark/>
          </w:tcPr>
          <w:p w14:paraId="6CCDBCCB" w14:textId="36E69FA4" w:rsidR="00DE7E08" w:rsidRPr="009A23AB" w:rsidRDefault="00DE7E08">
            <w:pPr>
              <w:jc w:val="center"/>
              <w:rPr>
                <w:rFonts w:eastAsia="Times New Roman"/>
                <w:color w:val="000000"/>
                <w:sz w:val="16"/>
                <w:szCs w:val="16"/>
                <w:lang w:val="nl-NL" w:eastAsia="nl-NL"/>
              </w:rPr>
            </w:pPr>
          </w:p>
        </w:tc>
        <w:tc>
          <w:tcPr>
            <w:tcW w:w="1559" w:type="dxa"/>
            <w:tcBorders>
              <w:top w:val="single" w:sz="4" w:space="0" w:color="2D5AD5"/>
              <w:left w:val="nil"/>
              <w:bottom w:val="single" w:sz="4" w:space="0" w:color="2D5AD5"/>
              <w:right w:val="nil"/>
            </w:tcBorders>
            <w:shd w:val="clear" w:color="000000" w:fill="BFBFBF"/>
            <w:noWrap/>
            <w:vAlign w:val="bottom"/>
            <w:hideMark/>
          </w:tcPr>
          <w:p w14:paraId="2BD0AAEA" w14:textId="5046469E"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 </w:t>
            </w:r>
          </w:p>
        </w:tc>
        <w:tc>
          <w:tcPr>
            <w:tcW w:w="1418" w:type="dxa"/>
            <w:tcBorders>
              <w:top w:val="single" w:sz="4" w:space="0" w:color="2D5AD5"/>
              <w:left w:val="nil"/>
              <w:bottom w:val="single" w:sz="4" w:space="0" w:color="2D5AD5"/>
              <w:right w:val="nil"/>
            </w:tcBorders>
            <w:shd w:val="clear" w:color="000000" w:fill="BFBFBF"/>
            <w:noWrap/>
            <w:vAlign w:val="bottom"/>
            <w:hideMark/>
          </w:tcPr>
          <w:p w14:paraId="5DF74890" w14:textId="3F6357C2"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 </w:t>
            </w:r>
          </w:p>
        </w:tc>
        <w:tc>
          <w:tcPr>
            <w:tcW w:w="1221" w:type="dxa"/>
            <w:tcBorders>
              <w:top w:val="single" w:sz="4" w:space="0" w:color="2D5AD5"/>
              <w:left w:val="nil"/>
              <w:bottom w:val="single" w:sz="4" w:space="0" w:color="2D5AD5"/>
              <w:right w:val="single" w:sz="4" w:space="0" w:color="003591" w:themeColor="accent3"/>
            </w:tcBorders>
            <w:shd w:val="clear" w:color="000000" w:fill="BFBFBF"/>
            <w:noWrap/>
            <w:vAlign w:val="bottom"/>
            <w:hideMark/>
          </w:tcPr>
          <w:p w14:paraId="5E3AD6BF" w14:textId="216A9864"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 </w:t>
            </w:r>
          </w:p>
        </w:tc>
      </w:tr>
      <w:tr w:rsidR="00DE7E08" w:rsidRPr="008A1576" w14:paraId="3F2C999C" w14:textId="77777777" w:rsidTr="009A23AB">
        <w:trPr>
          <w:trHeight w:val="300"/>
        </w:trPr>
        <w:tc>
          <w:tcPr>
            <w:tcW w:w="1129" w:type="dxa"/>
            <w:tcBorders>
              <w:top w:val="single" w:sz="4" w:space="0" w:color="2D5AD5"/>
              <w:left w:val="single" w:sz="4" w:space="0" w:color="2D5AD5"/>
              <w:bottom w:val="single" w:sz="4" w:space="0" w:color="2D5AD5"/>
              <w:right w:val="nil"/>
            </w:tcBorders>
            <w:shd w:val="clear" w:color="000000" w:fill="BFBFBF"/>
            <w:noWrap/>
            <w:vAlign w:val="bottom"/>
            <w:hideMark/>
          </w:tcPr>
          <w:p w14:paraId="3A8298C1"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10-10-2021</w:t>
            </w:r>
          </w:p>
        </w:tc>
        <w:tc>
          <w:tcPr>
            <w:tcW w:w="763" w:type="dxa"/>
            <w:tcBorders>
              <w:top w:val="single" w:sz="4" w:space="0" w:color="2D5AD5"/>
              <w:left w:val="nil"/>
              <w:bottom w:val="single" w:sz="4" w:space="0" w:color="2D5AD5"/>
              <w:right w:val="nil"/>
            </w:tcBorders>
            <w:shd w:val="clear" w:color="000000" w:fill="BFBFBF"/>
            <w:noWrap/>
            <w:vAlign w:val="bottom"/>
            <w:hideMark/>
          </w:tcPr>
          <w:p w14:paraId="70E439B9"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 </w:t>
            </w:r>
          </w:p>
        </w:tc>
        <w:tc>
          <w:tcPr>
            <w:tcW w:w="1418" w:type="dxa"/>
            <w:tcBorders>
              <w:top w:val="single" w:sz="4" w:space="0" w:color="2D5AD5"/>
              <w:left w:val="nil"/>
              <w:bottom w:val="single" w:sz="4" w:space="0" w:color="2D5AD5"/>
              <w:right w:val="nil"/>
            </w:tcBorders>
            <w:shd w:val="clear" w:color="000000" w:fill="BFBFBF"/>
            <w:noWrap/>
            <w:hideMark/>
          </w:tcPr>
          <w:p w14:paraId="7E875694" w14:textId="48872E9E" w:rsidR="00DE7E08" w:rsidRPr="009A23AB" w:rsidRDefault="00DE7E08" w:rsidP="00DE7E08">
            <w:pPr>
              <w:jc w:val="center"/>
              <w:rPr>
                <w:rFonts w:eastAsia="Times New Roman"/>
                <w:color w:val="000000"/>
                <w:sz w:val="16"/>
                <w:szCs w:val="16"/>
                <w:lang w:val="nl-NL" w:eastAsia="nl-NL"/>
              </w:rPr>
            </w:pPr>
          </w:p>
        </w:tc>
        <w:tc>
          <w:tcPr>
            <w:tcW w:w="1559" w:type="dxa"/>
            <w:tcBorders>
              <w:top w:val="single" w:sz="4" w:space="0" w:color="2D5AD5"/>
              <w:left w:val="nil"/>
              <w:bottom w:val="single" w:sz="4" w:space="0" w:color="2D5AD5"/>
              <w:right w:val="nil"/>
            </w:tcBorders>
            <w:shd w:val="clear" w:color="000000" w:fill="BFBFBF"/>
            <w:noWrap/>
            <w:vAlign w:val="bottom"/>
            <w:hideMark/>
          </w:tcPr>
          <w:p w14:paraId="29116D05" w14:textId="09259578"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 </w:t>
            </w:r>
          </w:p>
        </w:tc>
        <w:tc>
          <w:tcPr>
            <w:tcW w:w="1418" w:type="dxa"/>
            <w:tcBorders>
              <w:top w:val="single" w:sz="4" w:space="0" w:color="2D5AD5"/>
              <w:left w:val="nil"/>
              <w:bottom w:val="single" w:sz="4" w:space="0" w:color="2D5AD5"/>
              <w:right w:val="nil"/>
            </w:tcBorders>
            <w:shd w:val="clear" w:color="000000" w:fill="BFBFBF"/>
            <w:noWrap/>
            <w:vAlign w:val="bottom"/>
            <w:hideMark/>
          </w:tcPr>
          <w:p w14:paraId="5F1D14EE" w14:textId="37FA9B92"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 </w:t>
            </w:r>
          </w:p>
        </w:tc>
        <w:tc>
          <w:tcPr>
            <w:tcW w:w="1221" w:type="dxa"/>
            <w:tcBorders>
              <w:top w:val="single" w:sz="4" w:space="0" w:color="2D5AD5"/>
              <w:left w:val="nil"/>
              <w:bottom w:val="single" w:sz="4" w:space="0" w:color="2D5AD5"/>
              <w:right w:val="single" w:sz="4" w:space="0" w:color="003591" w:themeColor="accent3"/>
            </w:tcBorders>
            <w:shd w:val="clear" w:color="000000" w:fill="BFBFBF"/>
            <w:noWrap/>
            <w:vAlign w:val="bottom"/>
            <w:hideMark/>
          </w:tcPr>
          <w:p w14:paraId="11A69847" w14:textId="67909655"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 </w:t>
            </w:r>
          </w:p>
        </w:tc>
      </w:tr>
      <w:tr w:rsidR="00DE7E08" w:rsidRPr="008A1576" w14:paraId="3D24746A" w14:textId="77777777" w:rsidTr="009A23AB">
        <w:trPr>
          <w:trHeight w:val="300"/>
        </w:trPr>
        <w:tc>
          <w:tcPr>
            <w:tcW w:w="1129" w:type="dxa"/>
            <w:tcBorders>
              <w:top w:val="single" w:sz="4" w:space="0" w:color="2D5AD5"/>
              <w:left w:val="single" w:sz="4" w:space="0" w:color="2D5AD5"/>
              <w:bottom w:val="single" w:sz="4" w:space="0" w:color="2D5AD5"/>
              <w:right w:val="nil"/>
            </w:tcBorders>
            <w:shd w:val="clear" w:color="000000" w:fill="BFBFBF"/>
            <w:noWrap/>
            <w:vAlign w:val="bottom"/>
            <w:hideMark/>
          </w:tcPr>
          <w:p w14:paraId="2D0DC9E5"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11-10-2021</w:t>
            </w:r>
          </w:p>
        </w:tc>
        <w:tc>
          <w:tcPr>
            <w:tcW w:w="763" w:type="dxa"/>
            <w:tcBorders>
              <w:top w:val="single" w:sz="4" w:space="0" w:color="2D5AD5"/>
              <w:left w:val="nil"/>
              <w:bottom w:val="single" w:sz="4" w:space="0" w:color="2D5AD5"/>
              <w:right w:val="nil"/>
            </w:tcBorders>
            <w:shd w:val="clear" w:color="000000" w:fill="BFBFBF"/>
            <w:noWrap/>
            <w:vAlign w:val="bottom"/>
            <w:hideMark/>
          </w:tcPr>
          <w:p w14:paraId="7AFC2BED"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 </w:t>
            </w:r>
          </w:p>
        </w:tc>
        <w:tc>
          <w:tcPr>
            <w:tcW w:w="1418" w:type="dxa"/>
            <w:tcBorders>
              <w:top w:val="single" w:sz="4" w:space="0" w:color="2D5AD5"/>
              <w:left w:val="nil"/>
              <w:bottom w:val="single" w:sz="4" w:space="0" w:color="2D5AD5"/>
              <w:right w:val="nil"/>
            </w:tcBorders>
            <w:shd w:val="clear" w:color="000000" w:fill="BFBFBF"/>
            <w:noWrap/>
            <w:hideMark/>
          </w:tcPr>
          <w:p w14:paraId="372E21F4" w14:textId="05144DA7" w:rsidR="00DE7E08" w:rsidRPr="009A23AB" w:rsidRDefault="00DE7E08" w:rsidP="00DE7E08">
            <w:pPr>
              <w:jc w:val="center"/>
              <w:rPr>
                <w:rFonts w:eastAsia="Times New Roman"/>
                <w:color w:val="000000"/>
                <w:sz w:val="16"/>
                <w:szCs w:val="16"/>
                <w:lang w:val="nl-NL" w:eastAsia="nl-NL"/>
              </w:rPr>
            </w:pPr>
          </w:p>
        </w:tc>
        <w:tc>
          <w:tcPr>
            <w:tcW w:w="1559" w:type="dxa"/>
            <w:tcBorders>
              <w:top w:val="single" w:sz="4" w:space="0" w:color="2D5AD5"/>
              <w:left w:val="nil"/>
              <w:bottom w:val="single" w:sz="4" w:space="0" w:color="2D5AD5"/>
              <w:right w:val="nil"/>
            </w:tcBorders>
            <w:shd w:val="clear" w:color="000000" w:fill="BFBFBF"/>
            <w:noWrap/>
            <w:vAlign w:val="bottom"/>
            <w:hideMark/>
          </w:tcPr>
          <w:p w14:paraId="7FD9550B" w14:textId="1D44821C"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 </w:t>
            </w:r>
          </w:p>
        </w:tc>
        <w:tc>
          <w:tcPr>
            <w:tcW w:w="1418" w:type="dxa"/>
            <w:tcBorders>
              <w:top w:val="single" w:sz="4" w:space="0" w:color="2D5AD5"/>
              <w:left w:val="nil"/>
              <w:bottom w:val="single" w:sz="4" w:space="0" w:color="2D5AD5"/>
              <w:right w:val="nil"/>
            </w:tcBorders>
            <w:shd w:val="clear" w:color="000000" w:fill="BFBFBF"/>
            <w:noWrap/>
            <w:vAlign w:val="bottom"/>
            <w:hideMark/>
          </w:tcPr>
          <w:p w14:paraId="5D07DA58" w14:textId="3CEB1F48"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 </w:t>
            </w:r>
          </w:p>
        </w:tc>
        <w:tc>
          <w:tcPr>
            <w:tcW w:w="1221" w:type="dxa"/>
            <w:tcBorders>
              <w:top w:val="single" w:sz="4" w:space="0" w:color="2D5AD5"/>
              <w:left w:val="nil"/>
              <w:bottom w:val="single" w:sz="4" w:space="0" w:color="2D5AD5"/>
              <w:right w:val="single" w:sz="4" w:space="0" w:color="003591" w:themeColor="accent3"/>
            </w:tcBorders>
            <w:shd w:val="clear" w:color="000000" w:fill="BFBFBF"/>
            <w:noWrap/>
            <w:vAlign w:val="bottom"/>
            <w:hideMark/>
          </w:tcPr>
          <w:p w14:paraId="4D186D43" w14:textId="3CF53ABC"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 </w:t>
            </w:r>
          </w:p>
        </w:tc>
      </w:tr>
      <w:tr w:rsidR="00DE7E08" w:rsidRPr="008A1576" w14:paraId="4D3B31B4" w14:textId="77777777" w:rsidTr="009A23AB">
        <w:trPr>
          <w:trHeight w:val="300"/>
        </w:trPr>
        <w:tc>
          <w:tcPr>
            <w:tcW w:w="1129" w:type="dxa"/>
            <w:tcBorders>
              <w:top w:val="single" w:sz="4" w:space="0" w:color="2D5AD5"/>
              <w:left w:val="single" w:sz="4" w:space="0" w:color="2D5AD5"/>
              <w:bottom w:val="single" w:sz="4" w:space="0" w:color="2D5AD5"/>
              <w:right w:val="nil"/>
            </w:tcBorders>
            <w:shd w:val="clear" w:color="auto" w:fill="auto"/>
            <w:noWrap/>
            <w:vAlign w:val="bottom"/>
            <w:hideMark/>
          </w:tcPr>
          <w:p w14:paraId="3A92CE84"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12-10-2021</w:t>
            </w:r>
          </w:p>
        </w:tc>
        <w:tc>
          <w:tcPr>
            <w:tcW w:w="763" w:type="dxa"/>
            <w:tcBorders>
              <w:top w:val="single" w:sz="4" w:space="0" w:color="2D5AD5"/>
              <w:left w:val="nil"/>
              <w:bottom w:val="single" w:sz="4" w:space="0" w:color="2D5AD5"/>
              <w:right w:val="nil"/>
            </w:tcBorders>
            <w:shd w:val="clear" w:color="auto" w:fill="auto"/>
            <w:noWrap/>
            <w:vAlign w:val="bottom"/>
            <w:hideMark/>
          </w:tcPr>
          <w:p w14:paraId="5CB8F5C6"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Sustain</w:t>
            </w:r>
          </w:p>
        </w:tc>
        <w:tc>
          <w:tcPr>
            <w:tcW w:w="1418" w:type="dxa"/>
            <w:tcBorders>
              <w:top w:val="single" w:sz="4" w:space="0" w:color="2D5AD5"/>
              <w:left w:val="nil"/>
              <w:bottom w:val="single" w:sz="4" w:space="0" w:color="2D5AD5"/>
              <w:right w:val="nil"/>
            </w:tcBorders>
            <w:shd w:val="clear" w:color="auto" w:fill="auto"/>
            <w:noWrap/>
            <w:hideMark/>
          </w:tcPr>
          <w:p w14:paraId="3EB99515" w14:textId="7BAE40D2"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3.1</w:t>
            </w:r>
          </w:p>
        </w:tc>
        <w:tc>
          <w:tcPr>
            <w:tcW w:w="1559" w:type="dxa"/>
            <w:tcBorders>
              <w:top w:val="single" w:sz="4" w:space="0" w:color="2D5AD5"/>
              <w:left w:val="nil"/>
              <w:bottom w:val="single" w:sz="4" w:space="0" w:color="2D5AD5"/>
              <w:right w:val="nil"/>
            </w:tcBorders>
            <w:shd w:val="clear" w:color="auto" w:fill="auto"/>
            <w:noWrap/>
            <w:vAlign w:val="bottom"/>
            <w:hideMark/>
          </w:tcPr>
          <w:p w14:paraId="70990C89" w14:textId="7EC04F5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09:00</w:t>
            </w:r>
          </w:p>
        </w:tc>
        <w:tc>
          <w:tcPr>
            <w:tcW w:w="1418" w:type="dxa"/>
            <w:tcBorders>
              <w:top w:val="single" w:sz="4" w:space="0" w:color="2D5AD5"/>
              <w:left w:val="nil"/>
              <w:bottom w:val="single" w:sz="4" w:space="0" w:color="2D5AD5"/>
              <w:right w:val="nil"/>
            </w:tcBorders>
            <w:shd w:val="clear" w:color="auto" w:fill="auto"/>
            <w:noWrap/>
            <w:vAlign w:val="bottom"/>
            <w:hideMark/>
          </w:tcPr>
          <w:p w14:paraId="47659C2D" w14:textId="7D23DCB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01:00</w:t>
            </w:r>
          </w:p>
        </w:tc>
        <w:tc>
          <w:tcPr>
            <w:tcW w:w="1221" w:type="dxa"/>
            <w:tcBorders>
              <w:top w:val="single" w:sz="4" w:space="0" w:color="2D5AD5"/>
              <w:left w:val="nil"/>
              <w:bottom w:val="single" w:sz="4" w:space="0" w:color="2D5AD5"/>
              <w:right w:val="single" w:sz="4" w:space="0" w:color="003591" w:themeColor="accent3"/>
            </w:tcBorders>
            <w:shd w:val="clear" w:color="auto" w:fill="auto"/>
            <w:noWrap/>
            <w:vAlign w:val="bottom"/>
            <w:hideMark/>
          </w:tcPr>
          <w:p w14:paraId="2FF10AE1" w14:textId="3E004AF9"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100</w:t>
            </w:r>
          </w:p>
        </w:tc>
      </w:tr>
      <w:tr w:rsidR="00DE7E08" w:rsidRPr="008A1576" w14:paraId="0300F303" w14:textId="77777777" w:rsidTr="009A23AB">
        <w:trPr>
          <w:trHeight w:val="300"/>
        </w:trPr>
        <w:tc>
          <w:tcPr>
            <w:tcW w:w="1129" w:type="dxa"/>
            <w:tcBorders>
              <w:top w:val="single" w:sz="4" w:space="0" w:color="2D5AD5"/>
              <w:left w:val="single" w:sz="4" w:space="0" w:color="2D5AD5"/>
              <w:bottom w:val="single" w:sz="4" w:space="0" w:color="2D5AD5"/>
              <w:right w:val="nil"/>
            </w:tcBorders>
            <w:shd w:val="clear" w:color="B8C8F1" w:fill="B8C8F1"/>
            <w:noWrap/>
            <w:vAlign w:val="bottom"/>
            <w:hideMark/>
          </w:tcPr>
          <w:p w14:paraId="72EEA9AB"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13-10-2021</w:t>
            </w:r>
          </w:p>
        </w:tc>
        <w:tc>
          <w:tcPr>
            <w:tcW w:w="763" w:type="dxa"/>
            <w:tcBorders>
              <w:top w:val="single" w:sz="4" w:space="0" w:color="2D5AD5"/>
              <w:left w:val="nil"/>
              <w:bottom w:val="single" w:sz="4" w:space="0" w:color="2D5AD5"/>
              <w:right w:val="nil"/>
            </w:tcBorders>
            <w:shd w:val="clear" w:color="B8C8F1" w:fill="B8C8F1"/>
            <w:noWrap/>
            <w:vAlign w:val="bottom"/>
            <w:hideMark/>
          </w:tcPr>
          <w:p w14:paraId="3929086C"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Sustain</w:t>
            </w:r>
          </w:p>
        </w:tc>
        <w:tc>
          <w:tcPr>
            <w:tcW w:w="1418" w:type="dxa"/>
            <w:tcBorders>
              <w:top w:val="single" w:sz="4" w:space="0" w:color="2D5AD5"/>
              <w:left w:val="nil"/>
              <w:bottom w:val="single" w:sz="4" w:space="0" w:color="2D5AD5"/>
              <w:right w:val="nil"/>
            </w:tcBorders>
            <w:shd w:val="clear" w:color="B8C8F1" w:fill="B8C8F1"/>
            <w:noWrap/>
            <w:hideMark/>
          </w:tcPr>
          <w:p w14:paraId="7634EE4C" w14:textId="14361663"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3.1</w:t>
            </w:r>
          </w:p>
        </w:tc>
        <w:tc>
          <w:tcPr>
            <w:tcW w:w="1559" w:type="dxa"/>
            <w:tcBorders>
              <w:top w:val="single" w:sz="4" w:space="0" w:color="2D5AD5"/>
              <w:left w:val="nil"/>
              <w:bottom w:val="single" w:sz="4" w:space="0" w:color="2D5AD5"/>
              <w:right w:val="nil"/>
            </w:tcBorders>
            <w:shd w:val="clear" w:color="B8C8F1" w:fill="B8C8F1"/>
            <w:noWrap/>
            <w:vAlign w:val="bottom"/>
            <w:hideMark/>
          </w:tcPr>
          <w:p w14:paraId="67A6DC5B" w14:textId="3EAA612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11:30</w:t>
            </w:r>
          </w:p>
        </w:tc>
        <w:tc>
          <w:tcPr>
            <w:tcW w:w="1418" w:type="dxa"/>
            <w:tcBorders>
              <w:top w:val="single" w:sz="4" w:space="0" w:color="2D5AD5"/>
              <w:left w:val="nil"/>
              <w:bottom w:val="single" w:sz="4" w:space="0" w:color="2D5AD5"/>
              <w:right w:val="nil"/>
            </w:tcBorders>
            <w:shd w:val="clear" w:color="B8C8F1" w:fill="B8C8F1"/>
            <w:noWrap/>
            <w:vAlign w:val="bottom"/>
            <w:hideMark/>
          </w:tcPr>
          <w:p w14:paraId="1E311158" w14:textId="56D3EA5C"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00:30</w:t>
            </w:r>
          </w:p>
        </w:tc>
        <w:tc>
          <w:tcPr>
            <w:tcW w:w="1221" w:type="dxa"/>
            <w:tcBorders>
              <w:top w:val="single" w:sz="4" w:space="0" w:color="2D5AD5"/>
              <w:left w:val="nil"/>
              <w:bottom w:val="single" w:sz="4" w:space="0" w:color="2D5AD5"/>
              <w:right w:val="single" w:sz="4" w:space="0" w:color="003591" w:themeColor="accent3"/>
            </w:tcBorders>
            <w:shd w:val="clear" w:color="B8C8F1" w:fill="B8C8F1"/>
            <w:noWrap/>
            <w:vAlign w:val="bottom"/>
            <w:hideMark/>
          </w:tcPr>
          <w:p w14:paraId="664F15B7" w14:textId="0A32C83B"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150</w:t>
            </w:r>
          </w:p>
        </w:tc>
      </w:tr>
      <w:tr w:rsidR="00DE7E08" w:rsidRPr="008A1576" w14:paraId="34F5553F" w14:textId="77777777" w:rsidTr="009A23AB">
        <w:trPr>
          <w:trHeight w:val="300"/>
        </w:trPr>
        <w:tc>
          <w:tcPr>
            <w:tcW w:w="1129" w:type="dxa"/>
            <w:tcBorders>
              <w:top w:val="single" w:sz="4" w:space="0" w:color="2D5AD5"/>
              <w:left w:val="single" w:sz="4" w:space="0" w:color="2D5AD5"/>
              <w:bottom w:val="single" w:sz="4" w:space="0" w:color="2D5AD5"/>
              <w:right w:val="nil"/>
            </w:tcBorders>
            <w:shd w:val="clear" w:color="auto" w:fill="auto"/>
            <w:noWrap/>
            <w:vAlign w:val="bottom"/>
            <w:hideMark/>
          </w:tcPr>
          <w:p w14:paraId="56777249"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14-10-2021</w:t>
            </w:r>
          </w:p>
        </w:tc>
        <w:tc>
          <w:tcPr>
            <w:tcW w:w="763" w:type="dxa"/>
            <w:tcBorders>
              <w:top w:val="single" w:sz="4" w:space="0" w:color="2D5AD5"/>
              <w:left w:val="nil"/>
              <w:bottom w:val="single" w:sz="4" w:space="0" w:color="2D5AD5"/>
              <w:right w:val="nil"/>
            </w:tcBorders>
            <w:shd w:val="clear" w:color="auto" w:fill="auto"/>
            <w:noWrap/>
            <w:vAlign w:val="bottom"/>
            <w:hideMark/>
          </w:tcPr>
          <w:p w14:paraId="1D00C6D7"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Sustain</w:t>
            </w:r>
          </w:p>
        </w:tc>
        <w:tc>
          <w:tcPr>
            <w:tcW w:w="1418" w:type="dxa"/>
            <w:tcBorders>
              <w:top w:val="single" w:sz="4" w:space="0" w:color="2D5AD5"/>
              <w:left w:val="nil"/>
              <w:bottom w:val="single" w:sz="4" w:space="0" w:color="2D5AD5"/>
              <w:right w:val="nil"/>
            </w:tcBorders>
            <w:shd w:val="clear" w:color="auto" w:fill="auto"/>
            <w:noWrap/>
            <w:hideMark/>
          </w:tcPr>
          <w:p w14:paraId="41D8DC81" w14:textId="7A058EDB" w:rsidR="00DE7E08" w:rsidRPr="009A23AB" w:rsidRDefault="00DE7E08" w:rsidP="00DE7E08">
            <w:pPr>
              <w:jc w:val="center"/>
              <w:rPr>
                <w:rFonts w:eastAsia="Times New Roman"/>
                <w:color w:val="000000"/>
                <w:sz w:val="16"/>
                <w:szCs w:val="16"/>
                <w:lang w:val="nl-NL" w:eastAsia="nl-NL"/>
              </w:rPr>
            </w:pPr>
          </w:p>
        </w:tc>
        <w:tc>
          <w:tcPr>
            <w:tcW w:w="1559" w:type="dxa"/>
            <w:tcBorders>
              <w:top w:val="single" w:sz="4" w:space="0" w:color="2D5AD5"/>
              <w:left w:val="nil"/>
              <w:bottom w:val="single" w:sz="4" w:space="0" w:color="2D5AD5"/>
              <w:right w:val="nil"/>
            </w:tcBorders>
            <w:shd w:val="clear" w:color="auto" w:fill="auto"/>
            <w:noWrap/>
            <w:vAlign w:val="bottom"/>
            <w:hideMark/>
          </w:tcPr>
          <w:p w14:paraId="379015C2" w14:textId="15D7782F"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 </w:t>
            </w:r>
          </w:p>
        </w:tc>
        <w:tc>
          <w:tcPr>
            <w:tcW w:w="1418" w:type="dxa"/>
            <w:tcBorders>
              <w:top w:val="single" w:sz="4" w:space="0" w:color="2D5AD5"/>
              <w:left w:val="nil"/>
              <w:bottom w:val="single" w:sz="4" w:space="0" w:color="2D5AD5"/>
              <w:right w:val="nil"/>
            </w:tcBorders>
            <w:shd w:val="clear" w:color="auto" w:fill="auto"/>
            <w:noWrap/>
            <w:vAlign w:val="bottom"/>
            <w:hideMark/>
          </w:tcPr>
          <w:p w14:paraId="5BD51B6B" w14:textId="1D8273DE"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 </w:t>
            </w:r>
          </w:p>
        </w:tc>
        <w:tc>
          <w:tcPr>
            <w:tcW w:w="1221" w:type="dxa"/>
            <w:tcBorders>
              <w:top w:val="single" w:sz="4" w:space="0" w:color="2D5AD5"/>
              <w:left w:val="nil"/>
              <w:bottom w:val="single" w:sz="4" w:space="0" w:color="2D5AD5"/>
              <w:right w:val="single" w:sz="4" w:space="0" w:color="003591" w:themeColor="accent3"/>
            </w:tcBorders>
            <w:shd w:val="clear" w:color="auto" w:fill="auto"/>
            <w:noWrap/>
            <w:vAlign w:val="bottom"/>
            <w:hideMark/>
          </w:tcPr>
          <w:p w14:paraId="42C259A1" w14:textId="5EB7C74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 </w:t>
            </w:r>
          </w:p>
        </w:tc>
      </w:tr>
      <w:tr w:rsidR="00DE7E08" w:rsidRPr="008A1576" w14:paraId="7AD87954" w14:textId="77777777" w:rsidTr="009A23AB">
        <w:trPr>
          <w:trHeight w:val="300"/>
        </w:trPr>
        <w:tc>
          <w:tcPr>
            <w:tcW w:w="1129" w:type="dxa"/>
            <w:tcBorders>
              <w:top w:val="single" w:sz="4" w:space="0" w:color="2D5AD5"/>
              <w:left w:val="single" w:sz="4" w:space="0" w:color="2D5AD5"/>
              <w:bottom w:val="single" w:sz="4" w:space="0" w:color="2D5AD5"/>
              <w:right w:val="nil"/>
            </w:tcBorders>
            <w:shd w:val="clear" w:color="B8C8F1" w:fill="B8C8F1"/>
            <w:noWrap/>
            <w:vAlign w:val="bottom"/>
            <w:hideMark/>
          </w:tcPr>
          <w:p w14:paraId="42D430F9"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15-10-2021</w:t>
            </w:r>
          </w:p>
        </w:tc>
        <w:tc>
          <w:tcPr>
            <w:tcW w:w="763" w:type="dxa"/>
            <w:tcBorders>
              <w:top w:val="single" w:sz="4" w:space="0" w:color="2D5AD5"/>
              <w:left w:val="nil"/>
              <w:bottom w:val="single" w:sz="4" w:space="0" w:color="2D5AD5"/>
              <w:right w:val="nil"/>
            </w:tcBorders>
            <w:shd w:val="clear" w:color="B8C8F1" w:fill="B8C8F1"/>
            <w:noWrap/>
            <w:vAlign w:val="bottom"/>
            <w:hideMark/>
          </w:tcPr>
          <w:p w14:paraId="5BBA2842"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Sustain</w:t>
            </w:r>
          </w:p>
        </w:tc>
        <w:tc>
          <w:tcPr>
            <w:tcW w:w="1418" w:type="dxa"/>
            <w:tcBorders>
              <w:top w:val="single" w:sz="4" w:space="0" w:color="2D5AD5"/>
              <w:left w:val="nil"/>
              <w:bottom w:val="single" w:sz="4" w:space="0" w:color="2D5AD5"/>
              <w:right w:val="nil"/>
            </w:tcBorders>
            <w:shd w:val="clear" w:color="B8C8F1" w:fill="B8C8F1"/>
            <w:noWrap/>
            <w:hideMark/>
          </w:tcPr>
          <w:p w14:paraId="0FA7546E" w14:textId="20B444D9"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3.1</w:t>
            </w:r>
          </w:p>
        </w:tc>
        <w:tc>
          <w:tcPr>
            <w:tcW w:w="1559" w:type="dxa"/>
            <w:tcBorders>
              <w:top w:val="single" w:sz="4" w:space="0" w:color="2D5AD5"/>
              <w:left w:val="nil"/>
              <w:bottom w:val="single" w:sz="4" w:space="0" w:color="2D5AD5"/>
              <w:right w:val="nil"/>
            </w:tcBorders>
            <w:shd w:val="clear" w:color="B8C8F1" w:fill="B8C8F1"/>
            <w:noWrap/>
            <w:vAlign w:val="bottom"/>
            <w:hideMark/>
          </w:tcPr>
          <w:p w14:paraId="215EBB62" w14:textId="21838E2E"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10:00</w:t>
            </w:r>
          </w:p>
        </w:tc>
        <w:tc>
          <w:tcPr>
            <w:tcW w:w="1418" w:type="dxa"/>
            <w:tcBorders>
              <w:top w:val="single" w:sz="4" w:space="0" w:color="2D5AD5"/>
              <w:left w:val="nil"/>
              <w:bottom w:val="single" w:sz="4" w:space="0" w:color="2D5AD5"/>
              <w:right w:val="nil"/>
            </w:tcBorders>
            <w:shd w:val="clear" w:color="B8C8F1" w:fill="B8C8F1"/>
            <w:noWrap/>
            <w:vAlign w:val="bottom"/>
            <w:hideMark/>
          </w:tcPr>
          <w:p w14:paraId="2D60F839" w14:textId="18D3332A"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00:30</w:t>
            </w:r>
          </w:p>
        </w:tc>
        <w:tc>
          <w:tcPr>
            <w:tcW w:w="1221" w:type="dxa"/>
            <w:tcBorders>
              <w:top w:val="single" w:sz="4" w:space="0" w:color="2D5AD5"/>
              <w:left w:val="nil"/>
              <w:bottom w:val="single" w:sz="4" w:space="0" w:color="2D5AD5"/>
              <w:right w:val="single" w:sz="4" w:space="0" w:color="003591" w:themeColor="accent3"/>
            </w:tcBorders>
            <w:shd w:val="clear" w:color="B8C8F1" w:fill="B8C8F1"/>
            <w:noWrap/>
            <w:vAlign w:val="bottom"/>
            <w:hideMark/>
          </w:tcPr>
          <w:p w14:paraId="4FA7FE6D" w14:textId="75A272D0"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100</w:t>
            </w:r>
          </w:p>
        </w:tc>
      </w:tr>
      <w:tr w:rsidR="00DE7E08" w:rsidRPr="008A1576" w14:paraId="14666BB7" w14:textId="77777777" w:rsidTr="009A23AB">
        <w:trPr>
          <w:trHeight w:val="300"/>
        </w:trPr>
        <w:tc>
          <w:tcPr>
            <w:tcW w:w="1129" w:type="dxa"/>
            <w:tcBorders>
              <w:top w:val="single" w:sz="4" w:space="0" w:color="2D5AD5"/>
              <w:left w:val="single" w:sz="4" w:space="0" w:color="2D5AD5"/>
              <w:bottom w:val="single" w:sz="4" w:space="0" w:color="2D5AD5"/>
              <w:right w:val="nil"/>
            </w:tcBorders>
            <w:shd w:val="clear" w:color="000000" w:fill="BFBFBF"/>
            <w:noWrap/>
            <w:vAlign w:val="bottom"/>
            <w:hideMark/>
          </w:tcPr>
          <w:p w14:paraId="5DB394A2"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16-10-2021</w:t>
            </w:r>
          </w:p>
        </w:tc>
        <w:tc>
          <w:tcPr>
            <w:tcW w:w="763" w:type="dxa"/>
            <w:tcBorders>
              <w:top w:val="single" w:sz="4" w:space="0" w:color="2D5AD5"/>
              <w:left w:val="nil"/>
              <w:bottom w:val="single" w:sz="4" w:space="0" w:color="2D5AD5"/>
              <w:right w:val="nil"/>
            </w:tcBorders>
            <w:shd w:val="clear" w:color="000000" w:fill="BFBFBF"/>
            <w:noWrap/>
            <w:vAlign w:val="bottom"/>
            <w:hideMark/>
          </w:tcPr>
          <w:p w14:paraId="0EFD1113"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 </w:t>
            </w:r>
          </w:p>
        </w:tc>
        <w:tc>
          <w:tcPr>
            <w:tcW w:w="1418" w:type="dxa"/>
            <w:tcBorders>
              <w:top w:val="single" w:sz="4" w:space="0" w:color="2D5AD5"/>
              <w:left w:val="nil"/>
              <w:bottom w:val="single" w:sz="4" w:space="0" w:color="2D5AD5"/>
              <w:right w:val="nil"/>
            </w:tcBorders>
            <w:shd w:val="clear" w:color="000000" w:fill="BFBFBF"/>
            <w:noWrap/>
            <w:hideMark/>
          </w:tcPr>
          <w:p w14:paraId="1D84D21B" w14:textId="3EC20CC1" w:rsidR="00DE7E08" w:rsidRPr="009A23AB" w:rsidRDefault="00DE7E08" w:rsidP="00DE7E08">
            <w:pPr>
              <w:jc w:val="center"/>
              <w:rPr>
                <w:rFonts w:eastAsia="Times New Roman"/>
                <w:color w:val="000000"/>
                <w:sz w:val="16"/>
                <w:szCs w:val="16"/>
                <w:lang w:val="nl-NL" w:eastAsia="nl-NL"/>
              </w:rPr>
            </w:pPr>
          </w:p>
        </w:tc>
        <w:tc>
          <w:tcPr>
            <w:tcW w:w="1559" w:type="dxa"/>
            <w:tcBorders>
              <w:top w:val="single" w:sz="4" w:space="0" w:color="2D5AD5"/>
              <w:left w:val="nil"/>
              <w:bottom w:val="single" w:sz="4" w:space="0" w:color="2D5AD5"/>
              <w:right w:val="nil"/>
            </w:tcBorders>
            <w:shd w:val="clear" w:color="000000" w:fill="BFBFBF"/>
            <w:noWrap/>
            <w:vAlign w:val="bottom"/>
            <w:hideMark/>
          </w:tcPr>
          <w:p w14:paraId="0B7D253C" w14:textId="4018A89D"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 </w:t>
            </w:r>
          </w:p>
        </w:tc>
        <w:tc>
          <w:tcPr>
            <w:tcW w:w="1418" w:type="dxa"/>
            <w:tcBorders>
              <w:top w:val="single" w:sz="4" w:space="0" w:color="2D5AD5"/>
              <w:left w:val="nil"/>
              <w:bottom w:val="single" w:sz="4" w:space="0" w:color="2D5AD5"/>
              <w:right w:val="nil"/>
            </w:tcBorders>
            <w:shd w:val="clear" w:color="000000" w:fill="BFBFBF"/>
            <w:noWrap/>
            <w:vAlign w:val="bottom"/>
            <w:hideMark/>
          </w:tcPr>
          <w:p w14:paraId="31EB0569" w14:textId="3D1A4DFE"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 </w:t>
            </w:r>
          </w:p>
        </w:tc>
        <w:tc>
          <w:tcPr>
            <w:tcW w:w="1221" w:type="dxa"/>
            <w:tcBorders>
              <w:top w:val="single" w:sz="4" w:space="0" w:color="2D5AD5"/>
              <w:left w:val="nil"/>
              <w:bottom w:val="single" w:sz="4" w:space="0" w:color="2D5AD5"/>
              <w:right w:val="single" w:sz="4" w:space="0" w:color="003591" w:themeColor="accent3"/>
            </w:tcBorders>
            <w:shd w:val="clear" w:color="000000" w:fill="BFBFBF"/>
            <w:noWrap/>
            <w:vAlign w:val="bottom"/>
            <w:hideMark/>
          </w:tcPr>
          <w:p w14:paraId="36BD39FD" w14:textId="5F02EC55"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 </w:t>
            </w:r>
          </w:p>
        </w:tc>
      </w:tr>
      <w:tr w:rsidR="00DE7E08" w:rsidRPr="008A1576" w14:paraId="0BAC0502" w14:textId="77777777" w:rsidTr="009A23AB">
        <w:trPr>
          <w:trHeight w:val="300"/>
        </w:trPr>
        <w:tc>
          <w:tcPr>
            <w:tcW w:w="1129" w:type="dxa"/>
            <w:tcBorders>
              <w:top w:val="single" w:sz="4" w:space="0" w:color="2D5AD5"/>
              <w:left w:val="single" w:sz="4" w:space="0" w:color="2D5AD5"/>
              <w:bottom w:val="single" w:sz="4" w:space="0" w:color="2D5AD5"/>
              <w:right w:val="nil"/>
            </w:tcBorders>
            <w:shd w:val="clear" w:color="000000" w:fill="BFBFBF"/>
            <w:noWrap/>
            <w:vAlign w:val="bottom"/>
            <w:hideMark/>
          </w:tcPr>
          <w:p w14:paraId="383F05ED"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17-10-2021</w:t>
            </w:r>
          </w:p>
        </w:tc>
        <w:tc>
          <w:tcPr>
            <w:tcW w:w="763" w:type="dxa"/>
            <w:tcBorders>
              <w:top w:val="single" w:sz="4" w:space="0" w:color="2D5AD5"/>
              <w:left w:val="nil"/>
              <w:bottom w:val="single" w:sz="4" w:space="0" w:color="2D5AD5"/>
              <w:right w:val="nil"/>
            </w:tcBorders>
            <w:shd w:val="clear" w:color="000000" w:fill="BFBFBF"/>
            <w:noWrap/>
            <w:vAlign w:val="bottom"/>
            <w:hideMark/>
          </w:tcPr>
          <w:p w14:paraId="12E51412"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 </w:t>
            </w:r>
          </w:p>
        </w:tc>
        <w:tc>
          <w:tcPr>
            <w:tcW w:w="1418" w:type="dxa"/>
            <w:tcBorders>
              <w:top w:val="single" w:sz="4" w:space="0" w:color="2D5AD5"/>
              <w:left w:val="nil"/>
              <w:bottom w:val="single" w:sz="4" w:space="0" w:color="2D5AD5"/>
              <w:right w:val="nil"/>
            </w:tcBorders>
            <w:shd w:val="clear" w:color="000000" w:fill="BFBFBF"/>
            <w:noWrap/>
            <w:hideMark/>
          </w:tcPr>
          <w:p w14:paraId="793FC13D" w14:textId="35700C60" w:rsidR="00DE7E08" w:rsidRPr="009A23AB" w:rsidRDefault="00DE7E08" w:rsidP="00DE7E08">
            <w:pPr>
              <w:jc w:val="center"/>
              <w:rPr>
                <w:rFonts w:eastAsia="Times New Roman"/>
                <w:color w:val="000000"/>
                <w:sz w:val="16"/>
                <w:szCs w:val="16"/>
                <w:lang w:val="nl-NL" w:eastAsia="nl-NL"/>
              </w:rPr>
            </w:pPr>
          </w:p>
        </w:tc>
        <w:tc>
          <w:tcPr>
            <w:tcW w:w="1559" w:type="dxa"/>
            <w:tcBorders>
              <w:top w:val="single" w:sz="4" w:space="0" w:color="2D5AD5"/>
              <w:left w:val="nil"/>
              <w:bottom w:val="single" w:sz="4" w:space="0" w:color="2D5AD5"/>
              <w:right w:val="nil"/>
            </w:tcBorders>
            <w:shd w:val="clear" w:color="000000" w:fill="BFBFBF"/>
            <w:noWrap/>
            <w:vAlign w:val="bottom"/>
            <w:hideMark/>
          </w:tcPr>
          <w:p w14:paraId="1DE54509" w14:textId="3B571E93"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 </w:t>
            </w:r>
          </w:p>
        </w:tc>
        <w:tc>
          <w:tcPr>
            <w:tcW w:w="1418" w:type="dxa"/>
            <w:tcBorders>
              <w:top w:val="single" w:sz="4" w:space="0" w:color="2D5AD5"/>
              <w:left w:val="nil"/>
              <w:bottom w:val="single" w:sz="4" w:space="0" w:color="2D5AD5"/>
              <w:right w:val="nil"/>
            </w:tcBorders>
            <w:shd w:val="clear" w:color="000000" w:fill="BFBFBF"/>
            <w:noWrap/>
            <w:vAlign w:val="bottom"/>
            <w:hideMark/>
          </w:tcPr>
          <w:p w14:paraId="40F3CC89" w14:textId="607B7BD9"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 </w:t>
            </w:r>
          </w:p>
        </w:tc>
        <w:tc>
          <w:tcPr>
            <w:tcW w:w="1221" w:type="dxa"/>
            <w:tcBorders>
              <w:top w:val="single" w:sz="4" w:space="0" w:color="2D5AD5"/>
              <w:left w:val="nil"/>
              <w:bottom w:val="single" w:sz="4" w:space="0" w:color="2D5AD5"/>
              <w:right w:val="single" w:sz="4" w:space="0" w:color="003591" w:themeColor="accent3"/>
            </w:tcBorders>
            <w:shd w:val="clear" w:color="000000" w:fill="BFBFBF"/>
            <w:noWrap/>
            <w:vAlign w:val="bottom"/>
            <w:hideMark/>
          </w:tcPr>
          <w:p w14:paraId="0334624E" w14:textId="15BDA8D4"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 </w:t>
            </w:r>
          </w:p>
        </w:tc>
      </w:tr>
      <w:tr w:rsidR="00DE7E08" w:rsidRPr="008A1576" w14:paraId="5600AFCD" w14:textId="77777777" w:rsidTr="009A23AB">
        <w:trPr>
          <w:trHeight w:val="300"/>
        </w:trPr>
        <w:tc>
          <w:tcPr>
            <w:tcW w:w="1129" w:type="dxa"/>
            <w:tcBorders>
              <w:top w:val="single" w:sz="4" w:space="0" w:color="2D5AD5"/>
              <w:left w:val="single" w:sz="4" w:space="0" w:color="2D5AD5"/>
              <w:bottom w:val="single" w:sz="4" w:space="0" w:color="2D5AD5"/>
              <w:right w:val="nil"/>
            </w:tcBorders>
            <w:shd w:val="clear" w:color="000000" w:fill="BFBFBF"/>
            <w:noWrap/>
            <w:vAlign w:val="bottom"/>
            <w:hideMark/>
          </w:tcPr>
          <w:p w14:paraId="6148D9D2"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18-10-2021</w:t>
            </w:r>
          </w:p>
        </w:tc>
        <w:tc>
          <w:tcPr>
            <w:tcW w:w="763" w:type="dxa"/>
            <w:tcBorders>
              <w:top w:val="single" w:sz="4" w:space="0" w:color="2D5AD5"/>
              <w:left w:val="nil"/>
              <w:bottom w:val="single" w:sz="4" w:space="0" w:color="2D5AD5"/>
              <w:right w:val="nil"/>
            </w:tcBorders>
            <w:shd w:val="clear" w:color="000000" w:fill="BFBFBF"/>
            <w:noWrap/>
            <w:vAlign w:val="bottom"/>
            <w:hideMark/>
          </w:tcPr>
          <w:p w14:paraId="2153E06A"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 </w:t>
            </w:r>
          </w:p>
        </w:tc>
        <w:tc>
          <w:tcPr>
            <w:tcW w:w="1418" w:type="dxa"/>
            <w:tcBorders>
              <w:top w:val="single" w:sz="4" w:space="0" w:color="2D5AD5"/>
              <w:left w:val="nil"/>
              <w:bottom w:val="single" w:sz="4" w:space="0" w:color="2D5AD5"/>
              <w:right w:val="nil"/>
            </w:tcBorders>
            <w:shd w:val="clear" w:color="000000" w:fill="BFBFBF"/>
            <w:noWrap/>
            <w:hideMark/>
          </w:tcPr>
          <w:p w14:paraId="29D5142E" w14:textId="2697848F" w:rsidR="00DE7E08" w:rsidRPr="009A23AB" w:rsidRDefault="00DE7E08" w:rsidP="00DE7E08">
            <w:pPr>
              <w:jc w:val="center"/>
              <w:rPr>
                <w:rFonts w:eastAsia="Times New Roman"/>
                <w:color w:val="000000"/>
                <w:sz w:val="16"/>
                <w:szCs w:val="16"/>
                <w:lang w:val="nl-NL" w:eastAsia="nl-NL"/>
              </w:rPr>
            </w:pPr>
          </w:p>
        </w:tc>
        <w:tc>
          <w:tcPr>
            <w:tcW w:w="1559" w:type="dxa"/>
            <w:tcBorders>
              <w:top w:val="single" w:sz="4" w:space="0" w:color="2D5AD5"/>
              <w:left w:val="nil"/>
              <w:bottom w:val="single" w:sz="4" w:space="0" w:color="2D5AD5"/>
              <w:right w:val="nil"/>
            </w:tcBorders>
            <w:shd w:val="clear" w:color="000000" w:fill="BFBFBF"/>
            <w:noWrap/>
            <w:vAlign w:val="bottom"/>
            <w:hideMark/>
          </w:tcPr>
          <w:p w14:paraId="6E740219" w14:textId="6FE7F95B"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 </w:t>
            </w:r>
          </w:p>
        </w:tc>
        <w:tc>
          <w:tcPr>
            <w:tcW w:w="1418" w:type="dxa"/>
            <w:tcBorders>
              <w:top w:val="single" w:sz="4" w:space="0" w:color="2D5AD5"/>
              <w:left w:val="nil"/>
              <w:bottom w:val="single" w:sz="4" w:space="0" w:color="2D5AD5"/>
              <w:right w:val="nil"/>
            </w:tcBorders>
            <w:shd w:val="clear" w:color="000000" w:fill="BFBFBF"/>
            <w:noWrap/>
            <w:vAlign w:val="bottom"/>
            <w:hideMark/>
          </w:tcPr>
          <w:p w14:paraId="47592B3D" w14:textId="6704C965"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 </w:t>
            </w:r>
          </w:p>
        </w:tc>
        <w:tc>
          <w:tcPr>
            <w:tcW w:w="1221" w:type="dxa"/>
            <w:tcBorders>
              <w:top w:val="single" w:sz="4" w:space="0" w:color="2D5AD5"/>
              <w:left w:val="nil"/>
              <w:bottom w:val="single" w:sz="4" w:space="0" w:color="2D5AD5"/>
              <w:right w:val="single" w:sz="4" w:space="0" w:color="003591" w:themeColor="accent3"/>
            </w:tcBorders>
            <w:shd w:val="clear" w:color="000000" w:fill="BFBFBF"/>
            <w:noWrap/>
            <w:vAlign w:val="bottom"/>
            <w:hideMark/>
          </w:tcPr>
          <w:p w14:paraId="074AA74B" w14:textId="0489621F"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 </w:t>
            </w:r>
          </w:p>
        </w:tc>
      </w:tr>
      <w:tr w:rsidR="00DE7E08" w:rsidRPr="008A1576" w14:paraId="15AC2508" w14:textId="77777777" w:rsidTr="009A23AB">
        <w:trPr>
          <w:trHeight w:val="300"/>
        </w:trPr>
        <w:tc>
          <w:tcPr>
            <w:tcW w:w="1129" w:type="dxa"/>
            <w:tcBorders>
              <w:top w:val="single" w:sz="4" w:space="0" w:color="2D5AD5"/>
              <w:left w:val="single" w:sz="4" w:space="0" w:color="2D5AD5"/>
              <w:bottom w:val="single" w:sz="4" w:space="0" w:color="2D5AD5"/>
              <w:right w:val="nil"/>
            </w:tcBorders>
            <w:shd w:val="clear" w:color="B8C8F1" w:fill="B8C8F1"/>
            <w:noWrap/>
            <w:vAlign w:val="bottom"/>
            <w:hideMark/>
          </w:tcPr>
          <w:p w14:paraId="73653737"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19-10-2021</w:t>
            </w:r>
          </w:p>
        </w:tc>
        <w:tc>
          <w:tcPr>
            <w:tcW w:w="763" w:type="dxa"/>
            <w:tcBorders>
              <w:top w:val="single" w:sz="4" w:space="0" w:color="2D5AD5"/>
              <w:left w:val="nil"/>
              <w:bottom w:val="single" w:sz="4" w:space="0" w:color="2D5AD5"/>
              <w:right w:val="nil"/>
            </w:tcBorders>
            <w:shd w:val="clear" w:color="B8C8F1" w:fill="B8C8F1"/>
            <w:noWrap/>
            <w:vAlign w:val="bottom"/>
            <w:hideMark/>
          </w:tcPr>
          <w:p w14:paraId="7737C4A0"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Secure</w:t>
            </w:r>
          </w:p>
        </w:tc>
        <w:tc>
          <w:tcPr>
            <w:tcW w:w="1418" w:type="dxa"/>
            <w:tcBorders>
              <w:top w:val="single" w:sz="4" w:space="0" w:color="2D5AD5"/>
              <w:left w:val="nil"/>
              <w:bottom w:val="single" w:sz="4" w:space="0" w:color="2D5AD5"/>
              <w:right w:val="nil"/>
            </w:tcBorders>
            <w:shd w:val="clear" w:color="B8C8F1" w:fill="B8C8F1"/>
            <w:noWrap/>
            <w:hideMark/>
          </w:tcPr>
          <w:p w14:paraId="317F367F" w14:textId="32264AF8"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1.3</w:t>
            </w:r>
          </w:p>
        </w:tc>
        <w:tc>
          <w:tcPr>
            <w:tcW w:w="1559" w:type="dxa"/>
            <w:tcBorders>
              <w:top w:val="single" w:sz="4" w:space="0" w:color="2D5AD5"/>
              <w:left w:val="nil"/>
              <w:bottom w:val="single" w:sz="4" w:space="0" w:color="2D5AD5"/>
              <w:right w:val="nil"/>
            </w:tcBorders>
            <w:shd w:val="clear" w:color="B8C8F1" w:fill="B8C8F1"/>
            <w:noWrap/>
            <w:vAlign w:val="bottom"/>
            <w:hideMark/>
          </w:tcPr>
          <w:p w14:paraId="785A7016" w14:textId="4C051582"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17:00</w:t>
            </w:r>
          </w:p>
        </w:tc>
        <w:tc>
          <w:tcPr>
            <w:tcW w:w="1418" w:type="dxa"/>
            <w:tcBorders>
              <w:top w:val="single" w:sz="4" w:space="0" w:color="2D5AD5"/>
              <w:left w:val="nil"/>
              <w:bottom w:val="single" w:sz="4" w:space="0" w:color="2D5AD5"/>
              <w:right w:val="nil"/>
            </w:tcBorders>
            <w:shd w:val="clear" w:color="B8C8F1" w:fill="B8C8F1"/>
            <w:noWrap/>
            <w:vAlign w:val="bottom"/>
            <w:hideMark/>
          </w:tcPr>
          <w:p w14:paraId="3094E97E" w14:textId="00FF6BDF"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00:30</w:t>
            </w:r>
          </w:p>
        </w:tc>
        <w:tc>
          <w:tcPr>
            <w:tcW w:w="1221" w:type="dxa"/>
            <w:tcBorders>
              <w:top w:val="single" w:sz="4" w:space="0" w:color="2D5AD5"/>
              <w:left w:val="nil"/>
              <w:bottom w:val="single" w:sz="4" w:space="0" w:color="2D5AD5"/>
              <w:right w:val="single" w:sz="4" w:space="0" w:color="003591" w:themeColor="accent3"/>
            </w:tcBorders>
            <w:shd w:val="clear" w:color="B8C8F1" w:fill="B8C8F1"/>
            <w:noWrap/>
            <w:vAlign w:val="bottom"/>
            <w:hideMark/>
          </w:tcPr>
          <w:p w14:paraId="499935A7" w14:textId="1C68293C"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250</w:t>
            </w:r>
          </w:p>
        </w:tc>
      </w:tr>
      <w:tr w:rsidR="00DE7E08" w:rsidRPr="008A1576" w14:paraId="6B7B9555" w14:textId="77777777" w:rsidTr="009A23AB">
        <w:trPr>
          <w:trHeight w:val="300"/>
        </w:trPr>
        <w:tc>
          <w:tcPr>
            <w:tcW w:w="1129" w:type="dxa"/>
            <w:tcBorders>
              <w:top w:val="single" w:sz="4" w:space="0" w:color="2D5AD5"/>
              <w:left w:val="single" w:sz="4" w:space="0" w:color="2D5AD5"/>
              <w:bottom w:val="single" w:sz="4" w:space="0" w:color="2D5AD5"/>
              <w:right w:val="nil"/>
            </w:tcBorders>
            <w:shd w:val="clear" w:color="auto" w:fill="auto"/>
            <w:noWrap/>
            <w:vAlign w:val="bottom"/>
            <w:hideMark/>
          </w:tcPr>
          <w:p w14:paraId="081563D3"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20-10-2021</w:t>
            </w:r>
          </w:p>
        </w:tc>
        <w:tc>
          <w:tcPr>
            <w:tcW w:w="763" w:type="dxa"/>
            <w:tcBorders>
              <w:top w:val="single" w:sz="4" w:space="0" w:color="2D5AD5"/>
              <w:left w:val="nil"/>
              <w:bottom w:val="single" w:sz="4" w:space="0" w:color="2D5AD5"/>
              <w:right w:val="nil"/>
            </w:tcBorders>
            <w:shd w:val="clear" w:color="auto" w:fill="auto"/>
            <w:noWrap/>
            <w:vAlign w:val="bottom"/>
            <w:hideMark/>
          </w:tcPr>
          <w:p w14:paraId="0DE02CAC"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Secure</w:t>
            </w:r>
          </w:p>
        </w:tc>
        <w:tc>
          <w:tcPr>
            <w:tcW w:w="1418" w:type="dxa"/>
            <w:tcBorders>
              <w:top w:val="single" w:sz="4" w:space="0" w:color="2D5AD5"/>
              <w:left w:val="nil"/>
              <w:bottom w:val="single" w:sz="4" w:space="0" w:color="2D5AD5"/>
              <w:right w:val="nil"/>
            </w:tcBorders>
            <w:shd w:val="clear" w:color="auto" w:fill="auto"/>
            <w:noWrap/>
            <w:hideMark/>
          </w:tcPr>
          <w:p w14:paraId="6C1E822C" w14:textId="43E74ED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1.2</w:t>
            </w:r>
          </w:p>
        </w:tc>
        <w:tc>
          <w:tcPr>
            <w:tcW w:w="1559" w:type="dxa"/>
            <w:tcBorders>
              <w:top w:val="single" w:sz="4" w:space="0" w:color="2D5AD5"/>
              <w:left w:val="nil"/>
              <w:bottom w:val="single" w:sz="4" w:space="0" w:color="2D5AD5"/>
              <w:right w:val="nil"/>
            </w:tcBorders>
            <w:shd w:val="clear" w:color="auto" w:fill="auto"/>
            <w:noWrap/>
            <w:vAlign w:val="bottom"/>
            <w:hideMark/>
          </w:tcPr>
          <w:p w14:paraId="6974BAF5" w14:textId="5CD3E864"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17:00</w:t>
            </w:r>
          </w:p>
        </w:tc>
        <w:tc>
          <w:tcPr>
            <w:tcW w:w="1418" w:type="dxa"/>
            <w:tcBorders>
              <w:top w:val="single" w:sz="4" w:space="0" w:color="2D5AD5"/>
              <w:left w:val="nil"/>
              <w:bottom w:val="single" w:sz="4" w:space="0" w:color="2D5AD5"/>
              <w:right w:val="nil"/>
            </w:tcBorders>
            <w:shd w:val="clear" w:color="auto" w:fill="auto"/>
            <w:noWrap/>
            <w:vAlign w:val="bottom"/>
            <w:hideMark/>
          </w:tcPr>
          <w:p w14:paraId="1A49AA54" w14:textId="025A3C09"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00:30</w:t>
            </w:r>
          </w:p>
        </w:tc>
        <w:tc>
          <w:tcPr>
            <w:tcW w:w="1221" w:type="dxa"/>
            <w:tcBorders>
              <w:top w:val="single" w:sz="4" w:space="0" w:color="2D5AD5"/>
              <w:left w:val="nil"/>
              <w:bottom w:val="single" w:sz="4" w:space="0" w:color="2D5AD5"/>
              <w:right w:val="single" w:sz="4" w:space="0" w:color="003591" w:themeColor="accent3"/>
            </w:tcBorders>
            <w:shd w:val="clear" w:color="auto" w:fill="auto"/>
            <w:noWrap/>
            <w:vAlign w:val="bottom"/>
            <w:hideMark/>
          </w:tcPr>
          <w:p w14:paraId="133821F6" w14:textId="7734771D"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250</w:t>
            </w:r>
          </w:p>
        </w:tc>
      </w:tr>
      <w:tr w:rsidR="00DE7E08" w:rsidRPr="008A1576" w14:paraId="361C0CE1" w14:textId="77777777" w:rsidTr="009A23AB">
        <w:trPr>
          <w:trHeight w:val="300"/>
        </w:trPr>
        <w:tc>
          <w:tcPr>
            <w:tcW w:w="1129" w:type="dxa"/>
            <w:tcBorders>
              <w:top w:val="single" w:sz="4" w:space="0" w:color="2D5AD5"/>
              <w:left w:val="single" w:sz="4" w:space="0" w:color="2D5AD5"/>
              <w:bottom w:val="single" w:sz="4" w:space="0" w:color="2D5AD5"/>
              <w:right w:val="nil"/>
            </w:tcBorders>
            <w:shd w:val="clear" w:color="B8C8F1" w:fill="B8C8F1"/>
            <w:noWrap/>
            <w:vAlign w:val="bottom"/>
            <w:hideMark/>
          </w:tcPr>
          <w:p w14:paraId="7F1CDC34"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21-10-2021</w:t>
            </w:r>
          </w:p>
        </w:tc>
        <w:tc>
          <w:tcPr>
            <w:tcW w:w="763" w:type="dxa"/>
            <w:tcBorders>
              <w:top w:val="single" w:sz="4" w:space="0" w:color="2D5AD5"/>
              <w:left w:val="nil"/>
              <w:bottom w:val="single" w:sz="4" w:space="0" w:color="2D5AD5"/>
              <w:right w:val="nil"/>
            </w:tcBorders>
            <w:shd w:val="clear" w:color="B8C8F1" w:fill="B8C8F1"/>
            <w:noWrap/>
            <w:vAlign w:val="bottom"/>
            <w:hideMark/>
          </w:tcPr>
          <w:p w14:paraId="4944D4E9"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Secure</w:t>
            </w:r>
          </w:p>
        </w:tc>
        <w:tc>
          <w:tcPr>
            <w:tcW w:w="1418" w:type="dxa"/>
            <w:tcBorders>
              <w:top w:val="single" w:sz="4" w:space="0" w:color="2D5AD5"/>
              <w:left w:val="nil"/>
              <w:bottom w:val="single" w:sz="4" w:space="0" w:color="2D5AD5"/>
              <w:right w:val="nil"/>
            </w:tcBorders>
            <w:shd w:val="clear" w:color="B8C8F1" w:fill="B8C8F1"/>
            <w:noWrap/>
            <w:hideMark/>
          </w:tcPr>
          <w:p w14:paraId="70A8D897" w14:textId="72FACF91"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1.1</w:t>
            </w:r>
          </w:p>
        </w:tc>
        <w:tc>
          <w:tcPr>
            <w:tcW w:w="1559" w:type="dxa"/>
            <w:tcBorders>
              <w:top w:val="single" w:sz="4" w:space="0" w:color="2D5AD5"/>
              <w:left w:val="nil"/>
              <w:bottom w:val="single" w:sz="4" w:space="0" w:color="2D5AD5"/>
              <w:right w:val="nil"/>
            </w:tcBorders>
            <w:shd w:val="clear" w:color="B8C8F1" w:fill="B8C8F1"/>
            <w:noWrap/>
            <w:vAlign w:val="bottom"/>
            <w:hideMark/>
          </w:tcPr>
          <w:p w14:paraId="188A12EB" w14:textId="04F8CE23"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15:30</w:t>
            </w:r>
          </w:p>
        </w:tc>
        <w:tc>
          <w:tcPr>
            <w:tcW w:w="1418" w:type="dxa"/>
            <w:tcBorders>
              <w:top w:val="single" w:sz="4" w:space="0" w:color="2D5AD5"/>
              <w:left w:val="nil"/>
              <w:bottom w:val="single" w:sz="4" w:space="0" w:color="2D5AD5"/>
              <w:right w:val="nil"/>
            </w:tcBorders>
            <w:shd w:val="clear" w:color="B8C8F1" w:fill="B8C8F1"/>
            <w:noWrap/>
            <w:vAlign w:val="bottom"/>
            <w:hideMark/>
          </w:tcPr>
          <w:p w14:paraId="3968417D" w14:textId="418139EE"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00:30</w:t>
            </w:r>
          </w:p>
        </w:tc>
        <w:tc>
          <w:tcPr>
            <w:tcW w:w="1221" w:type="dxa"/>
            <w:tcBorders>
              <w:top w:val="single" w:sz="4" w:space="0" w:color="2D5AD5"/>
              <w:left w:val="nil"/>
              <w:bottom w:val="single" w:sz="4" w:space="0" w:color="2D5AD5"/>
              <w:right w:val="single" w:sz="4" w:space="0" w:color="003591" w:themeColor="accent3"/>
            </w:tcBorders>
            <w:shd w:val="clear" w:color="B8C8F1" w:fill="B8C8F1"/>
            <w:noWrap/>
            <w:vAlign w:val="bottom"/>
            <w:hideMark/>
          </w:tcPr>
          <w:p w14:paraId="1A3D20B2" w14:textId="1F001D84"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200</w:t>
            </w:r>
          </w:p>
        </w:tc>
      </w:tr>
      <w:tr w:rsidR="00DE7E08" w:rsidRPr="008A1576" w14:paraId="7ABC611D" w14:textId="77777777" w:rsidTr="009A23AB">
        <w:trPr>
          <w:trHeight w:val="300"/>
        </w:trPr>
        <w:tc>
          <w:tcPr>
            <w:tcW w:w="1129" w:type="dxa"/>
            <w:tcBorders>
              <w:top w:val="single" w:sz="4" w:space="0" w:color="2D5AD5"/>
              <w:left w:val="single" w:sz="4" w:space="0" w:color="2D5AD5"/>
              <w:bottom w:val="single" w:sz="4" w:space="0" w:color="2D5AD5"/>
              <w:right w:val="nil"/>
            </w:tcBorders>
            <w:shd w:val="clear" w:color="auto" w:fill="auto"/>
            <w:noWrap/>
            <w:vAlign w:val="bottom"/>
            <w:hideMark/>
          </w:tcPr>
          <w:p w14:paraId="6D26E0C3"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22-10-2021</w:t>
            </w:r>
          </w:p>
        </w:tc>
        <w:tc>
          <w:tcPr>
            <w:tcW w:w="763" w:type="dxa"/>
            <w:tcBorders>
              <w:top w:val="single" w:sz="4" w:space="0" w:color="2D5AD5"/>
              <w:left w:val="nil"/>
              <w:bottom w:val="single" w:sz="4" w:space="0" w:color="2D5AD5"/>
              <w:right w:val="nil"/>
            </w:tcBorders>
            <w:shd w:val="clear" w:color="auto" w:fill="auto"/>
            <w:noWrap/>
            <w:vAlign w:val="bottom"/>
            <w:hideMark/>
          </w:tcPr>
          <w:p w14:paraId="432E9ED9"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Secure</w:t>
            </w:r>
          </w:p>
        </w:tc>
        <w:tc>
          <w:tcPr>
            <w:tcW w:w="1418" w:type="dxa"/>
            <w:tcBorders>
              <w:top w:val="single" w:sz="4" w:space="0" w:color="2D5AD5"/>
              <w:left w:val="nil"/>
              <w:bottom w:val="single" w:sz="4" w:space="0" w:color="2D5AD5"/>
              <w:right w:val="nil"/>
            </w:tcBorders>
            <w:shd w:val="clear" w:color="auto" w:fill="auto"/>
            <w:noWrap/>
            <w:hideMark/>
          </w:tcPr>
          <w:p w14:paraId="6E90CCB0" w14:textId="01AEBC7C"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1.1</w:t>
            </w:r>
          </w:p>
        </w:tc>
        <w:tc>
          <w:tcPr>
            <w:tcW w:w="1559" w:type="dxa"/>
            <w:tcBorders>
              <w:top w:val="single" w:sz="4" w:space="0" w:color="2D5AD5"/>
              <w:left w:val="nil"/>
              <w:bottom w:val="single" w:sz="4" w:space="0" w:color="2D5AD5"/>
              <w:right w:val="nil"/>
            </w:tcBorders>
            <w:shd w:val="clear" w:color="auto" w:fill="auto"/>
            <w:noWrap/>
            <w:vAlign w:val="bottom"/>
            <w:hideMark/>
          </w:tcPr>
          <w:p w14:paraId="44095E52" w14:textId="666D3505"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14:30</w:t>
            </w:r>
          </w:p>
        </w:tc>
        <w:tc>
          <w:tcPr>
            <w:tcW w:w="1418" w:type="dxa"/>
            <w:tcBorders>
              <w:top w:val="single" w:sz="4" w:space="0" w:color="2D5AD5"/>
              <w:left w:val="nil"/>
              <w:bottom w:val="single" w:sz="4" w:space="0" w:color="2D5AD5"/>
              <w:right w:val="nil"/>
            </w:tcBorders>
            <w:shd w:val="clear" w:color="auto" w:fill="auto"/>
            <w:noWrap/>
            <w:vAlign w:val="bottom"/>
            <w:hideMark/>
          </w:tcPr>
          <w:p w14:paraId="2353D887" w14:textId="0BF7CF5B"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01:00</w:t>
            </w:r>
          </w:p>
        </w:tc>
        <w:tc>
          <w:tcPr>
            <w:tcW w:w="1221" w:type="dxa"/>
            <w:tcBorders>
              <w:top w:val="single" w:sz="4" w:space="0" w:color="2D5AD5"/>
              <w:left w:val="nil"/>
              <w:bottom w:val="single" w:sz="4" w:space="0" w:color="2D5AD5"/>
              <w:right w:val="single" w:sz="4" w:space="0" w:color="003591" w:themeColor="accent3"/>
            </w:tcBorders>
            <w:shd w:val="clear" w:color="auto" w:fill="auto"/>
            <w:noWrap/>
            <w:vAlign w:val="bottom"/>
            <w:hideMark/>
          </w:tcPr>
          <w:p w14:paraId="2274ED32" w14:textId="58DF53CB"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200</w:t>
            </w:r>
          </w:p>
        </w:tc>
      </w:tr>
      <w:tr w:rsidR="00DE7E08" w:rsidRPr="008A1576" w14:paraId="0406D356" w14:textId="77777777" w:rsidTr="009A23AB">
        <w:trPr>
          <w:trHeight w:val="300"/>
        </w:trPr>
        <w:tc>
          <w:tcPr>
            <w:tcW w:w="1129" w:type="dxa"/>
            <w:tcBorders>
              <w:top w:val="single" w:sz="4" w:space="0" w:color="2D5AD5"/>
              <w:left w:val="single" w:sz="4" w:space="0" w:color="2D5AD5"/>
              <w:bottom w:val="single" w:sz="4" w:space="0" w:color="2D5AD5"/>
              <w:right w:val="nil"/>
            </w:tcBorders>
            <w:shd w:val="clear" w:color="000000" w:fill="BFBFBF"/>
            <w:noWrap/>
            <w:vAlign w:val="bottom"/>
            <w:hideMark/>
          </w:tcPr>
          <w:p w14:paraId="27E6A074"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23-10-2021</w:t>
            </w:r>
          </w:p>
        </w:tc>
        <w:tc>
          <w:tcPr>
            <w:tcW w:w="763" w:type="dxa"/>
            <w:tcBorders>
              <w:top w:val="single" w:sz="4" w:space="0" w:color="2D5AD5"/>
              <w:left w:val="nil"/>
              <w:bottom w:val="single" w:sz="4" w:space="0" w:color="2D5AD5"/>
              <w:right w:val="nil"/>
            </w:tcBorders>
            <w:shd w:val="clear" w:color="000000" w:fill="BFBFBF"/>
            <w:noWrap/>
            <w:vAlign w:val="bottom"/>
            <w:hideMark/>
          </w:tcPr>
          <w:p w14:paraId="68CA8D5F"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 </w:t>
            </w:r>
          </w:p>
        </w:tc>
        <w:tc>
          <w:tcPr>
            <w:tcW w:w="1418" w:type="dxa"/>
            <w:tcBorders>
              <w:top w:val="single" w:sz="4" w:space="0" w:color="2D5AD5"/>
              <w:left w:val="nil"/>
              <w:bottom w:val="single" w:sz="4" w:space="0" w:color="2D5AD5"/>
              <w:right w:val="nil"/>
            </w:tcBorders>
            <w:shd w:val="clear" w:color="000000" w:fill="BFBFBF"/>
            <w:noWrap/>
            <w:hideMark/>
          </w:tcPr>
          <w:p w14:paraId="3D9E7112" w14:textId="2781A023" w:rsidR="00DE7E08" w:rsidRPr="009A23AB" w:rsidRDefault="00DE7E08" w:rsidP="00DE7E08">
            <w:pPr>
              <w:jc w:val="center"/>
              <w:rPr>
                <w:rFonts w:eastAsia="Times New Roman"/>
                <w:color w:val="000000"/>
                <w:sz w:val="16"/>
                <w:szCs w:val="16"/>
                <w:lang w:val="nl-NL" w:eastAsia="nl-NL"/>
              </w:rPr>
            </w:pPr>
          </w:p>
        </w:tc>
        <w:tc>
          <w:tcPr>
            <w:tcW w:w="1559" w:type="dxa"/>
            <w:tcBorders>
              <w:top w:val="single" w:sz="4" w:space="0" w:color="2D5AD5"/>
              <w:left w:val="nil"/>
              <w:bottom w:val="single" w:sz="4" w:space="0" w:color="2D5AD5"/>
              <w:right w:val="nil"/>
            </w:tcBorders>
            <w:shd w:val="clear" w:color="000000" w:fill="BFBFBF"/>
            <w:noWrap/>
            <w:vAlign w:val="bottom"/>
            <w:hideMark/>
          </w:tcPr>
          <w:p w14:paraId="0264872D" w14:textId="0CB7592B"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 </w:t>
            </w:r>
          </w:p>
        </w:tc>
        <w:tc>
          <w:tcPr>
            <w:tcW w:w="1418" w:type="dxa"/>
            <w:tcBorders>
              <w:top w:val="single" w:sz="4" w:space="0" w:color="2D5AD5"/>
              <w:left w:val="nil"/>
              <w:bottom w:val="single" w:sz="4" w:space="0" w:color="2D5AD5"/>
              <w:right w:val="nil"/>
            </w:tcBorders>
            <w:shd w:val="clear" w:color="000000" w:fill="BFBFBF"/>
            <w:noWrap/>
            <w:vAlign w:val="bottom"/>
            <w:hideMark/>
          </w:tcPr>
          <w:p w14:paraId="2396139B" w14:textId="265CA422"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 </w:t>
            </w:r>
          </w:p>
        </w:tc>
        <w:tc>
          <w:tcPr>
            <w:tcW w:w="1221" w:type="dxa"/>
            <w:tcBorders>
              <w:top w:val="single" w:sz="4" w:space="0" w:color="2D5AD5"/>
              <w:left w:val="nil"/>
              <w:bottom w:val="single" w:sz="4" w:space="0" w:color="2D5AD5"/>
              <w:right w:val="single" w:sz="4" w:space="0" w:color="003591" w:themeColor="accent3"/>
            </w:tcBorders>
            <w:shd w:val="clear" w:color="000000" w:fill="BFBFBF"/>
            <w:noWrap/>
            <w:vAlign w:val="bottom"/>
            <w:hideMark/>
          </w:tcPr>
          <w:p w14:paraId="3F7B9B6F" w14:textId="7D8FC771"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 </w:t>
            </w:r>
          </w:p>
        </w:tc>
      </w:tr>
      <w:tr w:rsidR="00DE7E08" w:rsidRPr="008A1576" w14:paraId="04AECC34" w14:textId="77777777" w:rsidTr="009A23AB">
        <w:trPr>
          <w:trHeight w:val="300"/>
        </w:trPr>
        <w:tc>
          <w:tcPr>
            <w:tcW w:w="1129" w:type="dxa"/>
            <w:tcBorders>
              <w:top w:val="single" w:sz="4" w:space="0" w:color="2D5AD5"/>
              <w:left w:val="single" w:sz="4" w:space="0" w:color="2D5AD5"/>
              <w:bottom w:val="single" w:sz="4" w:space="0" w:color="2D5AD5"/>
              <w:right w:val="nil"/>
            </w:tcBorders>
            <w:shd w:val="clear" w:color="000000" w:fill="BFBFBF"/>
            <w:noWrap/>
            <w:vAlign w:val="bottom"/>
            <w:hideMark/>
          </w:tcPr>
          <w:p w14:paraId="14E62DD6"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24-10-2021</w:t>
            </w:r>
          </w:p>
        </w:tc>
        <w:tc>
          <w:tcPr>
            <w:tcW w:w="763" w:type="dxa"/>
            <w:tcBorders>
              <w:top w:val="single" w:sz="4" w:space="0" w:color="2D5AD5"/>
              <w:left w:val="nil"/>
              <w:bottom w:val="single" w:sz="4" w:space="0" w:color="2D5AD5"/>
              <w:right w:val="nil"/>
            </w:tcBorders>
            <w:shd w:val="clear" w:color="000000" w:fill="BFBFBF"/>
            <w:noWrap/>
            <w:vAlign w:val="bottom"/>
            <w:hideMark/>
          </w:tcPr>
          <w:p w14:paraId="0C242987"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 </w:t>
            </w:r>
          </w:p>
        </w:tc>
        <w:tc>
          <w:tcPr>
            <w:tcW w:w="1418" w:type="dxa"/>
            <w:tcBorders>
              <w:top w:val="single" w:sz="4" w:space="0" w:color="2D5AD5"/>
              <w:left w:val="nil"/>
              <w:bottom w:val="single" w:sz="4" w:space="0" w:color="2D5AD5"/>
              <w:right w:val="nil"/>
            </w:tcBorders>
            <w:shd w:val="clear" w:color="000000" w:fill="BFBFBF"/>
            <w:noWrap/>
            <w:hideMark/>
          </w:tcPr>
          <w:p w14:paraId="6259C535" w14:textId="32E9364F" w:rsidR="00DE7E08" w:rsidRPr="009A23AB" w:rsidRDefault="00DE7E08" w:rsidP="00DE7E08">
            <w:pPr>
              <w:jc w:val="center"/>
              <w:rPr>
                <w:rFonts w:eastAsia="Times New Roman"/>
                <w:color w:val="000000"/>
                <w:sz w:val="16"/>
                <w:szCs w:val="16"/>
                <w:lang w:val="nl-NL" w:eastAsia="nl-NL"/>
              </w:rPr>
            </w:pPr>
          </w:p>
        </w:tc>
        <w:tc>
          <w:tcPr>
            <w:tcW w:w="1559" w:type="dxa"/>
            <w:tcBorders>
              <w:top w:val="single" w:sz="4" w:space="0" w:color="2D5AD5"/>
              <w:left w:val="nil"/>
              <w:bottom w:val="single" w:sz="4" w:space="0" w:color="2D5AD5"/>
              <w:right w:val="nil"/>
            </w:tcBorders>
            <w:shd w:val="clear" w:color="000000" w:fill="BFBFBF"/>
            <w:noWrap/>
            <w:vAlign w:val="bottom"/>
            <w:hideMark/>
          </w:tcPr>
          <w:p w14:paraId="28EF5FB1" w14:textId="0AB0C5CA"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 </w:t>
            </w:r>
          </w:p>
        </w:tc>
        <w:tc>
          <w:tcPr>
            <w:tcW w:w="1418" w:type="dxa"/>
            <w:tcBorders>
              <w:top w:val="single" w:sz="4" w:space="0" w:color="2D5AD5"/>
              <w:left w:val="nil"/>
              <w:bottom w:val="single" w:sz="4" w:space="0" w:color="2D5AD5"/>
              <w:right w:val="nil"/>
            </w:tcBorders>
            <w:shd w:val="clear" w:color="000000" w:fill="BFBFBF"/>
            <w:noWrap/>
            <w:vAlign w:val="bottom"/>
            <w:hideMark/>
          </w:tcPr>
          <w:p w14:paraId="0BDD6E79" w14:textId="78B22A5A"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 </w:t>
            </w:r>
          </w:p>
        </w:tc>
        <w:tc>
          <w:tcPr>
            <w:tcW w:w="1221" w:type="dxa"/>
            <w:tcBorders>
              <w:top w:val="single" w:sz="4" w:space="0" w:color="2D5AD5"/>
              <w:left w:val="nil"/>
              <w:bottom w:val="single" w:sz="4" w:space="0" w:color="2D5AD5"/>
              <w:right w:val="single" w:sz="4" w:space="0" w:color="003591" w:themeColor="accent3"/>
            </w:tcBorders>
            <w:shd w:val="clear" w:color="000000" w:fill="BFBFBF"/>
            <w:noWrap/>
            <w:vAlign w:val="bottom"/>
            <w:hideMark/>
          </w:tcPr>
          <w:p w14:paraId="6309A93F" w14:textId="1A27CDFB"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 </w:t>
            </w:r>
          </w:p>
        </w:tc>
      </w:tr>
      <w:tr w:rsidR="00DE7E08" w:rsidRPr="008A1576" w14:paraId="0E942D2A" w14:textId="77777777" w:rsidTr="009A23AB">
        <w:trPr>
          <w:trHeight w:val="300"/>
        </w:trPr>
        <w:tc>
          <w:tcPr>
            <w:tcW w:w="1129" w:type="dxa"/>
            <w:tcBorders>
              <w:top w:val="single" w:sz="4" w:space="0" w:color="2D5AD5"/>
              <w:left w:val="single" w:sz="4" w:space="0" w:color="2D5AD5"/>
              <w:bottom w:val="single" w:sz="4" w:space="0" w:color="2D5AD5"/>
              <w:right w:val="nil"/>
            </w:tcBorders>
            <w:shd w:val="clear" w:color="000000" w:fill="BFBFBF"/>
            <w:noWrap/>
            <w:vAlign w:val="bottom"/>
            <w:hideMark/>
          </w:tcPr>
          <w:p w14:paraId="40DC9319"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25-10-2021</w:t>
            </w:r>
          </w:p>
        </w:tc>
        <w:tc>
          <w:tcPr>
            <w:tcW w:w="763" w:type="dxa"/>
            <w:tcBorders>
              <w:top w:val="single" w:sz="4" w:space="0" w:color="2D5AD5"/>
              <w:left w:val="nil"/>
              <w:bottom w:val="single" w:sz="4" w:space="0" w:color="2D5AD5"/>
              <w:right w:val="nil"/>
            </w:tcBorders>
            <w:shd w:val="clear" w:color="000000" w:fill="BFBFBF"/>
            <w:noWrap/>
            <w:vAlign w:val="bottom"/>
            <w:hideMark/>
          </w:tcPr>
          <w:p w14:paraId="5A750748"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 </w:t>
            </w:r>
          </w:p>
        </w:tc>
        <w:tc>
          <w:tcPr>
            <w:tcW w:w="1418" w:type="dxa"/>
            <w:tcBorders>
              <w:top w:val="single" w:sz="4" w:space="0" w:color="2D5AD5"/>
              <w:left w:val="nil"/>
              <w:bottom w:val="single" w:sz="4" w:space="0" w:color="2D5AD5"/>
              <w:right w:val="nil"/>
            </w:tcBorders>
            <w:shd w:val="clear" w:color="000000" w:fill="BFBFBF"/>
            <w:noWrap/>
            <w:hideMark/>
          </w:tcPr>
          <w:p w14:paraId="56A54BC4" w14:textId="37D54C24" w:rsidR="00DE7E08" w:rsidRPr="009A23AB" w:rsidRDefault="00DE7E08" w:rsidP="00DE7E08">
            <w:pPr>
              <w:jc w:val="center"/>
              <w:rPr>
                <w:rFonts w:eastAsia="Times New Roman"/>
                <w:color w:val="000000"/>
                <w:sz w:val="16"/>
                <w:szCs w:val="16"/>
                <w:lang w:val="nl-NL" w:eastAsia="nl-NL"/>
              </w:rPr>
            </w:pPr>
          </w:p>
        </w:tc>
        <w:tc>
          <w:tcPr>
            <w:tcW w:w="1559" w:type="dxa"/>
            <w:tcBorders>
              <w:top w:val="single" w:sz="4" w:space="0" w:color="2D5AD5"/>
              <w:left w:val="nil"/>
              <w:bottom w:val="single" w:sz="4" w:space="0" w:color="2D5AD5"/>
              <w:right w:val="nil"/>
            </w:tcBorders>
            <w:shd w:val="clear" w:color="000000" w:fill="BFBFBF"/>
            <w:noWrap/>
            <w:vAlign w:val="bottom"/>
            <w:hideMark/>
          </w:tcPr>
          <w:p w14:paraId="1E588CA6" w14:textId="3B6E1340"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 </w:t>
            </w:r>
          </w:p>
        </w:tc>
        <w:tc>
          <w:tcPr>
            <w:tcW w:w="1418" w:type="dxa"/>
            <w:tcBorders>
              <w:top w:val="single" w:sz="4" w:space="0" w:color="2D5AD5"/>
              <w:left w:val="nil"/>
              <w:bottom w:val="single" w:sz="4" w:space="0" w:color="2D5AD5"/>
              <w:right w:val="nil"/>
            </w:tcBorders>
            <w:shd w:val="clear" w:color="000000" w:fill="BFBFBF"/>
            <w:noWrap/>
            <w:vAlign w:val="bottom"/>
            <w:hideMark/>
          </w:tcPr>
          <w:p w14:paraId="36C3AC72" w14:textId="03386508"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 </w:t>
            </w:r>
          </w:p>
        </w:tc>
        <w:tc>
          <w:tcPr>
            <w:tcW w:w="1221" w:type="dxa"/>
            <w:tcBorders>
              <w:top w:val="single" w:sz="4" w:space="0" w:color="2D5AD5"/>
              <w:left w:val="nil"/>
              <w:bottom w:val="single" w:sz="4" w:space="0" w:color="2D5AD5"/>
              <w:right w:val="single" w:sz="4" w:space="0" w:color="003591" w:themeColor="accent3"/>
            </w:tcBorders>
            <w:shd w:val="clear" w:color="000000" w:fill="BFBFBF"/>
            <w:noWrap/>
            <w:vAlign w:val="bottom"/>
            <w:hideMark/>
          </w:tcPr>
          <w:p w14:paraId="5D011BCB" w14:textId="575596FB"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 </w:t>
            </w:r>
          </w:p>
        </w:tc>
      </w:tr>
      <w:tr w:rsidR="00DE7E08" w:rsidRPr="008A1576" w14:paraId="750F1EC1" w14:textId="77777777" w:rsidTr="009A23AB">
        <w:trPr>
          <w:trHeight w:val="300"/>
        </w:trPr>
        <w:tc>
          <w:tcPr>
            <w:tcW w:w="1129" w:type="dxa"/>
            <w:tcBorders>
              <w:top w:val="single" w:sz="4" w:space="0" w:color="2D5AD5"/>
              <w:left w:val="single" w:sz="4" w:space="0" w:color="2D5AD5"/>
              <w:bottom w:val="single" w:sz="4" w:space="0" w:color="2D5AD5"/>
              <w:right w:val="nil"/>
            </w:tcBorders>
            <w:shd w:val="clear" w:color="auto" w:fill="auto"/>
            <w:noWrap/>
            <w:vAlign w:val="bottom"/>
            <w:hideMark/>
          </w:tcPr>
          <w:p w14:paraId="659565BE"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26-10-2021</w:t>
            </w:r>
          </w:p>
        </w:tc>
        <w:tc>
          <w:tcPr>
            <w:tcW w:w="763" w:type="dxa"/>
            <w:tcBorders>
              <w:top w:val="single" w:sz="4" w:space="0" w:color="2D5AD5"/>
              <w:left w:val="nil"/>
              <w:bottom w:val="single" w:sz="4" w:space="0" w:color="2D5AD5"/>
              <w:right w:val="nil"/>
            </w:tcBorders>
            <w:shd w:val="clear" w:color="auto" w:fill="auto"/>
            <w:noWrap/>
            <w:vAlign w:val="bottom"/>
            <w:hideMark/>
          </w:tcPr>
          <w:p w14:paraId="088F950A"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Dynamic</w:t>
            </w:r>
          </w:p>
        </w:tc>
        <w:tc>
          <w:tcPr>
            <w:tcW w:w="1418" w:type="dxa"/>
            <w:tcBorders>
              <w:top w:val="single" w:sz="4" w:space="0" w:color="2D5AD5"/>
              <w:left w:val="nil"/>
              <w:bottom w:val="single" w:sz="4" w:space="0" w:color="2D5AD5"/>
              <w:right w:val="nil"/>
            </w:tcBorders>
            <w:shd w:val="clear" w:color="auto" w:fill="auto"/>
            <w:noWrap/>
            <w:hideMark/>
          </w:tcPr>
          <w:p w14:paraId="07556831" w14:textId="2973DCBA"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2.1</w:t>
            </w:r>
          </w:p>
        </w:tc>
        <w:tc>
          <w:tcPr>
            <w:tcW w:w="1559" w:type="dxa"/>
            <w:tcBorders>
              <w:top w:val="single" w:sz="4" w:space="0" w:color="2D5AD5"/>
              <w:left w:val="nil"/>
              <w:bottom w:val="single" w:sz="4" w:space="0" w:color="2D5AD5"/>
              <w:right w:val="nil"/>
            </w:tcBorders>
            <w:shd w:val="clear" w:color="auto" w:fill="auto"/>
            <w:noWrap/>
            <w:vAlign w:val="bottom"/>
            <w:hideMark/>
          </w:tcPr>
          <w:p w14:paraId="728AE52E" w14:textId="609C8599"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14:30</w:t>
            </w:r>
          </w:p>
        </w:tc>
        <w:tc>
          <w:tcPr>
            <w:tcW w:w="1418" w:type="dxa"/>
            <w:tcBorders>
              <w:top w:val="single" w:sz="4" w:space="0" w:color="2D5AD5"/>
              <w:left w:val="nil"/>
              <w:bottom w:val="single" w:sz="4" w:space="0" w:color="2D5AD5"/>
              <w:right w:val="nil"/>
            </w:tcBorders>
            <w:shd w:val="clear" w:color="auto" w:fill="auto"/>
            <w:noWrap/>
            <w:vAlign w:val="bottom"/>
            <w:hideMark/>
          </w:tcPr>
          <w:p w14:paraId="3B85B690" w14:textId="05636DED"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00:30</w:t>
            </w:r>
          </w:p>
        </w:tc>
        <w:tc>
          <w:tcPr>
            <w:tcW w:w="1221" w:type="dxa"/>
            <w:tcBorders>
              <w:top w:val="single" w:sz="4" w:space="0" w:color="2D5AD5"/>
              <w:left w:val="nil"/>
              <w:bottom w:val="single" w:sz="4" w:space="0" w:color="2D5AD5"/>
              <w:right w:val="single" w:sz="4" w:space="0" w:color="003591" w:themeColor="accent3"/>
            </w:tcBorders>
            <w:shd w:val="clear" w:color="auto" w:fill="auto"/>
            <w:noWrap/>
            <w:vAlign w:val="bottom"/>
            <w:hideMark/>
          </w:tcPr>
          <w:p w14:paraId="6DEE9676" w14:textId="2930F3FF"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250</w:t>
            </w:r>
          </w:p>
        </w:tc>
      </w:tr>
      <w:tr w:rsidR="00DE7E08" w:rsidRPr="008A1576" w14:paraId="63EA33B6" w14:textId="77777777" w:rsidTr="009A23AB">
        <w:trPr>
          <w:trHeight w:val="300"/>
        </w:trPr>
        <w:tc>
          <w:tcPr>
            <w:tcW w:w="1129" w:type="dxa"/>
            <w:tcBorders>
              <w:top w:val="single" w:sz="4" w:space="0" w:color="2D5AD5"/>
              <w:left w:val="single" w:sz="4" w:space="0" w:color="2D5AD5"/>
              <w:bottom w:val="single" w:sz="4" w:space="0" w:color="2D5AD5"/>
              <w:right w:val="nil"/>
            </w:tcBorders>
            <w:shd w:val="clear" w:color="B8C8F1" w:fill="B8C8F1"/>
            <w:noWrap/>
            <w:vAlign w:val="bottom"/>
            <w:hideMark/>
          </w:tcPr>
          <w:p w14:paraId="601BD5E9"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27-10-2021</w:t>
            </w:r>
          </w:p>
        </w:tc>
        <w:tc>
          <w:tcPr>
            <w:tcW w:w="763" w:type="dxa"/>
            <w:tcBorders>
              <w:top w:val="single" w:sz="4" w:space="0" w:color="2D5AD5"/>
              <w:left w:val="nil"/>
              <w:bottom w:val="single" w:sz="4" w:space="0" w:color="2D5AD5"/>
              <w:right w:val="nil"/>
            </w:tcBorders>
            <w:shd w:val="clear" w:color="B8C8F1" w:fill="B8C8F1"/>
            <w:noWrap/>
            <w:vAlign w:val="bottom"/>
            <w:hideMark/>
          </w:tcPr>
          <w:p w14:paraId="02983619"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Dynamic</w:t>
            </w:r>
          </w:p>
        </w:tc>
        <w:tc>
          <w:tcPr>
            <w:tcW w:w="1418" w:type="dxa"/>
            <w:tcBorders>
              <w:top w:val="single" w:sz="4" w:space="0" w:color="2D5AD5"/>
              <w:left w:val="nil"/>
              <w:bottom w:val="single" w:sz="4" w:space="0" w:color="2D5AD5"/>
              <w:right w:val="nil"/>
            </w:tcBorders>
            <w:shd w:val="clear" w:color="B8C8F1" w:fill="B8C8F1"/>
            <w:noWrap/>
            <w:hideMark/>
          </w:tcPr>
          <w:p w14:paraId="246012CF" w14:textId="3A38078E"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2.1</w:t>
            </w:r>
          </w:p>
        </w:tc>
        <w:tc>
          <w:tcPr>
            <w:tcW w:w="1559" w:type="dxa"/>
            <w:tcBorders>
              <w:top w:val="single" w:sz="4" w:space="0" w:color="2D5AD5"/>
              <w:left w:val="nil"/>
              <w:bottom w:val="single" w:sz="4" w:space="0" w:color="2D5AD5"/>
              <w:right w:val="nil"/>
            </w:tcBorders>
            <w:shd w:val="clear" w:color="B8C8F1" w:fill="B8C8F1"/>
            <w:noWrap/>
            <w:vAlign w:val="bottom"/>
            <w:hideMark/>
          </w:tcPr>
          <w:p w14:paraId="14BE4BBF" w14:textId="6A5FBD0B"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15:00</w:t>
            </w:r>
          </w:p>
        </w:tc>
        <w:tc>
          <w:tcPr>
            <w:tcW w:w="1418" w:type="dxa"/>
            <w:tcBorders>
              <w:top w:val="single" w:sz="4" w:space="0" w:color="2D5AD5"/>
              <w:left w:val="nil"/>
              <w:bottom w:val="single" w:sz="4" w:space="0" w:color="2D5AD5"/>
              <w:right w:val="nil"/>
            </w:tcBorders>
            <w:shd w:val="clear" w:color="B8C8F1" w:fill="B8C8F1"/>
            <w:noWrap/>
            <w:vAlign w:val="bottom"/>
            <w:hideMark/>
          </w:tcPr>
          <w:p w14:paraId="593E24C6" w14:textId="176BFF52"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00:30</w:t>
            </w:r>
          </w:p>
        </w:tc>
        <w:tc>
          <w:tcPr>
            <w:tcW w:w="1221" w:type="dxa"/>
            <w:tcBorders>
              <w:top w:val="single" w:sz="4" w:space="0" w:color="2D5AD5"/>
              <w:left w:val="nil"/>
              <w:bottom w:val="single" w:sz="4" w:space="0" w:color="2D5AD5"/>
              <w:right w:val="single" w:sz="4" w:space="0" w:color="003591" w:themeColor="accent3"/>
            </w:tcBorders>
            <w:shd w:val="clear" w:color="B8C8F1" w:fill="B8C8F1"/>
            <w:noWrap/>
            <w:vAlign w:val="bottom"/>
            <w:hideMark/>
          </w:tcPr>
          <w:p w14:paraId="47E62A1B" w14:textId="5546FE81"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200</w:t>
            </w:r>
          </w:p>
        </w:tc>
      </w:tr>
      <w:tr w:rsidR="00DE7E08" w:rsidRPr="008A1576" w14:paraId="592F7D82" w14:textId="77777777" w:rsidTr="009A23AB">
        <w:trPr>
          <w:trHeight w:val="300"/>
        </w:trPr>
        <w:tc>
          <w:tcPr>
            <w:tcW w:w="1129" w:type="dxa"/>
            <w:tcBorders>
              <w:top w:val="single" w:sz="4" w:space="0" w:color="2D5AD5"/>
              <w:left w:val="single" w:sz="4" w:space="0" w:color="2D5AD5"/>
              <w:bottom w:val="single" w:sz="4" w:space="0" w:color="2D5AD5"/>
              <w:right w:val="nil"/>
            </w:tcBorders>
            <w:shd w:val="clear" w:color="auto" w:fill="auto"/>
            <w:noWrap/>
            <w:vAlign w:val="bottom"/>
            <w:hideMark/>
          </w:tcPr>
          <w:p w14:paraId="2ACEA828"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28-10-2021</w:t>
            </w:r>
          </w:p>
        </w:tc>
        <w:tc>
          <w:tcPr>
            <w:tcW w:w="763" w:type="dxa"/>
            <w:tcBorders>
              <w:top w:val="single" w:sz="4" w:space="0" w:color="2D5AD5"/>
              <w:left w:val="nil"/>
              <w:bottom w:val="single" w:sz="4" w:space="0" w:color="2D5AD5"/>
              <w:right w:val="nil"/>
            </w:tcBorders>
            <w:shd w:val="clear" w:color="auto" w:fill="auto"/>
            <w:noWrap/>
            <w:vAlign w:val="bottom"/>
            <w:hideMark/>
          </w:tcPr>
          <w:p w14:paraId="418A227D"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Dynamic</w:t>
            </w:r>
          </w:p>
        </w:tc>
        <w:tc>
          <w:tcPr>
            <w:tcW w:w="1418" w:type="dxa"/>
            <w:tcBorders>
              <w:top w:val="single" w:sz="4" w:space="0" w:color="2D5AD5"/>
              <w:left w:val="nil"/>
              <w:bottom w:val="single" w:sz="4" w:space="0" w:color="2D5AD5"/>
              <w:right w:val="nil"/>
            </w:tcBorders>
            <w:shd w:val="clear" w:color="auto" w:fill="auto"/>
            <w:noWrap/>
            <w:hideMark/>
          </w:tcPr>
          <w:p w14:paraId="6B59E9A1" w14:textId="5291CEC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2.1</w:t>
            </w:r>
          </w:p>
        </w:tc>
        <w:tc>
          <w:tcPr>
            <w:tcW w:w="1559" w:type="dxa"/>
            <w:tcBorders>
              <w:top w:val="single" w:sz="4" w:space="0" w:color="2D5AD5"/>
              <w:left w:val="nil"/>
              <w:bottom w:val="single" w:sz="4" w:space="0" w:color="2D5AD5"/>
              <w:right w:val="nil"/>
            </w:tcBorders>
            <w:shd w:val="clear" w:color="auto" w:fill="auto"/>
            <w:noWrap/>
            <w:vAlign w:val="bottom"/>
            <w:hideMark/>
          </w:tcPr>
          <w:p w14:paraId="7364A59E" w14:textId="4F77CEF6"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15:30</w:t>
            </w:r>
          </w:p>
        </w:tc>
        <w:tc>
          <w:tcPr>
            <w:tcW w:w="1418" w:type="dxa"/>
            <w:tcBorders>
              <w:top w:val="single" w:sz="4" w:space="0" w:color="2D5AD5"/>
              <w:left w:val="nil"/>
              <w:bottom w:val="single" w:sz="4" w:space="0" w:color="2D5AD5"/>
              <w:right w:val="nil"/>
            </w:tcBorders>
            <w:shd w:val="clear" w:color="auto" w:fill="auto"/>
            <w:noWrap/>
            <w:vAlign w:val="bottom"/>
            <w:hideMark/>
          </w:tcPr>
          <w:p w14:paraId="6C404896" w14:textId="0B734399"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00:30</w:t>
            </w:r>
          </w:p>
        </w:tc>
        <w:tc>
          <w:tcPr>
            <w:tcW w:w="1221" w:type="dxa"/>
            <w:tcBorders>
              <w:top w:val="single" w:sz="4" w:space="0" w:color="2D5AD5"/>
              <w:left w:val="nil"/>
              <w:bottom w:val="single" w:sz="4" w:space="0" w:color="2D5AD5"/>
              <w:right w:val="single" w:sz="4" w:space="0" w:color="003591" w:themeColor="accent3"/>
            </w:tcBorders>
            <w:shd w:val="clear" w:color="auto" w:fill="auto"/>
            <w:noWrap/>
            <w:vAlign w:val="bottom"/>
            <w:hideMark/>
          </w:tcPr>
          <w:p w14:paraId="0C2A98AB" w14:textId="1FA4AFE6"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150</w:t>
            </w:r>
          </w:p>
        </w:tc>
      </w:tr>
      <w:tr w:rsidR="00DE7E08" w:rsidRPr="008A1576" w14:paraId="5C0D1D8E" w14:textId="77777777" w:rsidTr="009A23AB">
        <w:trPr>
          <w:trHeight w:val="300"/>
        </w:trPr>
        <w:tc>
          <w:tcPr>
            <w:tcW w:w="1129" w:type="dxa"/>
            <w:tcBorders>
              <w:top w:val="single" w:sz="4" w:space="0" w:color="2D5AD5"/>
              <w:left w:val="single" w:sz="4" w:space="0" w:color="2D5AD5"/>
              <w:bottom w:val="single" w:sz="4" w:space="0" w:color="2D5AD5"/>
              <w:right w:val="nil"/>
            </w:tcBorders>
            <w:shd w:val="clear" w:color="B8C8F1" w:fill="B8C8F1"/>
            <w:noWrap/>
            <w:vAlign w:val="bottom"/>
            <w:hideMark/>
          </w:tcPr>
          <w:p w14:paraId="0DEED692"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29-10-2021</w:t>
            </w:r>
          </w:p>
        </w:tc>
        <w:tc>
          <w:tcPr>
            <w:tcW w:w="763" w:type="dxa"/>
            <w:tcBorders>
              <w:top w:val="single" w:sz="4" w:space="0" w:color="2D5AD5"/>
              <w:left w:val="nil"/>
              <w:bottom w:val="single" w:sz="4" w:space="0" w:color="2D5AD5"/>
              <w:right w:val="nil"/>
            </w:tcBorders>
            <w:shd w:val="clear" w:color="B8C8F1" w:fill="B8C8F1"/>
            <w:noWrap/>
            <w:vAlign w:val="bottom"/>
            <w:hideMark/>
          </w:tcPr>
          <w:p w14:paraId="083A9779" w14:textId="77777777"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Dynamic</w:t>
            </w:r>
          </w:p>
        </w:tc>
        <w:tc>
          <w:tcPr>
            <w:tcW w:w="1418" w:type="dxa"/>
            <w:tcBorders>
              <w:top w:val="single" w:sz="4" w:space="0" w:color="2D5AD5"/>
              <w:left w:val="nil"/>
              <w:bottom w:val="single" w:sz="4" w:space="0" w:color="2D5AD5"/>
              <w:right w:val="nil"/>
            </w:tcBorders>
            <w:shd w:val="clear" w:color="B8C8F1" w:fill="B8C8F1"/>
            <w:noWrap/>
            <w:hideMark/>
          </w:tcPr>
          <w:p w14:paraId="4AD1AC3D" w14:textId="7DD2DFAE"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2.2</w:t>
            </w:r>
          </w:p>
        </w:tc>
        <w:tc>
          <w:tcPr>
            <w:tcW w:w="1559" w:type="dxa"/>
            <w:tcBorders>
              <w:top w:val="single" w:sz="4" w:space="0" w:color="2D5AD5"/>
              <w:left w:val="nil"/>
              <w:bottom w:val="single" w:sz="4" w:space="0" w:color="2D5AD5"/>
              <w:right w:val="nil"/>
            </w:tcBorders>
            <w:shd w:val="clear" w:color="B8C8F1" w:fill="B8C8F1"/>
            <w:noWrap/>
            <w:vAlign w:val="bottom"/>
            <w:hideMark/>
          </w:tcPr>
          <w:p w14:paraId="68C96B3C" w14:textId="6985E421"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15:30</w:t>
            </w:r>
          </w:p>
        </w:tc>
        <w:tc>
          <w:tcPr>
            <w:tcW w:w="1418" w:type="dxa"/>
            <w:tcBorders>
              <w:top w:val="single" w:sz="4" w:space="0" w:color="2D5AD5"/>
              <w:left w:val="nil"/>
              <w:bottom w:val="single" w:sz="4" w:space="0" w:color="2D5AD5"/>
              <w:right w:val="nil"/>
            </w:tcBorders>
            <w:shd w:val="clear" w:color="B8C8F1" w:fill="B8C8F1"/>
            <w:noWrap/>
            <w:vAlign w:val="bottom"/>
            <w:hideMark/>
          </w:tcPr>
          <w:p w14:paraId="04E7DA6B" w14:textId="564A0D30"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00:30</w:t>
            </w:r>
          </w:p>
        </w:tc>
        <w:tc>
          <w:tcPr>
            <w:tcW w:w="1221" w:type="dxa"/>
            <w:tcBorders>
              <w:top w:val="single" w:sz="4" w:space="0" w:color="2D5AD5"/>
              <w:left w:val="nil"/>
              <w:bottom w:val="single" w:sz="4" w:space="0" w:color="2D5AD5"/>
              <w:right w:val="single" w:sz="4" w:space="0" w:color="003591" w:themeColor="accent3"/>
            </w:tcBorders>
            <w:shd w:val="clear" w:color="B8C8F1" w:fill="B8C8F1"/>
            <w:noWrap/>
            <w:vAlign w:val="bottom"/>
            <w:hideMark/>
          </w:tcPr>
          <w:p w14:paraId="45A813D1" w14:textId="7AA5A3FB" w:rsidR="00DE7E08" w:rsidRPr="009A23AB" w:rsidRDefault="00DE7E08" w:rsidP="00DE7E08">
            <w:pPr>
              <w:jc w:val="center"/>
              <w:rPr>
                <w:rFonts w:eastAsia="Times New Roman"/>
                <w:color w:val="000000"/>
                <w:sz w:val="16"/>
                <w:szCs w:val="16"/>
                <w:lang w:val="nl-NL" w:eastAsia="nl-NL"/>
              </w:rPr>
            </w:pPr>
            <w:r w:rsidRPr="009A23AB">
              <w:rPr>
                <w:rFonts w:eastAsia="Times New Roman"/>
                <w:color w:val="000000"/>
                <w:sz w:val="16"/>
                <w:szCs w:val="16"/>
                <w:lang w:val="nl-NL" w:eastAsia="nl-NL"/>
              </w:rPr>
              <w:t>150</w:t>
            </w:r>
          </w:p>
        </w:tc>
      </w:tr>
    </w:tbl>
    <w:p w14:paraId="2D6E9B85" w14:textId="77777777" w:rsidR="005F7B51" w:rsidRPr="009A23AB" w:rsidRDefault="005F7B51" w:rsidP="009A23AB">
      <w:pPr>
        <w:pStyle w:val="BodyText"/>
      </w:pPr>
    </w:p>
    <w:p w14:paraId="7A88B41C" w14:textId="77777777" w:rsidR="00AA4A1C" w:rsidRPr="00CA33E4" w:rsidRDefault="00AA4A1C" w:rsidP="0040715A">
      <w:pPr>
        <w:pStyle w:val="Heading3"/>
      </w:pPr>
      <w:bookmarkStart w:id="62" w:name="_Toc86139848"/>
      <w:r w:rsidRPr="00CA33E4">
        <w:t>Validation and settlement</w:t>
      </w:r>
      <w:bookmarkEnd w:id="62"/>
    </w:p>
    <w:p w14:paraId="040F97B4" w14:textId="2DA740D6" w:rsidR="00C55733" w:rsidRPr="009E79A7" w:rsidRDefault="004707E2" w:rsidP="009E79A7">
      <w:pPr>
        <w:pStyle w:val="BodyText"/>
      </w:pPr>
      <w:r>
        <w:t xml:space="preserve">As described in section </w:t>
      </w:r>
      <w:r w:rsidR="009F2798">
        <w:fldChar w:fldCharType="begin"/>
      </w:r>
      <w:r w:rsidR="009F2798">
        <w:instrText xml:space="preserve"> REF _Ref82791596 \r \h </w:instrText>
      </w:r>
      <w:r w:rsidR="006F4C3E">
        <w:instrText xml:space="preserve"> \* MERGEFORMAT </w:instrText>
      </w:r>
      <w:r w:rsidR="009F2798">
        <w:fldChar w:fldCharType="separate"/>
      </w:r>
      <w:r w:rsidR="006B471E">
        <w:t>3.4.6.1</w:t>
      </w:r>
      <w:r w:rsidR="009F2798">
        <w:fldChar w:fldCharType="end"/>
      </w:r>
      <w:r w:rsidR="009F2798">
        <w:t>,</w:t>
      </w:r>
      <w:r>
        <w:t xml:space="preserve"> </w:t>
      </w:r>
      <w:r w:rsidR="0052778F">
        <w:t xml:space="preserve">the functionality for </w:t>
      </w:r>
      <w:r w:rsidR="00B933B7" w:rsidRPr="00644A98">
        <w:t>the</w:t>
      </w:r>
      <w:r w:rsidR="00B933B7">
        <w:t xml:space="preserve"> </w:t>
      </w:r>
      <w:r w:rsidR="00B933B7" w:rsidRPr="00644A98">
        <w:t>validation and settlement process</w:t>
      </w:r>
      <w:r w:rsidR="00B933B7">
        <w:t xml:space="preserve"> </w:t>
      </w:r>
      <w:r w:rsidR="0052778F">
        <w:t>will be included</w:t>
      </w:r>
      <w:r w:rsidR="001F5CB4">
        <w:t xml:space="preserve"> in Release 2 of the FFP.</w:t>
      </w:r>
      <w:r w:rsidR="00DB5D4D">
        <w:t xml:space="preserve"> </w:t>
      </w:r>
      <w:r w:rsidR="00C55733">
        <w:t>Opus One included the following functionalities in</w:t>
      </w:r>
      <w:r w:rsidR="009A4416">
        <w:t xml:space="preserve"> Release 1</w:t>
      </w:r>
      <w:r w:rsidR="009E79A7">
        <w:t xml:space="preserve"> of the FFP</w:t>
      </w:r>
      <w:r w:rsidR="00C55733">
        <w:t>:</w:t>
      </w:r>
    </w:p>
    <w:p w14:paraId="059D5FF5" w14:textId="02A11A57" w:rsidR="00EC7EAF" w:rsidRDefault="007346EB" w:rsidP="00B933B7">
      <w:pPr>
        <w:pStyle w:val="BodyText"/>
        <w:numPr>
          <w:ilvl w:val="0"/>
          <w:numId w:val="99"/>
        </w:numPr>
      </w:pPr>
      <w:r>
        <w:t>rece</w:t>
      </w:r>
      <w:r w:rsidR="00C55733">
        <w:t>ption</w:t>
      </w:r>
      <w:r>
        <w:t xml:space="preserve"> and validati</w:t>
      </w:r>
      <w:r w:rsidR="00C55733">
        <w:t>on</w:t>
      </w:r>
      <w:r>
        <w:t xml:space="preserve"> of Meter</w:t>
      </w:r>
      <w:r w:rsidR="002E35EC">
        <w:t xml:space="preserve"> messages</w:t>
      </w:r>
    </w:p>
    <w:p w14:paraId="01071263" w14:textId="100B2923" w:rsidR="00C552FD" w:rsidRDefault="007346EB" w:rsidP="00CA33E4">
      <w:pPr>
        <w:pStyle w:val="BodyText"/>
        <w:numPr>
          <w:ilvl w:val="0"/>
          <w:numId w:val="99"/>
        </w:numPr>
      </w:pPr>
      <w:r>
        <w:t xml:space="preserve">storage of </w:t>
      </w:r>
      <w:r w:rsidR="002E35EC">
        <w:t xml:space="preserve">the received </w:t>
      </w:r>
      <w:r>
        <w:t>meter data</w:t>
      </w:r>
      <w:r w:rsidR="002E35EC">
        <w:t>.</w:t>
      </w:r>
    </w:p>
    <w:p w14:paraId="367A497E" w14:textId="7A9A58D0" w:rsidR="00D80643" w:rsidRDefault="00534D6D" w:rsidP="00CA33E4">
      <w:pPr>
        <w:pStyle w:val="BodyText"/>
      </w:pPr>
      <w:r>
        <w:t>In the interim and to facilitate the processes of phase 1 of the trial,</w:t>
      </w:r>
      <w:r w:rsidR="00D80643">
        <w:t xml:space="preserve"> </w:t>
      </w:r>
      <w:r w:rsidR="00397104">
        <w:t xml:space="preserve">validation of the flexibility delivery and settlement </w:t>
      </w:r>
      <w:r w:rsidR="00EC7EAF">
        <w:t>are performed</w:t>
      </w:r>
      <w:r w:rsidR="00AF4735">
        <w:t xml:space="preserve"> manually</w:t>
      </w:r>
      <w:r>
        <w:t>.</w:t>
      </w:r>
      <w:r w:rsidR="00AF4735">
        <w:t xml:space="preserve"> </w:t>
      </w:r>
      <w:r w:rsidR="00EC7EAF">
        <w:t xml:space="preserve">DNV developed </w:t>
      </w:r>
      <w:r w:rsidR="00D80643">
        <w:t xml:space="preserve">a number of SQL scripts </w:t>
      </w:r>
      <w:r w:rsidR="000D1189">
        <w:t>to assi</w:t>
      </w:r>
      <w:r w:rsidR="00397104">
        <w:t>s</w:t>
      </w:r>
      <w:r w:rsidR="000D1189">
        <w:t xml:space="preserve">t </w:t>
      </w:r>
      <w:r w:rsidR="00EC7EAF">
        <w:t xml:space="preserve">the manual validation and </w:t>
      </w:r>
      <w:r w:rsidR="000E6FFA">
        <w:t>settlement of delivered flexibility</w:t>
      </w:r>
      <w:r w:rsidR="00B74A08">
        <w:t xml:space="preserve">. </w:t>
      </w:r>
      <w:r w:rsidR="001E5DAB">
        <w:t xml:space="preserve">These scripts </w:t>
      </w:r>
      <w:r w:rsidR="00B74A08">
        <w:t xml:space="preserve">extract data directly from the FFP database </w:t>
      </w:r>
      <w:r w:rsidR="00A8668F">
        <w:t xml:space="preserve">and </w:t>
      </w:r>
      <w:r w:rsidR="00B04C9E">
        <w:t xml:space="preserve">can be used to </w:t>
      </w:r>
      <w:r w:rsidR="005F4946">
        <w:t xml:space="preserve">compare </w:t>
      </w:r>
      <w:r w:rsidR="00724468">
        <w:t xml:space="preserve">aggregated </w:t>
      </w:r>
      <w:r w:rsidR="005F4946">
        <w:t>meter data over several days</w:t>
      </w:r>
      <w:r w:rsidR="00724468">
        <w:t xml:space="preserve">, </w:t>
      </w:r>
      <w:r w:rsidR="00F85EF7">
        <w:t>and also to calculate the delivered flex per day for each aggregator and congestion point</w:t>
      </w:r>
      <w:r w:rsidR="005317F6">
        <w:t>. Exporting the</w:t>
      </w:r>
      <w:r w:rsidR="00EF6659">
        <w:t xml:space="preserve"> extracted data to a spreadsheet </w:t>
      </w:r>
      <w:r w:rsidR="005C7158">
        <w:t>allows</w:t>
      </w:r>
      <w:r w:rsidR="00EF6659">
        <w:t xml:space="preserve"> a flex settlement report to be generated.</w:t>
      </w:r>
    </w:p>
    <w:p w14:paraId="25732109" w14:textId="4E9DD7FD" w:rsidR="00677DA3" w:rsidRDefault="00677412" w:rsidP="00CA33E4">
      <w:pPr>
        <w:pStyle w:val="BodyText"/>
      </w:pPr>
      <w:r>
        <w:t xml:space="preserve">It is </w:t>
      </w:r>
      <w:r w:rsidR="000E6FFA">
        <w:t>foresee</w:t>
      </w:r>
      <w:r w:rsidR="005C7158">
        <w:t>n</w:t>
      </w:r>
      <w:r w:rsidR="000E6FFA">
        <w:t xml:space="preserve"> </w:t>
      </w:r>
      <w:r>
        <w:t xml:space="preserve">that </w:t>
      </w:r>
      <w:r w:rsidR="00E20C28">
        <w:t>SP ENERGY NETWORKS</w:t>
      </w:r>
      <w:r w:rsidR="000E6FFA">
        <w:t xml:space="preserve"> will</w:t>
      </w:r>
      <w:r>
        <w:t xml:space="preserve"> </w:t>
      </w:r>
      <w:r w:rsidR="0065084C">
        <w:t xml:space="preserve">use this method to create invoices on behalf of the </w:t>
      </w:r>
      <w:r w:rsidR="00145DD1">
        <w:t>Aggregators</w:t>
      </w:r>
      <w:r w:rsidR="00FB4E65">
        <w:t>. Th invoices will then be approved by the</w:t>
      </w:r>
      <w:r w:rsidR="00A27071">
        <w:t xml:space="preserve"> Aggregators</w:t>
      </w:r>
      <w:r w:rsidR="002C4017">
        <w:t>.</w:t>
      </w:r>
      <w:r w:rsidR="000B0B11">
        <w:t xml:space="preserve"> The alternative method is that </w:t>
      </w:r>
      <w:r w:rsidR="00E20C28">
        <w:t>SP ENERGY NETWORKS</w:t>
      </w:r>
      <w:r w:rsidR="000B0B11">
        <w:t xml:space="preserve"> sends the data to the Aggregators who will then create their one invoiced.</w:t>
      </w:r>
      <w:r w:rsidR="000B1E11">
        <w:t xml:space="preserve"> </w:t>
      </w:r>
      <w:r w:rsidR="00CA33E4">
        <w:t>S</w:t>
      </w:r>
      <w:r w:rsidR="000C59A4">
        <w:t>elf-</w:t>
      </w:r>
      <w:r w:rsidR="005F6F3F">
        <w:t xml:space="preserve">billing method </w:t>
      </w:r>
      <w:r w:rsidR="00CA33E4">
        <w:t xml:space="preserve"> is preferred, however, as it </w:t>
      </w:r>
      <w:r w:rsidR="005F6F3F">
        <w:t>will</w:t>
      </w:r>
      <w:r w:rsidR="00C44E92">
        <w:t xml:space="preserve"> </w:t>
      </w:r>
      <w:r w:rsidR="005F6F3F">
        <w:t>streamline the settlement process</w:t>
      </w:r>
      <w:r w:rsidR="00CA33E4">
        <w:t>.</w:t>
      </w:r>
    </w:p>
    <w:p w14:paraId="082DD034" w14:textId="1F20B503" w:rsidR="006240BD" w:rsidRDefault="006240BD" w:rsidP="00AC312B">
      <w:pPr>
        <w:pStyle w:val="BodyText"/>
      </w:pPr>
    </w:p>
    <w:p w14:paraId="5E00495E" w14:textId="79DBD611" w:rsidR="00C96000" w:rsidRDefault="00C96000">
      <w:pPr>
        <w:spacing w:after="200" w:line="276" w:lineRule="auto"/>
        <w:rPr>
          <w:b/>
          <w:caps/>
          <w:color w:val="0F204B"/>
          <w:sz w:val="26"/>
        </w:rPr>
      </w:pPr>
      <w:r>
        <w:br w:type="page"/>
      </w:r>
    </w:p>
    <w:p w14:paraId="028D2033" w14:textId="77777777" w:rsidR="00E914BF" w:rsidRDefault="00E914BF" w:rsidP="00E914BF">
      <w:pPr>
        <w:pStyle w:val="Heading1"/>
      </w:pPr>
      <w:bookmarkStart w:id="63" w:name="_Toc86139849"/>
      <w:r>
        <w:t>Learnings from the implementation</w:t>
      </w:r>
      <w:bookmarkEnd w:id="63"/>
    </w:p>
    <w:p w14:paraId="6475C03E" w14:textId="682C05CD" w:rsidR="001B1DBD" w:rsidRDefault="001B1DBD" w:rsidP="0018707D">
      <w:pPr>
        <w:pStyle w:val="BodyText"/>
      </w:pPr>
      <w:r>
        <w:t xml:space="preserve">At </w:t>
      </w:r>
      <w:r w:rsidR="002B651D">
        <w:t xml:space="preserve">the time of writing </w:t>
      </w:r>
      <w:r>
        <w:t xml:space="preserve">this </w:t>
      </w:r>
      <w:r w:rsidR="002B651D">
        <w:t>report,</w:t>
      </w:r>
      <w:r>
        <w:t xml:space="preserve"> the evaluation of the learnings objective is under development and therefore this section focuse</w:t>
      </w:r>
      <w:r w:rsidR="002B2508">
        <w:t>s</w:t>
      </w:r>
      <w:r>
        <w:t xml:space="preserve"> on learnings from the implementation of the required processes, testing and tools for prior to the trial going </w:t>
      </w:r>
      <w:r w:rsidDel="00F93C11">
        <w:t>live</w:t>
      </w:r>
      <w:r w:rsidR="00F93C11">
        <w:t>.</w:t>
      </w:r>
      <w:r>
        <w:t xml:space="preserve"> </w:t>
      </w:r>
    </w:p>
    <w:p w14:paraId="6C906184" w14:textId="71BC74F6" w:rsidR="00B96C13" w:rsidRDefault="0018707D" w:rsidP="0018707D">
      <w:pPr>
        <w:pStyle w:val="BodyText"/>
      </w:pPr>
      <w:r>
        <w:t xml:space="preserve">The learnings </w:t>
      </w:r>
      <w:r w:rsidR="001B1DBD">
        <w:t>reflect</w:t>
      </w:r>
      <w:r w:rsidR="00B96C13">
        <w:t>:</w:t>
      </w:r>
    </w:p>
    <w:p w14:paraId="0B54C5A8" w14:textId="77777777" w:rsidR="00024F56" w:rsidRDefault="00EB5978" w:rsidP="0017287E">
      <w:pPr>
        <w:pStyle w:val="BodyText"/>
        <w:numPr>
          <w:ilvl w:val="0"/>
          <w:numId w:val="29"/>
        </w:numPr>
      </w:pPr>
      <w:r>
        <w:t>L</w:t>
      </w:r>
      <w:r w:rsidR="00B96C13">
        <w:t xml:space="preserve">earnings </w:t>
      </w:r>
      <w:r w:rsidR="00197E7E">
        <w:t>from the implementation of the UFTP</w:t>
      </w:r>
      <w:r w:rsidR="00B96C13">
        <w:t xml:space="preserve"> and USEF processes</w:t>
      </w:r>
      <w:r w:rsidR="00197E7E">
        <w:t xml:space="preserve"> by the Aggregators</w:t>
      </w:r>
      <w:r w:rsidR="002B2508">
        <w:t>;</w:t>
      </w:r>
    </w:p>
    <w:p w14:paraId="4753A8F7" w14:textId="3EEA8060" w:rsidR="00B96C13" w:rsidRDefault="00024F56" w:rsidP="0017287E">
      <w:pPr>
        <w:pStyle w:val="BodyText"/>
        <w:numPr>
          <w:ilvl w:val="0"/>
          <w:numId w:val="29"/>
        </w:numPr>
      </w:pPr>
      <w:r>
        <w:t>Learnings from the developments of the FFP from OpusOne;</w:t>
      </w:r>
      <w:r w:rsidR="002B2508">
        <w:t xml:space="preserve"> and</w:t>
      </w:r>
    </w:p>
    <w:p w14:paraId="01B321F6" w14:textId="6D7E0FB3" w:rsidR="00B96C13" w:rsidRDefault="00EB5978" w:rsidP="0017287E">
      <w:pPr>
        <w:pStyle w:val="BodyText"/>
        <w:numPr>
          <w:ilvl w:val="0"/>
          <w:numId w:val="29"/>
        </w:numPr>
      </w:pPr>
      <w:r>
        <w:t>L</w:t>
      </w:r>
      <w:r w:rsidR="00197E7E">
        <w:t xml:space="preserve">earnings </w:t>
      </w:r>
      <w:r w:rsidR="00397AAD">
        <w:t xml:space="preserve">from </w:t>
      </w:r>
      <w:r w:rsidR="000469C7">
        <w:t>FUSION partners</w:t>
      </w:r>
      <w:r w:rsidR="00397AAD">
        <w:t xml:space="preserve"> </w:t>
      </w:r>
    </w:p>
    <w:p w14:paraId="1D90B5D1" w14:textId="34BC8FE7" w:rsidR="00D90E5A" w:rsidRDefault="00D90E5A" w:rsidP="00D90E5A">
      <w:pPr>
        <w:pStyle w:val="Heading2"/>
      </w:pPr>
      <w:bookmarkStart w:id="64" w:name="_Toc86139850"/>
      <w:r>
        <w:t>Learnings from Aggregators</w:t>
      </w:r>
      <w:bookmarkEnd w:id="64"/>
    </w:p>
    <w:p w14:paraId="69592F5B" w14:textId="2A01EC6E" w:rsidR="0052372F" w:rsidRDefault="005A254F" w:rsidP="005A254F">
      <w:pPr>
        <w:pStyle w:val="BodyText"/>
      </w:pPr>
      <w:r>
        <w:t xml:space="preserve">DNV asked the </w:t>
      </w:r>
      <w:r w:rsidR="002B2508">
        <w:t>two</w:t>
      </w:r>
      <w:r>
        <w:t xml:space="preserve"> Aggregators to provide their </w:t>
      </w:r>
      <w:r w:rsidR="00784EBE">
        <w:t xml:space="preserve">insights and learnings from the implementation of </w:t>
      </w:r>
      <w:r w:rsidR="008708C8">
        <w:t xml:space="preserve">the UFTP and USEF process in order to be ready for </w:t>
      </w:r>
      <w:r w:rsidR="002B2508">
        <w:t xml:space="preserve">the </w:t>
      </w:r>
      <w:r w:rsidR="008708C8">
        <w:t xml:space="preserve">FUSION </w:t>
      </w:r>
      <w:r w:rsidR="00802779">
        <w:t>phase 1 trial.</w:t>
      </w:r>
      <w:r w:rsidR="008708C8">
        <w:t xml:space="preserve"> </w:t>
      </w:r>
    </w:p>
    <w:p w14:paraId="4B7C0B66" w14:textId="1E25CBDC" w:rsidR="00DF0BF5" w:rsidRDefault="0052372F" w:rsidP="00DF0BF5">
      <w:pPr>
        <w:spacing w:after="200" w:line="276" w:lineRule="auto"/>
      </w:pPr>
      <w:r>
        <w:t xml:space="preserve">DNV </w:t>
      </w:r>
      <w:r w:rsidR="00DF0BF5">
        <w:t>sent a questionnaire to the Aggregators with the following questions:</w:t>
      </w:r>
    </w:p>
    <w:tbl>
      <w:tblPr>
        <w:tblW w:w="9351" w:type="dxa"/>
        <w:tblLook w:val="04A0" w:firstRow="1" w:lastRow="0" w:firstColumn="1" w:lastColumn="0" w:noHBand="0" w:noVBand="1"/>
      </w:tblPr>
      <w:tblGrid>
        <w:gridCol w:w="1413"/>
        <w:gridCol w:w="7938"/>
      </w:tblGrid>
      <w:tr w:rsidR="00DF0BF5" w:rsidRPr="00DF0BF5" w14:paraId="3B6D393C" w14:textId="77777777" w:rsidTr="008C381B">
        <w:trPr>
          <w:trHeight w:val="290"/>
        </w:trPr>
        <w:tc>
          <w:tcPr>
            <w:tcW w:w="1413" w:type="dxa"/>
            <w:tcBorders>
              <w:top w:val="single" w:sz="4" w:space="0" w:color="A9D08E"/>
              <w:left w:val="single" w:sz="4" w:space="0" w:color="A9D08E"/>
              <w:bottom w:val="single" w:sz="4" w:space="0" w:color="A9D08E"/>
              <w:right w:val="nil"/>
            </w:tcBorders>
            <w:shd w:val="clear" w:color="000000" w:fill="FFFFFF"/>
            <w:noWrap/>
            <w:vAlign w:val="bottom"/>
            <w:hideMark/>
          </w:tcPr>
          <w:p w14:paraId="2D738DD2" w14:textId="77777777" w:rsidR="00DF0BF5" w:rsidRPr="00DF0BF5" w:rsidRDefault="00DF0BF5" w:rsidP="00DF0BF5">
            <w:pPr>
              <w:rPr>
                <w:rFonts w:eastAsia="Times New Roman"/>
                <w:b/>
                <w:bCs/>
                <w:lang w:eastAsia="en-GB"/>
              </w:rPr>
            </w:pPr>
            <w:r w:rsidRPr="00DF0BF5">
              <w:rPr>
                <w:rFonts w:eastAsia="Times New Roman"/>
                <w:b/>
                <w:bCs/>
                <w:lang w:eastAsia="en-GB"/>
              </w:rPr>
              <w:t>Question id</w:t>
            </w:r>
          </w:p>
        </w:tc>
        <w:tc>
          <w:tcPr>
            <w:tcW w:w="7938" w:type="dxa"/>
            <w:tcBorders>
              <w:top w:val="single" w:sz="4" w:space="0" w:color="A9D08E"/>
              <w:left w:val="nil"/>
              <w:bottom w:val="single" w:sz="4" w:space="0" w:color="A9D08E"/>
              <w:right w:val="nil"/>
            </w:tcBorders>
            <w:shd w:val="clear" w:color="000000" w:fill="FFFFFF"/>
            <w:vAlign w:val="bottom"/>
            <w:hideMark/>
          </w:tcPr>
          <w:p w14:paraId="45146B82" w14:textId="77777777" w:rsidR="00DF0BF5" w:rsidRPr="00DF0BF5" w:rsidRDefault="00DF0BF5" w:rsidP="00DF0BF5">
            <w:pPr>
              <w:rPr>
                <w:rFonts w:eastAsia="Times New Roman"/>
                <w:b/>
                <w:bCs/>
                <w:lang w:eastAsia="en-GB"/>
              </w:rPr>
            </w:pPr>
            <w:r w:rsidRPr="00DF0BF5">
              <w:rPr>
                <w:rFonts w:eastAsia="Times New Roman"/>
                <w:b/>
                <w:bCs/>
                <w:lang w:eastAsia="en-GB"/>
              </w:rPr>
              <w:t>Question</w:t>
            </w:r>
          </w:p>
        </w:tc>
      </w:tr>
      <w:tr w:rsidR="00DF0BF5" w:rsidRPr="00DF0BF5" w14:paraId="699125EC" w14:textId="77777777" w:rsidTr="008C381B">
        <w:trPr>
          <w:trHeight w:val="243"/>
        </w:trPr>
        <w:tc>
          <w:tcPr>
            <w:tcW w:w="1413" w:type="dxa"/>
            <w:tcBorders>
              <w:top w:val="single" w:sz="4" w:space="0" w:color="A9D08E"/>
              <w:left w:val="single" w:sz="4" w:space="0" w:color="A9D08E"/>
              <w:bottom w:val="single" w:sz="4" w:space="0" w:color="A9D08E"/>
              <w:right w:val="nil"/>
            </w:tcBorders>
            <w:shd w:val="clear" w:color="000000" w:fill="FFFFFF"/>
            <w:noWrap/>
            <w:hideMark/>
          </w:tcPr>
          <w:p w14:paraId="683998EC" w14:textId="77777777" w:rsidR="00DF0BF5" w:rsidRPr="00DF0BF5" w:rsidRDefault="00DF0BF5" w:rsidP="00DF0BF5">
            <w:pPr>
              <w:jc w:val="right"/>
              <w:rPr>
                <w:rFonts w:eastAsia="Times New Roman"/>
                <w:color w:val="000000"/>
                <w:lang w:eastAsia="en-GB"/>
              </w:rPr>
            </w:pPr>
            <w:r w:rsidRPr="00DF0BF5">
              <w:rPr>
                <w:rFonts w:eastAsia="Times New Roman"/>
                <w:color w:val="000000"/>
                <w:lang w:eastAsia="en-GB"/>
              </w:rPr>
              <w:t>1</w:t>
            </w:r>
          </w:p>
        </w:tc>
        <w:tc>
          <w:tcPr>
            <w:tcW w:w="7938" w:type="dxa"/>
            <w:tcBorders>
              <w:top w:val="single" w:sz="4" w:space="0" w:color="A9D08E"/>
              <w:left w:val="nil"/>
              <w:bottom w:val="single" w:sz="4" w:space="0" w:color="A9D08E"/>
              <w:right w:val="nil"/>
            </w:tcBorders>
            <w:shd w:val="clear" w:color="E2EFDA" w:fill="E2EFDA"/>
            <w:hideMark/>
          </w:tcPr>
          <w:p w14:paraId="04AC85AE" w14:textId="77777777" w:rsidR="00DF0BF5" w:rsidRPr="00DF0BF5" w:rsidRDefault="00DF0BF5" w:rsidP="00DF0BF5">
            <w:pPr>
              <w:rPr>
                <w:rFonts w:eastAsia="Times New Roman"/>
                <w:color w:val="000000"/>
                <w:lang w:eastAsia="en-GB"/>
              </w:rPr>
            </w:pPr>
            <w:r w:rsidRPr="00DF0BF5">
              <w:rPr>
                <w:rFonts w:eastAsia="Times New Roman"/>
                <w:color w:val="000000"/>
                <w:lang w:eastAsia="en-GB"/>
              </w:rPr>
              <w:t>Based on previous experiences with integration efforts for DSO and ESO products, how would you compare the efforts of implementing UFTP?</w:t>
            </w:r>
          </w:p>
        </w:tc>
      </w:tr>
      <w:tr w:rsidR="00DF0BF5" w:rsidRPr="00DF0BF5" w14:paraId="7937B890" w14:textId="77777777" w:rsidTr="00AC312B">
        <w:trPr>
          <w:trHeight w:val="340"/>
        </w:trPr>
        <w:tc>
          <w:tcPr>
            <w:tcW w:w="1413" w:type="dxa"/>
            <w:tcBorders>
              <w:top w:val="single" w:sz="4" w:space="0" w:color="A9D08E"/>
              <w:left w:val="single" w:sz="4" w:space="0" w:color="A9D08E"/>
              <w:bottom w:val="single" w:sz="4" w:space="0" w:color="A9D08E"/>
              <w:right w:val="nil"/>
            </w:tcBorders>
            <w:shd w:val="clear" w:color="000000" w:fill="FFFFFF"/>
            <w:noWrap/>
            <w:hideMark/>
          </w:tcPr>
          <w:p w14:paraId="0068B40B" w14:textId="77777777" w:rsidR="00DF0BF5" w:rsidRPr="00DF0BF5" w:rsidRDefault="00DF0BF5" w:rsidP="00DF0BF5">
            <w:pPr>
              <w:jc w:val="right"/>
              <w:rPr>
                <w:rFonts w:eastAsia="Times New Roman"/>
                <w:color w:val="000000"/>
                <w:lang w:eastAsia="en-GB"/>
              </w:rPr>
            </w:pPr>
            <w:r w:rsidRPr="00DF0BF5">
              <w:rPr>
                <w:rFonts w:eastAsia="Times New Roman"/>
                <w:color w:val="000000"/>
                <w:lang w:eastAsia="en-GB"/>
              </w:rPr>
              <w:t>2</w:t>
            </w:r>
          </w:p>
        </w:tc>
        <w:tc>
          <w:tcPr>
            <w:tcW w:w="7938" w:type="dxa"/>
            <w:tcBorders>
              <w:top w:val="single" w:sz="4" w:space="0" w:color="A9D08E"/>
              <w:left w:val="nil"/>
              <w:bottom w:val="single" w:sz="4" w:space="0" w:color="A9D08E"/>
              <w:right w:val="nil"/>
            </w:tcBorders>
            <w:shd w:val="clear" w:color="auto" w:fill="auto"/>
            <w:hideMark/>
          </w:tcPr>
          <w:p w14:paraId="4BCFAD49" w14:textId="77777777" w:rsidR="00DF0BF5" w:rsidRPr="00DF0BF5" w:rsidRDefault="00DF0BF5" w:rsidP="00DF0BF5">
            <w:pPr>
              <w:rPr>
                <w:rFonts w:eastAsia="Times New Roman"/>
                <w:color w:val="000000"/>
                <w:lang w:eastAsia="en-GB"/>
              </w:rPr>
            </w:pPr>
            <w:r w:rsidRPr="00DF0BF5">
              <w:rPr>
                <w:rFonts w:eastAsia="Times New Roman"/>
                <w:color w:val="000000"/>
                <w:lang w:eastAsia="en-GB"/>
              </w:rPr>
              <w:t>To what extent would the adoption of UFTP by all GB DSOs remove barriers to participate in services for other DSOs?</w:t>
            </w:r>
          </w:p>
        </w:tc>
      </w:tr>
      <w:tr w:rsidR="00DF0BF5" w:rsidRPr="00DF0BF5" w14:paraId="7AE640A8" w14:textId="77777777" w:rsidTr="008C381B">
        <w:trPr>
          <w:trHeight w:val="79"/>
        </w:trPr>
        <w:tc>
          <w:tcPr>
            <w:tcW w:w="1413" w:type="dxa"/>
            <w:tcBorders>
              <w:top w:val="single" w:sz="4" w:space="0" w:color="A9D08E"/>
              <w:left w:val="single" w:sz="4" w:space="0" w:color="A9D08E"/>
              <w:bottom w:val="single" w:sz="4" w:space="0" w:color="A9D08E"/>
              <w:right w:val="nil"/>
            </w:tcBorders>
            <w:shd w:val="clear" w:color="000000" w:fill="FFFFFF"/>
            <w:noWrap/>
            <w:hideMark/>
          </w:tcPr>
          <w:p w14:paraId="69B05BE1" w14:textId="77777777" w:rsidR="00DF0BF5" w:rsidRPr="00DF0BF5" w:rsidRDefault="00DF0BF5" w:rsidP="00DF0BF5">
            <w:pPr>
              <w:jc w:val="right"/>
              <w:rPr>
                <w:rFonts w:eastAsia="Times New Roman"/>
                <w:color w:val="000000"/>
                <w:lang w:eastAsia="en-GB"/>
              </w:rPr>
            </w:pPr>
            <w:r w:rsidRPr="00DF0BF5">
              <w:rPr>
                <w:rFonts w:eastAsia="Times New Roman"/>
                <w:color w:val="000000"/>
                <w:lang w:eastAsia="en-GB"/>
              </w:rPr>
              <w:t>3</w:t>
            </w:r>
          </w:p>
        </w:tc>
        <w:tc>
          <w:tcPr>
            <w:tcW w:w="7938" w:type="dxa"/>
            <w:tcBorders>
              <w:top w:val="single" w:sz="4" w:space="0" w:color="A9D08E"/>
              <w:left w:val="nil"/>
              <w:bottom w:val="single" w:sz="4" w:space="0" w:color="A9D08E"/>
              <w:right w:val="nil"/>
            </w:tcBorders>
            <w:shd w:val="clear" w:color="E2EFDA" w:fill="E2EFDA"/>
            <w:hideMark/>
          </w:tcPr>
          <w:p w14:paraId="2DC1B269" w14:textId="77777777" w:rsidR="00DF0BF5" w:rsidRPr="00DF0BF5" w:rsidRDefault="00DF0BF5" w:rsidP="00DF0BF5">
            <w:pPr>
              <w:rPr>
                <w:rFonts w:eastAsia="Times New Roman"/>
                <w:color w:val="000000"/>
                <w:lang w:eastAsia="en-GB"/>
              </w:rPr>
            </w:pPr>
            <w:r w:rsidRPr="00DF0BF5">
              <w:rPr>
                <w:rFonts w:eastAsia="Times New Roman"/>
                <w:color w:val="000000"/>
                <w:lang w:eastAsia="en-GB"/>
              </w:rPr>
              <w:t>What is the value of a test environment (the DSO stub) for future upgrades and new implementations?</w:t>
            </w:r>
          </w:p>
        </w:tc>
      </w:tr>
      <w:tr w:rsidR="00DF0BF5" w:rsidRPr="00DF0BF5" w14:paraId="490F0D4B" w14:textId="77777777" w:rsidTr="008C381B">
        <w:trPr>
          <w:trHeight w:val="580"/>
        </w:trPr>
        <w:tc>
          <w:tcPr>
            <w:tcW w:w="1413" w:type="dxa"/>
            <w:tcBorders>
              <w:top w:val="single" w:sz="4" w:space="0" w:color="A9D08E"/>
              <w:left w:val="single" w:sz="4" w:space="0" w:color="A9D08E"/>
              <w:bottom w:val="single" w:sz="4" w:space="0" w:color="A9D08E"/>
              <w:right w:val="nil"/>
            </w:tcBorders>
            <w:shd w:val="clear" w:color="000000" w:fill="FFFFFF"/>
            <w:noWrap/>
            <w:hideMark/>
          </w:tcPr>
          <w:p w14:paraId="6E4B570D" w14:textId="77777777" w:rsidR="00DF0BF5" w:rsidRPr="00DF0BF5" w:rsidRDefault="00DF0BF5" w:rsidP="00DF0BF5">
            <w:pPr>
              <w:jc w:val="right"/>
              <w:rPr>
                <w:rFonts w:eastAsia="Times New Roman"/>
                <w:color w:val="000000"/>
                <w:lang w:eastAsia="en-GB"/>
              </w:rPr>
            </w:pPr>
            <w:r w:rsidRPr="00DF0BF5">
              <w:rPr>
                <w:rFonts w:eastAsia="Times New Roman"/>
                <w:color w:val="000000"/>
                <w:lang w:eastAsia="en-GB"/>
              </w:rPr>
              <w:t>4</w:t>
            </w:r>
          </w:p>
        </w:tc>
        <w:tc>
          <w:tcPr>
            <w:tcW w:w="7938" w:type="dxa"/>
            <w:tcBorders>
              <w:top w:val="single" w:sz="4" w:space="0" w:color="A9D08E"/>
              <w:left w:val="nil"/>
              <w:bottom w:val="single" w:sz="4" w:space="0" w:color="A9D08E"/>
              <w:right w:val="nil"/>
            </w:tcBorders>
            <w:shd w:val="clear" w:color="auto" w:fill="auto"/>
            <w:hideMark/>
          </w:tcPr>
          <w:p w14:paraId="5B578ED3" w14:textId="77777777" w:rsidR="00DF0BF5" w:rsidRPr="00DF0BF5" w:rsidRDefault="00DF0BF5" w:rsidP="00DF0BF5">
            <w:pPr>
              <w:rPr>
                <w:rFonts w:eastAsia="Times New Roman"/>
                <w:color w:val="000000"/>
                <w:lang w:eastAsia="en-GB"/>
              </w:rPr>
            </w:pPr>
            <w:r w:rsidRPr="00DF0BF5">
              <w:rPr>
                <w:rFonts w:eastAsia="Times New Roman"/>
                <w:color w:val="000000"/>
                <w:lang w:eastAsia="en-GB"/>
              </w:rPr>
              <w:t>In dialogues with DSOs, would you suggest or recommend the use of UFTP for DSO congestion management in GB? In continental Europe?</w:t>
            </w:r>
          </w:p>
        </w:tc>
      </w:tr>
      <w:tr w:rsidR="00DF0BF5" w:rsidRPr="00DF0BF5" w14:paraId="2BDFF0D2" w14:textId="77777777" w:rsidTr="008C381B">
        <w:trPr>
          <w:trHeight w:val="79"/>
        </w:trPr>
        <w:tc>
          <w:tcPr>
            <w:tcW w:w="1413" w:type="dxa"/>
            <w:tcBorders>
              <w:top w:val="single" w:sz="4" w:space="0" w:color="A9D08E"/>
              <w:left w:val="single" w:sz="4" w:space="0" w:color="A9D08E"/>
              <w:bottom w:val="single" w:sz="4" w:space="0" w:color="A9D08E"/>
              <w:right w:val="nil"/>
            </w:tcBorders>
            <w:shd w:val="clear" w:color="000000" w:fill="FFFFFF"/>
            <w:noWrap/>
            <w:hideMark/>
          </w:tcPr>
          <w:p w14:paraId="617DCB83" w14:textId="77777777" w:rsidR="00DF0BF5" w:rsidRPr="00DF0BF5" w:rsidRDefault="00DF0BF5" w:rsidP="00DF0BF5">
            <w:pPr>
              <w:jc w:val="right"/>
              <w:rPr>
                <w:rFonts w:eastAsia="Times New Roman"/>
                <w:color w:val="000000"/>
                <w:lang w:eastAsia="en-GB"/>
              </w:rPr>
            </w:pPr>
            <w:r w:rsidRPr="00DF0BF5">
              <w:rPr>
                <w:rFonts w:eastAsia="Times New Roman"/>
                <w:color w:val="000000"/>
                <w:lang w:eastAsia="en-GB"/>
              </w:rPr>
              <w:t>5</w:t>
            </w:r>
          </w:p>
        </w:tc>
        <w:tc>
          <w:tcPr>
            <w:tcW w:w="7938" w:type="dxa"/>
            <w:tcBorders>
              <w:top w:val="single" w:sz="4" w:space="0" w:color="A9D08E"/>
              <w:left w:val="nil"/>
              <w:bottom w:val="single" w:sz="4" w:space="0" w:color="A9D08E"/>
              <w:right w:val="nil"/>
            </w:tcBorders>
            <w:shd w:val="clear" w:color="E2EFDA" w:fill="E2EFDA"/>
            <w:hideMark/>
          </w:tcPr>
          <w:p w14:paraId="31F5558E" w14:textId="77777777" w:rsidR="00DF0BF5" w:rsidRPr="00DF0BF5" w:rsidRDefault="00DF0BF5" w:rsidP="00DF0BF5">
            <w:pPr>
              <w:rPr>
                <w:rFonts w:eastAsia="Times New Roman"/>
                <w:color w:val="000000"/>
                <w:lang w:eastAsia="en-GB"/>
              </w:rPr>
            </w:pPr>
            <w:r w:rsidRPr="00DF0BF5">
              <w:rPr>
                <w:rFonts w:eastAsia="Times New Roman"/>
                <w:color w:val="000000"/>
                <w:lang w:eastAsia="en-GB"/>
              </w:rPr>
              <w:t>Can you provide an indication of your required effort to implement UFTP and be FUSION trial ready in man-days? Or</w:t>
            </w:r>
          </w:p>
        </w:tc>
      </w:tr>
      <w:tr w:rsidR="00DF0BF5" w:rsidRPr="00DF0BF5" w14:paraId="483BD014" w14:textId="77777777" w:rsidTr="008C381B">
        <w:trPr>
          <w:trHeight w:val="79"/>
        </w:trPr>
        <w:tc>
          <w:tcPr>
            <w:tcW w:w="1413" w:type="dxa"/>
            <w:tcBorders>
              <w:top w:val="single" w:sz="4" w:space="0" w:color="A9D08E"/>
              <w:left w:val="single" w:sz="4" w:space="0" w:color="A9D08E"/>
              <w:bottom w:val="single" w:sz="4" w:space="0" w:color="A9D08E"/>
              <w:right w:val="nil"/>
            </w:tcBorders>
            <w:shd w:val="clear" w:color="000000" w:fill="FFFFFF"/>
            <w:noWrap/>
            <w:hideMark/>
          </w:tcPr>
          <w:p w14:paraId="49265FA9" w14:textId="77777777" w:rsidR="00DF0BF5" w:rsidRPr="00DF0BF5" w:rsidRDefault="00DF0BF5" w:rsidP="00DF0BF5">
            <w:pPr>
              <w:jc w:val="right"/>
              <w:rPr>
                <w:rFonts w:eastAsia="Times New Roman"/>
                <w:color w:val="000000"/>
                <w:lang w:eastAsia="en-GB"/>
              </w:rPr>
            </w:pPr>
            <w:r w:rsidRPr="00DF0BF5">
              <w:rPr>
                <w:rFonts w:eastAsia="Times New Roman"/>
                <w:color w:val="000000"/>
                <w:lang w:eastAsia="en-GB"/>
              </w:rPr>
              <w:t>6</w:t>
            </w:r>
          </w:p>
        </w:tc>
        <w:tc>
          <w:tcPr>
            <w:tcW w:w="7938" w:type="dxa"/>
            <w:tcBorders>
              <w:top w:val="single" w:sz="4" w:space="0" w:color="A9D08E"/>
              <w:left w:val="nil"/>
              <w:bottom w:val="single" w:sz="4" w:space="0" w:color="A9D08E"/>
              <w:right w:val="nil"/>
            </w:tcBorders>
            <w:shd w:val="clear" w:color="auto" w:fill="auto"/>
            <w:hideMark/>
          </w:tcPr>
          <w:p w14:paraId="6030B926" w14:textId="77777777" w:rsidR="00DF0BF5" w:rsidRPr="00DF0BF5" w:rsidRDefault="00DF0BF5" w:rsidP="00DF0BF5">
            <w:pPr>
              <w:rPr>
                <w:rFonts w:eastAsia="Times New Roman"/>
                <w:color w:val="000000"/>
                <w:lang w:eastAsia="en-GB"/>
              </w:rPr>
            </w:pPr>
            <w:r w:rsidRPr="00DF0BF5">
              <w:rPr>
                <w:rFonts w:eastAsia="Times New Roman"/>
                <w:color w:val="000000"/>
                <w:lang w:eastAsia="en-GB"/>
              </w:rPr>
              <w:t>Would you classify the implementation of UFTP as low effort, medium effort, high effort?</w:t>
            </w:r>
          </w:p>
        </w:tc>
      </w:tr>
      <w:tr w:rsidR="00DF0BF5" w:rsidRPr="00DF0BF5" w14:paraId="19407098" w14:textId="77777777" w:rsidTr="008C381B">
        <w:trPr>
          <w:trHeight w:val="580"/>
        </w:trPr>
        <w:tc>
          <w:tcPr>
            <w:tcW w:w="1413" w:type="dxa"/>
            <w:tcBorders>
              <w:top w:val="single" w:sz="4" w:space="0" w:color="A9D08E"/>
              <w:left w:val="single" w:sz="4" w:space="0" w:color="A9D08E"/>
              <w:bottom w:val="single" w:sz="4" w:space="0" w:color="A9D08E"/>
              <w:right w:val="nil"/>
            </w:tcBorders>
            <w:shd w:val="clear" w:color="000000" w:fill="FFFFFF"/>
            <w:noWrap/>
            <w:hideMark/>
          </w:tcPr>
          <w:p w14:paraId="39AA70F9" w14:textId="77777777" w:rsidR="00DF0BF5" w:rsidRPr="00DF0BF5" w:rsidRDefault="00DF0BF5" w:rsidP="00DF0BF5">
            <w:pPr>
              <w:jc w:val="right"/>
              <w:rPr>
                <w:rFonts w:eastAsia="Times New Roman"/>
                <w:color w:val="000000"/>
                <w:lang w:eastAsia="en-GB"/>
              </w:rPr>
            </w:pPr>
            <w:r w:rsidRPr="00DF0BF5">
              <w:rPr>
                <w:rFonts w:eastAsia="Times New Roman"/>
                <w:color w:val="000000"/>
                <w:lang w:eastAsia="en-GB"/>
              </w:rPr>
              <w:t>7</w:t>
            </w:r>
          </w:p>
        </w:tc>
        <w:tc>
          <w:tcPr>
            <w:tcW w:w="7938" w:type="dxa"/>
            <w:tcBorders>
              <w:top w:val="single" w:sz="4" w:space="0" w:color="A9D08E"/>
              <w:left w:val="nil"/>
              <w:bottom w:val="single" w:sz="4" w:space="0" w:color="A9D08E"/>
              <w:right w:val="nil"/>
            </w:tcBorders>
            <w:shd w:val="clear" w:color="E2EFDA" w:fill="E2EFDA"/>
            <w:hideMark/>
          </w:tcPr>
          <w:p w14:paraId="5ABCD4E6" w14:textId="77777777" w:rsidR="00DF0BF5" w:rsidRPr="00DF0BF5" w:rsidRDefault="00DF0BF5" w:rsidP="00DF0BF5">
            <w:pPr>
              <w:rPr>
                <w:rFonts w:eastAsia="Times New Roman"/>
                <w:color w:val="000000"/>
                <w:lang w:eastAsia="en-GB"/>
              </w:rPr>
            </w:pPr>
            <w:r w:rsidRPr="00DF0BF5">
              <w:rPr>
                <w:rFonts w:eastAsia="Times New Roman"/>
                <w:color w:val="000000"/>
                <w:lang w:eastAsia="en-GB"/>
              </w:rPr>
              <w:t>Do you think that you had sufficient inputs and information to implement the UFTP  and be trial-ready?</w:t>
            </w:r>
          </w:p>
        </w:tc>
      </w:tr>
      <w:tr w:rsidR="00DF0BF5" w:rsidRPr="00DF0BF5" w14:paraId="629A882D" w14:textId="77777777" w:rsidTr="008C381B">
        <w:trPr>
          <w:trHeight w:val="79"/>
        </w:trPr>
        <w:tc>
          <w:tcPr>
            <w:tcW w:w="1413" w:type="dxa"/>
            <w:tcBorders>
              <w:top w:val="single" w:sz="4" w:space="0" w:color="A9D08E"/>
              <w:left w:val="single" w:sz="4" w:space="0" w:color="A9D08E"/>
              <w:bottom w:val="single" w:sz="4" w:space="0" w:color="A9D08E"/>
              <w:right w:val="nil"/>
            </w:tcBorders>
            <w:shd w:val="clear" w:color="000000" w:fill="FFFFFF"/>
            <w:noWrap/>
            <w:hideMark/>
          </w:tcPr>
          <w:p w14:paraId="582C466B" w14:textId="77777777" w:rsidR="00DF0BF5" w:rsidRPr="00DF0BF5" w:rsidRDefault="00DF0BF5" w:rsidP="00DF0BF5">
            <w:pPr>
              <w:jc w:val="right"/>
              <w:rPr>
                <w:rFonts w:eastAsia="Times New Roman"/>
                <w:color w:val="000000"/>
                <w:lang w:eastAsia="en-GB"/>
              </w:rPr>
            </w:pPr>
            <w:r w:rsidRPr="00DF0BF5">
              <w:rPr>
                <w:rFonts w:eastAsia="Times New Roman"/>
                <w:color w:val="000000"/>
                <w:lang w:eastAsia="en-GB"/>
              </w:rPr>
              <w:t>8</w:t>
            </w:r>
          </w:p>
        </w:tc>
        <w:tc>
          <w:tcPr>
            <w:tcW w:w="7938" w:type="dxa"/>
            <w:tcBorders>
              <w:top w:val="single" w:sz="4" w:space="0" w:color="A9D08E"/>
              <w:left w:val="nil"/>
              <w:bottom w:val="single" w:sz="4" w:space="0" w:color="A9D08E"/>
              <w:right w:val="nil"/>
            </w:tcBorders>
            <w:shd w:val="clear" w:color="auto" w:fill="auto"/>
            <w:hideMark/>
          </w:tcPr>
          <w:p w14:paraId="3596507C" w14:textId="77777777" w:rsidR="00DF0BF5" w:rsidRPr="00DF0BF5" w:rsidRDefault="00DF0BF5" w:rsidP="00DF0BF5">
            <w:pPr>
              <w:rPr>
                <w:rFonts w:eastAsia="Times New Roman"/>
                <w:color w:val="000000"/>
                <w:lang w:eastAsia="en-GB"/>
              </w:rPr>
            </w:pPr>
            <w:r w:rsidRPr="00DF0BF5">
              <w:rPr>
                <w:rFonts w:eastAsia="Times New Roman"/>
                <w:color w:val="000000"/>
                <w:lang w:eastAsia="en-GB"/>
              </w:rPr>
              <w:t>Which were the main challenges during the implementation of the UFTP?</w:t>
            </w:r>
          </w:p>
        </w:tc>
      </w:tr>
      <w:tr w:rsidR="00DF0BF5" w:rsidRPr="00DF0BF5" w14:paraId="4862E72D" w14:textId="77777777" w:rsidTr="008C381B">
        <w:trPr>
          <w:trHeight w:val="290"/>
        </w:trPr>
        <w:tc>
          <w:tcPr>
            <w:tcW w:w="1413" w:type="dxa"/>
            <w:tcBorders>
              <w:top w:val="single" w:sz="4" w:space="0" w:color="A9D08E"/>
              <w:left w:val="single" w:sz="4" w:space="0" w:color="A9D08E"/>
              <w:bottom w:val="single" w:sz="4" w:space="0" w:color="A9D08E"/>
              <w:right w:val="nil"/>
            </w:tcBorders>
            <w:shd w:val="clear" w:color="000000" w:fill="FFFFFF"/>
            <w:noWrap/>
            <w:hideMark/>
          </w:tcPr>
          <w:p w14:paraId="5D670C19" w14:textId="77777777" w:rsidR="00DF0BF5" w:rsidRPr="00DF0BF5" w:rsidRDefault="00DF0BF5" w:rsidP="00DF0BF5">
            <w:pPr>
              <w:jc w:val="right"/>
              <w:rPr>
                <w:rFonts w:eastAsia="Times New Roman"/>
                <w:color w:val="000000"/>
                <w:lang w:eastAsia="en-GB"/>
              </w:rPr>
            </w:pPr>
            <w:r w:rsidRPr="00DF0BF5">
              <w:rPr>
                <w:rFonts w:eastAsia="Times New Roman"/>
                <w:color w:val="000000"/>
                <w:lang w:eastAsia="en-GB"/>
              </w:rPr>
              <w:t>9</w:t>
            </w:r>
          </w:p>
        </w:tc>
        <w:tc>
          <w:tcPr>
            <w:tcW w:w="7938" w:type="dxa"/>
            <w:tcBorders>
              <w:top w:val="single" w:sz="4" w:space="0" w:color="A9D08E"/>
              <w:left w:val="nil"/>
              <w:bottom w:val="single" w:sz="4" w:space="0" w:color="A9D08E"/>
              <w:right w:val="nil"/>
            </w:tcBorders>
            <w:shd w:val="clear" w:color="E2EFDA" w:fill="E2EFDA"/>
            <w:hideMark/>
          </w:tcPr>
          <w:p w14:paraId="55480E8C" w14:textId="77777777" w:rsidR="00DF0BF5" w:rsidRPr="00DF0BF5" w:rsidRDefault="00DF0BF5" w:rsidP="00DF0BF5">
            <w:pPr>
              <w:rPr>
                <w:rFonts w:eastAsia="Times New Roman"/>
                <w:color w:val="000000"/>
                <w:lang w:eastAsia="en-GB"/>
              </w:rPr>
            </w:pPr>
            <w:r w:rsidRPr="00DF0BF5">
              <w:rPr>
                <w:rFonts w:eastAsia="Times New Roman"/>
                <w:color w:val="000000"/>
                <w:lang w:eastAsia="en-GB"/>
              </w:rPr>
              <w:t>Which were the main challenges during the testing process of the UFTP?</w:t>
            </w:r>
          </w:p>
        </w:tc>
      </w:tr>
      <w:tr w:rsidR="00DF0BF5" w:rsidRPr="00DF0BF5" w14:paraId="41FDEF91" w14:textId="77777777" w:rsidTr="008C381B">
        <w:trPr>
          <w:trHeight w:val="79"/>
        </w:trPr>
        <w:tc>
          <w:tcPr>
            <w:tcW w:w="1413" w:type="dxa"/>
            <w:tcBorders>
              <w:top w:val="single" w:sz="4" w:space="0" w:color="A9D08E"/>
              <w:left w:val="single" w:sz="4" w:space="0" w:color="A9D08E"/>
              <w:bottom w:val="single" w:sz="4" w:space="0" w:color="A9D08E"/>
              <w:right w:val="nil"/>
            </w:tcBorders>
            <w:shd w:val="clear" w:color="000000" w:fill="FFFFFF"/>
            <w:noWrap/>
            <w:hideMark/>
          </w:tcPr>
          <w:p w14:paraId="154B8CC8" w14:textId="77777777" w:rsidR="00DF0BF5" w:rsidRPr="00DF0BF5" w:rsidRDefault="00DF0BF5" w:rsidP="00DF0BF5">
            <w:pPr>
              <w:jc w:val="right"/>
              <w:rPr>
                <w:rFonts w:eastAsia="Times New Roman"/>
                <w:color w:val="000000"/>
                <w:lang w:eastAsia="en-GB"/>
              </w:rPr>
            </w:pPr>
            <w:r w:rsidRPr="00DF0BF5">
              <w:rPr>
                <w:rFonts w:eastAsia="Times New Roman"/>
                <w:color w:val="000000"/>
                <w:lang w:eastAsia="en-GB"/>
              </w:rPr>
              <w:t>10</w:t>
            </w:r>
          </w:p>
        </w:tc>
        <w:tc>
          <w:tcPr>
            <w:tcW w:w="7938" w:type="dxa"/>
            <w:tcBorders>
              <w:top w:val="single" w:sz="4" w:space="0" w:color="A9D08E"/>
              <w:left w:val="nil"/>
              <w:bottom w:val="single" w:sz="4" w:space="0" w:color="A9D08E"/>
              <w:right w:val="nil"/>
            </w:tcBorders>
            <w:shd w:val="clear" w:color="auto" w:fill="auto"/>
            <w:hideMark/>
          </w:tcPr>
          <w:p w14:paraId="0E64898F" w14:textId="77777777" w:rsidR="00DF0BF5" w:rsidRPr="00DF0BF5" w:rsidRDefault="00DF0BF5" w:rsidP="00DF0BF5">
            <w:pPr>
              <w:rPr>
                <w:rFonts w:eastAsia="Times New Roman"/>
                <w:color w:val="000000"/>
                <w:lang w:eastAsia="en-GB"/>
              </w:rPr>
            </w:pPr>
            <w:r w:rsidRPr="00DF0BF5">
              <w:rPr>
                <w:rFonts w:eastAsia="Times New Roman"/>
                <w:color w:val="000000"/>
                <w:lang w:eastAsia="en-GB"/>
              </w:rPr>
              <w:t>What worked well during the implementation of the UFTP?</w:t>
            </w:r>
          </w:p>
        </w:tc>
      </w:tr>
      <w:tr w:rsidR="00DF0BF5" w:rsidRPr="00DF0BF5" w14:paraId="165D1C78" w14:textId="77777777" w:rsidTr="008C381B">
        <w:trPr>
          <w:trHeight w:val="79"/>
        </w:trPr>
        <w:tc>
          <w:tcPr>
            <w:tcW w:w="1413" w:type="dxa"/>
            <w:tcBorders>
              <w:top w:val="single" w:sz="4" w:space="0" w:color="A9D08E"/>
              <w:left w:val="single" w:sz="4" w:space="0" w:color="A9D08E"/>
              <w:bottom w:val="single" w:sz="4" w:space="0" w:color="A9D08E"/>
              <w:right w:val="nil"/>
            </w:tcBorders>
            <w:shd w:val="clear" w:color="000000" w:fill="FFFFFF"/>
            <w:noWrap/>
            <w:hideMark/>
          </w:tcPr>
          <w:p w14:paraId="45DC657E" w14:textId="77777777" w:rsidR="00DF0BF5" w:rsidRPr="00DF0BF5" w:rsidRDefault="00DF0BF5" w:rsidP="00DF0BF5">
            <w:pPr>
              <w:jc w:val="right"/>
              <w:rPr>
                <w:rFonts w:eastAsia="Times New Roman"/>
                <w:color w:val="000000"/>
                <w:lang w:eastAsia="en-GB"/>
              </w:rPr>
            </w:pPr>
            <w:r w:rsidRPr="00DF0BF5">
              <w:rPr>
                <w:rFonts w:eastAsia="Times New Roman"/>
                <w:color w:val="000000"/>
                <w:lang w:eastAsia="en-GB"/>
              </w:rPr>
              <w:t>11</w:t>
            </w:r>
          </w:p>
        </w:tc>
        <w:tc>
          <w:tcPr>
            <w:tcW w:w="7938" w:type="dxa"/>
            <w:tcBorders>
              <w:top w:val="single" w:sz="4" w:space="0" w:color="A9D08E"/>
              <w:left w:val="nil"/>
              <w:bottom w:val="single" w:sz="4" w:space="0" w:color="A9D08E"/>
              <w:right w:val="nil"/>
            </w:tcBorders>
            <w:shd w:val="clear" w:color="E2EFDA" w:fill="E2EFDA"/>
            <w:hideMark/>
          </w:tcPr>
          <w:p w14:paraId="332E681E" w14:textId="490B0631" w:rsidR="00DF0BF5" w:rsidRPr="00DF0BF5" w:rsidRDefault="00DF0BF5" w:rsidP="00DF0BF5">
            <w:pPr>
              <w:rPr>
                <w:rFonts w:eastAsia="Times New Roman"/>
                <w:color w:val="000000"/>
                <w:lang w:eastAsia="en-GB"/>
              </w:rPr>
            </w:pPr>
            <w:r w:rsidRPr="00DF0BF5">
              <w:rPr>
                <w:rFonts w:eastAsia="Times New Roman"/>
                <w:color w:val="000000"/>
                <w:lang w:eastAsia="en-GB"/>
              </w:rPr>
              <w:t xml:space="preserve">What would you have done different during the </w:t>
            </w:r>
            <w:r w:rsidRPr="0071675C">
              <w:rPr>
                <w:rFonts w:eastAsia="Times New Roman"/>
                <w:color w:val="000000"/>
                <w:lang w:eastAsia="en-GB"/>
              </w:rPr>
              <w:t>implementation</w:t>
            </w:r>
            <w:r w:rsidRPr="00DF0BF5">
              <w:rPr>
                <w:rFonts w:eastAsia="Times New Roman"/>
                <w:color w:val="000000"/>
                <w:lang w:eastAsia="en-GB"/>
              </w:rPr>
              <w:t xml:space="preserve"> of DSO platform?</w:t>
            </w:r>
          </w:p>
        </w:tc>
      </w:tr>
    </w:tbl>
    <w:p w14:paraId="40705641" w14:textId="4DB2DD97" w:rsidR="009632EB" w:rsidRDefault="003277D5" w:rsidP="009632EB">
      <w:pPr>
        <w:pStyle w:val="Heading3"/>
      </w:pPr>
      <w:bookmarkStart w:id="65" w:name="_Toc86139851"/>
      <w:r>
        <w:t>Orange Power</w:t>
      </w:r>
      <w:r w:rsidR="009632EB">
        <w:t xml:space="preserve"> Learnings</w:t>
      </w:r>
      <w:bookmarkEnd w:id="65"/>
    </w:p>
    <w:p w14:paraId="6A8FEF20" w14:textId="33C187E6" w:rsidR="00FF5B77" w:rsidRDefault="007F0AF2" w:rsidP="005A254F">
      <w:pPr>
        <w:pStyle w:val="BodyText"/>
      </w:pPr>
      <w:r>
        <w:t xml:space="preserve">Orange Power </w:t>
      </w:r>
      <w:r w:rsidR="000A0151">
        <w:t>responded to</w:t>
      </w:r>
      <w:r w:rsidR="00170C6C">
        <w:t xml:space="preserve"> DNV’s </w:t>
      </w:r>
      <w:r w:rsidR="000A0151">
        <w:t>questions and the summary of their answers and learnings is provided below:</w:t>
      </w:r>
    </w:p>
    <w:p w14:paraId="4E495F81" w14:textId="61EBCC29" w:rsidR="00065C26" w:rsidRPr="00CA33E4" w:rsidRDefault="00FF5B77" w:rsidP="00CA33E4">
      <w:pPr>
        <w:pStyle w:val="BodyText"/>
        <w:numPr>
          <w:ilvl w:val="0"/>
          <w:numId w:val="95"/>
        </w:numPr>
      </w:pPr>
      <w:r w:rsidRPr="003C7BBF">
        <w:t xml:space="preserve">The trading process of FUSION’s products and USEF’s </w:t>
      </w:r>
      <w:r w:rsidR="000F3F43" w:rsidRPr="003C7BBF">
        <w:t>trading</w:t>
      </w:r>
      <w:r w:rsidRPr="003C7BBF">
        <w:t xml:space="preserve"> are aligned with existing UK ESO and DSO products in terms </w:t>
      </w:r>
      <w:r w:rsidR="000F3F43" w:rsidRPr="00A74D07">
        <w:t xml:space="preserve">of forecasting, metering and settlement. </w:t>
      </w:r>
      <w:r w:rsidR="003277D5" w:rsidRPr="00A74D07">
        <w:t>Orange Power</w:t>
      </w:r>
      <w:r w:rsidR="001A7CB2" w:rsidRPr="00BA7347">
        <w:t xml:space="preserve"> </w:t>
      </w:r>
      <w:r w:rsidR="000F3F43" w:rsidRPr="00BA7347">
        <w:t>had to</w:t>
      </w:r>
      <w:r w:rsidR="00065C26" w:rsidRPr="00B6021C">
        <w:t xml:space="preserve"> deliver additional changes to their existing tool to meet USEF standards, such as the naming convention and the gate time.</w:t>
      </w:r>
    </w:p>
    <w:p w14:paraId="3A1496BF" w14:textId="2E0426B9" w:rsidR="00F13F52" w:rsidRPr="00CA33E4" w:rsidRDefault="003277D5" w:rsidP="00CA33E4">
      <w:pPr>
        <w:pStyle w:val="BodyText"/>
        <w:numPr>
          <w:ilvl w:val="0"/>
          <w:numId w:val="95"/>
        </w:numPr>
      </w:pPr>
      <w:r w:rsidRPr="003C7BBF">
        <w:t>Orange Power</w:t>
      </w:r>
      <w:r w:rsidR="00065C26" w:rsidRPr="003C7BBF">
        <w:t xml:space="preserve"> </w:t>
      </w:r>
      <w:r w:rsidR="00230926" w:rsidRPr="003C7BBF">
        <w:t>highlighted the value of standardisation of the DSO procurement and flexibility market trading processes using UFTP or similar standards</w:t>
      </w:r>
      <w:r w:rsidR="00F13F52" w:rsidRPr="00A74D07">
        <w:t xml:space="preserve">, as it would also help </w:t>
      </w:r>
      <w:r w:rsidR="001E1605" w:rsidRPr="00A74D07">
        <w:t>aggregators</w:t>
      </w:r>
      <w:r w:rsidR="00F13F52" w:rsidRPr="00BA7347">
        <w:t xml:space="preserve"> to standardise their tools and trading rules so that these align with all the DSO products. </w:t>
      </w:r>
    </w:p>
    <w:p w14:paraId="02EA9E14" w14:textId="704E5B46" w:rsidR="00397DF1" w:rsidRPr="00CA33E4" w:rsidRDefault="003277D5" w:rsidP="00CA33E4">
      <w:pPr>
        <w:pStyle w:val="BodyText"/>
        <w:numPr>
          <w:ilvl w:val="0"/>
          <w:numId w:val="95"/>
        </w:numPr>
      </w:pPr>
      <w:r w:rsidRPr="003C7BBF">
        <w:t>Orange Power</w:t>
      </w:r>
      <w:r w:rsidR="001E1605" w:rsidRPr="003C7BBF">
        <w:t xml:space="preserve"> highlighted the benefits of using a testing/ simulator environment. As per their experience, the lack of testing could lead to </w:t>
      </w:r>
      <w:r w:rsidR="006473B0" w:rsidRPr="00A74D07">
        <w:t xml:space="preserve">additional </w:t>
      </w:r>
      <w:r w:rsidR="001E1605" w:rsidRPr="00A74D07">
        <w:t>debugging issues during the end-to-e</w:t>
      </w:r>
      <w:r w:rsidR="001E1605" w:rsidRPr="00BA7347">
        <w:t>nd and commissioning testing</w:t>
      </w:r>
      <w:r w:rsidR="006473B0" w:rsidRPr="00BA7347">
        <w:t>, which would add extra time and effort during the commissioning period</w:t>
      </w:r>
      <w:r w:rsidR="00BB7596" w:rsidRPr="00B6021C">
        <w:t xml:space="preserve">. </w:t>
      </w:r>
    </w:p>
    <w:p w14:paraId="4D1D6DE6" w14:textId="52794117" w:rsidR="007B5537" w:rsidRPr="00C27F54" w:rsidRDefault="003277D5" w:rsidP="00CA33E4">
      <w:pPr>
        <w:pStyle w:val="BodyText"/>
        <w:numPr>
          <w:ilvl w:val="0"/>
          <w:numId w:val="95"/>
        </w:numPr>
      </w:pPr>
      <w:r w:rsidRPr="003C7BBF">
        <w:t>Orange Power</w:t>
      </w:r>
      <w:r w:rsidR="001A7CB2" w:rsidRPr="003C7BBF">
        <w:t xml:space="preserve"> </w:t>
      </w:r>
      <w:r w:rsidR="009442C2" w:rsidRPr="003C7BBF">
        <w:t xml:space="preserve">would recommend the use of UFTP for DSO congestion management in GB and in continental Europe. </w:t>
      </w:r>
      <w:r w:rsidR="00B65076" w:rsidRPr="00A74D07">
        <w:t xml:space="preserve">Indeed, in their response </w:t>
      </w:r>
      <w:r w:rsidRPr="00A74D07">
        <w:t>Orange Power</w:t>
      </w:r>
      <w:r w:rsidR="00B65076" w:rsidRPr="00BA7347">
        <w:t xml:space="preserve"> indicated that they have discussed and made this recommendation to one of the European TSOs. </w:t>
      </w:r>
      <w:r w:rsidR="00775C4C" w:rsidRPr="00B6021C">
        <w:t>With regard to the UFTP itself</w:t>
      </w:r>
      <w:r w:rsidR="00CF45D7" w:rsidRPr="00B6021C">
        <w:t xml:space="preserve"> </w:t>
      </w:r>
      <w:r w:rsidRPr="00B6021C">
        <w:t>Orange Power</w:t>
      </w:r>
      <w:r w:rsidR="00CF45D7" w:rsidRPr="00B6021C">
        <w:t xml:space="preserve"> identified several advantages of the UFTP document and guidance design:</w:t>
      </w:r>
    </w:p>
    <w:p w14:paraId="0A2FA2CA" w14:textId="4CA6464A" w:rsidR="007D2ACC" w:rsidRPr="00C27F54" w:rsidRDefault="00CF45D7" w:rsidP="00C27F54">
      <w:pPr>
        <w:pStyle w:val="BodyText"/>
        <w:numPr>
          <w:ilvl w:val="1"/>
          <w:numId w:val="95"/>
        </w:numPr>
      </w:pPr>
      <w:r w:rsidRPr="003C7BBF">
        <w:t>the main specification is very clear with clear specifications into coding language, which accordin</w:t>
      </w:r>
      <w:r w:rsidR="007B5537" w:rsidRPr="00A74D07">
        <w:t>g</w:t>
      </w:r>
      <w:r w:rsidRPr="00A74D07">
        <w:t xml:space="preserve"> the </w:t>
      </w:r>
      <w:r w:rsidR="003277D5" w:rsidRPr="00A74D07">
        <w:t>Orange Power</w:t>
      </w:r>
      <w:r w:rsidR="001A7CB2" w:rsidRPr="00A74D07">
        <w:t xml:space="preserve"> </w:t>
      </w:r>
      <w:r w:rsidRPr="00BA7347">
        <w:t xml:space="preserve">is not very common in other </w:t>
      </w:r>
      <w:r w:rsidR="007B5537" w:rsidRPr="00BA7347">
        <w:t>specification</w:t>
      </w:r>
      <w:r w:rsidRPr="00B6021C">
        <w:t xml:space="preserve"> where the trading rules needs to be translated to coding by the developers themselves. </w:t>
      </w:r>
    </w:p>
    <w:p w14:paraId="08BDB43A" w14:textId="21E36B9D" w:rsidR="007B5537" w:rsidRPr="00A74D07" w:rsidRDefault="003C7BBF" w:rsidP="00C27F54">
      <w:pPr>
        <w:pStyle w:val="BodyText"/>
        <w:numPr>
          <w:ilvl w:val="1"/>
          <w:numId w:val="95"/>
        </w:numPr>
      </w:pPr>
      <w:r>
        <w:t>u</w:t>
      </w:r>
      <w:r w:rsidR="005435F4" w:rsidRPr="00C11E7E">
        <w:t>sing</w:t>
      </w:r>
      <w:r w:rsidR="005435F4" w:rsidRPr="003C7BBF">
        <w:t xml:space="preserve"> the UFTP in other markets would reduce the effort of implementation and would make the process more practical on the basis that only one tool would be used and there would not be a need for operators/traders/developers to get trained or authorised to use di</w:t>
      </w:r>
      <w:r w:rsidR="005435F4" w:rsidRPr="00A74D07">
        <w:t xml:space="preserve">fferent protocols in each market. </w:t>
      </w:r>
    </w:p>
    <w:p w14:paraId="6468DEC5" w14:textId="4EF34DE5" w:rsidR="007D2ACC" w:rsidRPr="00C27F54" w:rsidRDefault="007D2ACC" w:rsidP="00C27F54">
      <w:pPr>
        <w:pStyle w:val="BodyText"/>
        <w:numPr>
          <w:ilvl w:val="0"/>
          <w:numId w:val="95"/>
        </w:numPr>
      </w:pPr>
      <w:r w:rsidRPr="00A74D07">
        <w:t xml:space="preserve">With regard to the required effort to implement UFTP and USEF processes, </w:t>
      </w:r>
      <w:r w:rsidR="003277D5" w:rsidRPr="00A74D07">
        <w:t>Orange Power</w:t>
      </w:r>
      <w:r w:rsidRPr="00A74D07">
        <w:t xml:space="preserve">’s insights are also very useful. </w:t>
      </w:r>
      <w:r w:rsidR="00ED2A83" w:rsidRPr="00B6021C">
        <w:t xml:space="preserve">Based on their experience the largest amount of effort was required </w:t>
      </w:r>
      <w:r w:rsidR="005F214A" w:rsidRPr="00B6021C">
        <w:t>for</w:t>
      </w:r>
      <w:r w:rsidR="00ED2A83" w:rsidRPr="00B6021C">
        <w:t xml:space="preserve"> getting familiar with and trained </w:t>
      </w:r>
      <w:r w:rsidR="005F214A" w:rsidRPr="000B71BD">
        <w:t xml:space="preserve">for the DSO energy trading, rather than for implementing the UFTP. </w:t>
      </w:r>
      <w:r w:rsidR="004A11EE" w:rsidRPr="00E7401E">
        <w:t>The effort is medium in case that there is already a system in</w:t>
      </w:r>
      <w:r w:rsidR="00826A42" w:rsidRPr="001E5DAB">
        <w:t xml:space="preserve"> </w:t>
      </w:r>
      <w:r w:rsidR="004A11EE" w:rsidRPr="001E5DAB">
        <w:t xml:space="preserve">place which participates in other DSO or ESO </w:t>
      </w:r>
      <w:r w:rsidR="00826A42" w:rsidRPr="00761554">
        <w:t>markets</w:t>
      </w:r>
      <w:r w:rsidR="004A11EE" w:rsidRPr="00761554">
        <w:t xml:space="preserve">, whilst the effort can be very high if </w:t>
      </w:r>
      <w:r w:rsidR="00826A42" w:rsidRPr="00761554">
        <w:t xml:space="preserve">prior work has not been carried out. Low effort would be required if the system developers have already </w:t>
      </w:r>
      <w:r w:rsidR="00AF353D" w:rsidRPr="00761554">
        <w:t xml:space="preserve">had </w:t>
      </w:r>
      <w:r w:rsidR="00170C6C" w:rsidRPr="00024F56">
        <w:t xml:space="preserve">sufficient </w:t>
      </w:r>
      <w:r w:rsidR="00826A42" w:rsidRPr="00024F56">
        <w:t xml:space="preserve">experience with energy trading. </w:t>
      </w:r>
    </w:p>
    <w:p w14:paraId="6743EA8A" w14:textId="09878EB2" w:rsidR="00BF624C" w:rsidRPr="00C27F54" w:rsidRDefault="00BF624C" w:rsidP="00C27F54">
      <w:pPr>
        <w:pStyle w:val="BodyText"/>
        <w:numPr>
          <w:ilvl w:val="0"/>
          <w:numId w:val="95"/>
        </w:numPr>
      </w:pPr>
      <w:r w:rsidRPr="003C7BBF">
        <w:t xml:space="preserve">The main challenges that </w:t>
      </w:r>
      <w:r w:rsidR="003277D5" w:rsidRPr="003C7BBF">
        <w:t>Orange Power</w:t>
      </w:r>
      <w:r w:rsidRPr="00A74D07">
        <w:t xml:space="preserve"> encountered w</w:t>
      </w:r>
      <w:r w:rsidR="002405F6" w:rsidRPr="00A74D07">
        <w:t xml:space="preserve">ere linked to changes or wrong interpretation of the UFTP document. </w:t>
      </w:r>
    </w:p>
    <w:p w14:paraId="323C1036" w14:textId="053BBE10" w:rsidR="00414B35" w:rsidRPr="00C27F54" w:rsidRDefault="00414B35" w:rsidP="00C27F54">
      <w:pPr>
        <w:pStyle w:val="BodyText"/>
        <w:numPr>
          <w:ilvl w:val="0"/>
          <w:numId w:val="95"/>
        </w:numPr>
      </w:pPr>
      <w:r w:rsidRPr="003C7BBF">
        <w:t>Final</w:t>
      </w:r>
      <w:r w:rsidR="00A935CD" w:rsidRPr="003C7BBF">
        <w:t>ly</w:t>
      </w:r>
      <w:r w:rsidR="001874C5" w:rsidRPr="00A74D07">
        <w:t>,</w:t>
      </w:r>
      <w:r w:rsidRPr="00A74D07">
        <w:t xml:space="preserve"> a recommendation raised by </w:t>
      </w:r>
      <w:r w:rsidR="003277D5" w:rsidRPr="00A74D07">
        <w:t>Orange Power</w:t>
      </w:r>
      <w:r w:rsidRPr="00A74D07">
        <w:t xml:space="preserve"> for future aggregators </w:t>
      </w:r>
      <w:r w:rsidR="00C61F98" w:rsidRPr="00A74D07">
        <w:t xml:space="preserve">is to start using the DSO stub earlier in the process, </w:t>
      </w:r>
      <w:r w:rsidR="00C63F6C" w:rsidRPr="00B6021C">
        <w:t>so that the coding cycles are delivered in shorter sprin</w:t>
      </w:r>
      <w:r w:rsidR="00DE61B0" w:rsidRPr="00B6021C">
        <w:t>t</w:t>
      </w:r>
      <w:r w:rsidR="00C63F6C" w:rsidRPr="00B6021C">
        <w:t>s, and then each small code sprin</w:t>
      </w:r>
      <w:r w:rsidR="008871B3" w:rsidRPr="00B6021C">
        <w:t>t</w:t>
      </w:r>
      <w:r w:rsidR="00C63F6C" w:rsidRPr="00B6021C">
        <w:t xml:space="preserve"> is tested and implemented before moving to the next cod</w:t>
      </w:r>
      <w:r w:rsidR="00C63F6C" w:rsidRPr="000B71BD">
        <w:t>ing sprin</w:t>
      </w:r>
      <w:r w:rsidR="008871B3" w:rsidRPr="00E7401E">
        <w:t>t</w:t>
      </w:r>
      <w:r w:rsidR="00C63F6C" w:rsidRPr="001E5DAB">
        <w:t xml:space="preserve">. </w:t>
      </w:r>
      <w:r w:rsidR="009632EB" w:rsidRPr="001E5DAB">
        <w:t xml:space="preserve">This process would </w:t>
      </w:r>
      <w:r w:rsidR="009632EB" w:rsidRPr="00761554">
        <w:t xml:space="preserve">remove uncertainty when developed a long coding sprint, which is then more challenging to identify the error and change. </w:t>
      </w:r>
    </w:p>
    <w:p w14:paraId="62915D34" w14:textId="1873DF5A" w:rsidR="00F36727" w:rsidRDefault="00D773B5" w:rsidP="00D773B5">
      <w:pPr>
        <w:pStyle w:val="Heading3"/>
      </w:pPr>
      <w:bookmarkStart w:id="66" w:name="_Toc86139852"/>
      <w:r>
        <w:t>Engie/</w:t>
      </w:r>
      <w:r w:rsidR="00F240AD">
        <w:t>Gridimp</w:t>
      </w:r>
      <w:bookmarkEnd w:id="66"/>
    </w:p>
    <w:p w14:paraId="43835F7A" w14:textId="204F4CF3" w:rsidR="00CA33E4" w:rsidRDefault="00F240AD" w:rsidP="00CA33E4">
      <w:pPr>
        <w:pStyle w:val="BodyText"/>
      </w:pPr>
      <w:r>
        <w:t>Gridimp</w:t>
      </w:r>
      <w:r w:rsidR="00CA33E4">
        <w:t xml:space="preserve"> on behalf of Engie responded to DNV’s questions and the summary of their answers and learnings is provided below:</w:t>
      </w:r>
    </w:p>
    <w:p w14:paraId="447F87A6" w14:textId="18EBA258" w:rsidR="00CA33E4" w:rsidRDefault="00F240AD" w:rsidP="0016256D">
      <w:pPr>
        <w:pStyle w:val="BodyText"/>
        <w:numPr>
          <w:ilvl w:val="0"/>
          <w:numId w:val="100"/>
        </w:numPr>
      </w:pPr>
      <w:r>
        <w:t>Gridimp</w:t>
      </w:r>
      <w:r w:rsidR="00C25DE3">
        <w:t xml:space="preserve"> consider the implementation of the UFTP of medium</w:t>
      </w:r>
      <w:r w:rsidR="00585E53">
        <w:t xml:space="preserve"> effort. The UFTP implementation itself required around 60man-days and the </w:t>
      </w:r>
      <w:r w:rsidR="008C02F8">
        <w:t xml:space="preserve">support to platform changes (especially for automated bidded) required around 70 man-days for </w:t>
      </w:r>
      <w:r>
        <w:t>Gridimp</w:t>
      </w:r>
      <w:r w:rsidR="008C02F8">
        <w:t xml:space="preserve">. Compared to using the </w:t>
      </w:r>
      <w:r w:rsidR="00CD1873">
        <w:t>Flexible</w:t>
      </w:r>
      <w:r w:rsidR="008C02F8">
        <w:t xml:space="preserve"> Power, </w:t>
      </w:r>
      <w:r>
        <w:t>Gridimp</w:t>
      </w:r>
      <w:r w:rsidR="000076B4">
        <w:t xml:space="preserve"> consider the UFTP</w:t>
      </w:r>
      <w:r w:rsidR="003F4410">
        <w:t xml:space="preserve"> implementation more complex, </w:t>
      </w:r>
      <w:r w:rsidR="00CD1873">
        <w:t>on the ground</w:t>
      </w:r>
      <w:r w:rsidR="00FD29F8">
        <w:t>s</w:t>
      </w:r>
      <w:r w:rsidR="00CD1873">
        <w:t xml:space="preserve"> of the additional functionalities of bidding and settlement.</w:t>
      </w:r>
    </w:p>
    <w:p w14:paraId="32B1E6EC" w14:textId="22BFCC22" w:rsidR="00CD1873" w:rsidRDefault="0017117F" w:rsidP="0016256D">
      <w:pPr>
        <w:pStyle w:val="BodyText"/>
        <w:numPr>
          <w:ilvl w:val="0"/>
          <w:numId w:val="100"/>
        </w:numPr>
      </w:pPr>
      <w:r>
        <w:t>With regard to the</w:t>
      </w:r>
      <w:r w:rsidR="00B070B7">
        <w:t xml:space="preserve"> value of the use of UFTP in GB, </w:t>
      </w:r>
      <w:r w:rsidR="00F240AD">
        <w:t>Gridimp</w:t>
      </w:r>
      <w:r w:rsidR="00B070B7">
        <w:t xml:space="preserve"> suggested that the automation of bidding</w:t>
      </w:r>
      <w:r w:rsidR="009E575D">
        <w:t xml:space="preserve">, dispatch </w:t>
      </w:r>
      <w:r w:rsidR="00B070B7">
        <w:t xml:space="preserve"> and settlement </w:t>
      </w:r>
      <w:r w:rsidR="009E575D">
        <w:t>are the key adva</w:t>
      </w:r>
      <w:r w:rsidR="0079009E">
        <w:t>ntage</w:t>
      </w:r>
      <w:r w:rsidR="00FD29F8">
        <w:t>s</w:t>
      </w:r>
      <w:r w:rsidR="0079009E">
        <w:t xml:space="preserve"> of </w:t>
      </w:r>
      <w:r w:rsidR="0009012E">
        <w:t xml:space="preserve">the UFTP. This automation </w:t>
      </w:r>
      <w:r w:rsidR="00B070B7">
        <w:t xml:space="preserve">will remove huge costs from both DSOs and aggregators at larger scale, which in turn would remove barriers to participation into the markets, especially for small flexibility providers (e.g. &lt;100Kw). </w:t>
      </w:r>
      <w:r w:rsidR="00656E48">
        <w:t>In addition</w:t>
      </w:r>
    </w:p>
    <w:p w14:paraId="086E5CF1" w14:textId="3306F6BD" w:rsidR="00194412" w:rsidRDefault="00F240AD" w:rsidP="0016256D">
      <w:pPr>
        <w:pStyle w:val="BodyText"/>
        <w:numPr>
          <w:ilvl w:val="0"/>
          <w:numId w:val="100"/>
        </w:numPr>
      </w:pPr>
      <w:r>
        <w:t>Gridimp</w:t>
      </w:r>
      <w:r w:rsidR="0011721E">
        <w:t xml:space="preserve"> also provided feedback related to the implementation of the UFTP. They mentioned that the </w:t>
      </w:r>
      <w:r w:rsidR="000F77C8">
        <w:t>specification</w:t>
      </w:r>
      <w:r w:rsidR="0011721E">
        <w:t xml:space="preserve"> </w:t>
      </w:r>
      <w:r w:rsidR="00BF1A16">
        <w:t xml:space="preserve">of UFTP and trial specific documents </w:t>
      </w:r>
      <w:r w:rsidR="000F77C8">
        <w:t>provided sufficient information</w:t>
      </w:r>
      <w:r w:rsidR="00BF1A16">
        <w:t>, however they suggest that it would be more beneficial if the D</w:t>
      </w:r>
      <w:r w:rsidR="0053793D">
        <w:t xml:space="preserve">NO </w:t>
      </w:r>
      <w:r w:rsidR="00D604F8">
        <w:t>simulation</w:t>
      </w:r>
      <w:r w:rsidR="0053793D">
        <w:t xml:space="preserve"> and the CRO stub were available earlier in the process. </w:t>
      </w:r>
      <w:r w:rsidR="00286154">
        <w:t>One of the main implementation challenges were was</w:t>
      </w:r>
      <w:r w:rsidR="00286154" w:rsidRPr="00286154">
        <w:t xml:space="preserve"> creating the right kind of internal representation of flex-availability for automated bidding and for </w:t>
      </w:r>
      <w:r w:rsidR="00D604F8" w:rsidRPr="00286154">
        <w:t>representing</w:t>
      </w:r>
      <w:r w:rsidR="00286154" w:rsidRPr="00286154">
        <w:t xml:space="preserve"> the flow of a trade. </w:t>
      </w:r>
      <w:r w:rsidR="00D604F8">
        <w:t xml:space="preserve">The also encountered difficulties </w:t>
      </w:r>
      <w:r w:rsidR="000F77C8">
        <w:t>interpreting</w:t>
      </w:r>
      <w:r w:rsidR="00286154" w:rsidRPr="00286154">
        <w:t xml:space="preserve"> the specification with limited examples of the message flows. </w:t>
      </w:r>
      <w:r w:rsidR="000F77C8">
        <w:t>They identified one</w:t>
      </w:r>
      <w:r w:rsidR="00286154" w:rsidRPr="00286154">
        <w:t xml:space="preserve"> or two gaps uncovered in the specification, such as the interpretation of the encryption rules (double encryption) and sign of the power in the messages.  </w:t>
      </w:r>
    </w:p>
    <w:p w14:paraId="258EA269" w14:textId="2D3487F4" w:rsidR="001A7754" w:rsidRDefault="001A7754" w:rsidP="0016256D">
      <w:pPr>
        <w:pStyle w:val="BodyText"/>
        <w:numPr>
          <w:ilvl w:val="0"/>
          <w:numId w:val="100"/>
        </w:numPr>
      </w:pPr>
      <w:r>
        <w:t>Similar to Orange Power’s feedback</w:t>
      </w:r>
      <w:r w:rsidR="00CE313E">
        <w:t xml:space="preserve">, </w:t>
      </w:r>
      <w:r w:rsidR="00F240AD">
        <w:t>Gridimp</w:t>
      </w:r>
      <w:r w:rsidR="00CE313E">
        <w:t xml:space="preserve"> </w:t>
      </w:r>
      <w:r>
        <w:t xml:space="preserve">consider the testing process </w:t>
      </w:r>
      <w:r w:rsidR="00F6467B">
        <w:t xml:space="preserve">essential </w:t>
      </w:r>
      <w:r w:rsidR="00AE1B3F">
        <w:t>and t</w:t>
      </w:r>
      <w:r w:rsidR="00892379">
        <w:t>hey recommend a test environment</w:t>
      </w:r>
      <w:r w:rsidR="00F3323F">
        <w:t xml:space="preserve"> when developing the UFTP</w:t>
      </w:r>
      <w:r w:rsidR="00771250">
        <w:t xml:space="preserve">, such as a shared reference test environment. </w:t>
      </w:r>
      <w:r w:rsidR="00325003">
        <w:t xml:space="preserve">They also recommend the use of DSO </w:t>
      </w:r>
      <w:r w:rsidR="00E50341">
        <w:t>simulators as early as possible in the process. Some of the challenges that they encountered during the testing processes</w:t>
      </w:r>
      <w:r w:rsidR="008254F6">
        <w:t xml:space="preserve"> are related to the validation rules of incoming messages </w:t>
      </w:r>
      <w:r w:rsidR="00E23162">
        <w:t>.</w:t>
      </w:r>
    </w:p>
    <w:p w14:paraId="206F65E1" w14:textId="53506691" w:rsidR="00DA024A" w:rsidRDefault="00DA024A" w:rsidP="0016256D">
      <w:pPr>
        <w:pStyle w:val="BodyText"/>
        <w:numPr>
          <w:ilvl w:val="0"/>
          <w:numId w:val="100"/>
        </w:numPr>
      </w:pPr>
      <w:r>
        <w:t xml:space="preserve">Finally, </w:t>
      </w:r>
      <w:r w:rsidR="00F240AD">
        <w:t>Gridimp</w:t>
      </w:r>
      <w:r>
        <w:t xml:space="preserve"> provided the following recommendation in terms of UFTP:</w:t>
      </w:r>
    </w:p>
    <w:p w14:paraId="2F11BF45" w14:textId="38C202AE" w:rsidR="009D56D2" w:rsidRDefault="009D56D2" w:rsidP="00DA024A">
      <w:pPr>
        <w:pStyle w:val="BodyText"/>
        <w:numPr>
          <w:ilvl w:val="1"/>
          <w:numId w:val="100"/>
        </w:numPr>
      </w:pPr>
      <w:r>
        <w:t>Remove</w:t>
      </w:r>
      <w:r w:rsidRPr="009D56D2">
        <w:t xml:space="preserve"> the ability to specify the duration for an ISP block in messages such as FlexRequest, instead simply include one entry for every ISP</w:t>
      </w:r>
      <w:r w:rsidR="008A28F0">
        <w:t>. This</w:t>
      </w:r>
      <w:r w:rsidRPr="009D56D2">
        <w:t xml:space="preserve"> would make the implementation and validity checks easier and simpler.  </w:t>
      </w:r>
    </w:p>
    <w:p w14:paraId="009D5FFA" w14:textId="77777777" w:rsidR="00B475DC" w:rsidRDefault="009D56D2" w:rsidP="00DA024A">
      <w:pPr>
        <w:pStyle w:val="BodyText"/>
        <w:numPr>
          <w:ilvl w:val="1"/>
          <w:numId w:val="100"/>
        </w:numPr>
      </w:pPr>
      <w:r>
        <w:t xml:space="preserve">Provide </w:t>
      </w:r>
      <w:r w:rsidRPr="009D56D2">
        <w:t>clearer information on switching between contracts in the messages</w:t>
      </w:r>
      <w:r w:rsidR="00DF0865">
        <w:t>. For</w:t>
      </w:r>
      <w:r w:rsidRPr="009D56D2">
        <w:t xml:space="preserve"> example the FlexRequest could explicitly include the contract-id, which would make it clear how to interpret the contract. </w:t>
      </w:r>
    </w:p>
    <w:p w14:paraId="1F8CC7D0" w14:textId="7CDEEAD0" w:rsidR="00B475DC" w:rsidRPr="00CA33E4" w:rsidRDefault="00B475DC" w:rsidP="00AC312B">
      <w:pPr>
        <w:pStyle w:val="BodyText"/>
        <w:numPr>
          <w:ilvl w:val="1"/>
          <w:numId w:val="100"/>
        </w:numPr>
      </w:pPr>
      <w:r>
        <w:t xml:space="preserve">Correction of types </w:t>
      </w:r>
      <w:r w:rsidR="009D56D2" w:rsidRPr="009D56D2">
        <w:t>and missing fields in the XML schema</w:t>
      </w:r>
      <w:r>
        <w:t>.</w:t>
      </w:r>
    </w:p>
    <w:p w14:paraId="69E1FA1A" w14:textId="77777777" w:rsidR="005E426C" w:rsidRDefault="00786FFF" w:rsidP="00F36727">
      <w:pPr>
        <w:pStyle w:val="Heading2"/>
      </w:pPr>
      <w:bookmarkStart w:id="67" w:name="_Toc86139853"/>
      <w:r>
        <w:t>Learnings from OpusOne</w:t>
      </w:r>
      <w:bookmarkEnd w:id="67"/>
    </w:p>
    <w:p w14:paraId="438273F9" w14:textId="087D3260" w:rsidR="00855680" w:rsidRDefault="005E426C" w:rsidP="00B6021C">
      <w:pPr>
        <w:pStyle w:val="BodyText"/>
      </w:pPr>
      <w:r>
        <w:t xml:space="preserve">OpusOne indicated the following learnings from </w:t>
      </w:r>
      <w:r w:rsidR="00855680">
        <w:t>the end-to-end integration testing</w:t>
      </w:r>
      <w:r w:rsidR="00D8483E">
        <w:t xml:space="preserve"> which will be considered for further improvements to USEF and UFTP</w:t>
      </w:r>
      <w:r w:rsidR="00497A6D">
        <w:t xml:space="preserve"> prior to phase 2 trial</w:t>
      </w:r>
      <w:r w:rsidR="00855680">
        <w:t>:</w:t>
      </w:r>
    </w:p>
    <w:p w14:paraId="2196EA29" w14:textId="6CD6D02A" w:rsidR="00855680" w:rsidRDefault="00855680" w:rsidP="00C27F54">
      <w:pPr>
        <w:pStyle w:val="BodyText"/>
        <w:numPr>
          <w:ilvl w:val="0"/>
          <w:numId w:val="93"/>
        </w:numPr>
      </w:pPr>
      <w:r>
        <w:t xml:space="preserve">Sending historical </w:t>
      </w:r>
      <w:r w:rsidR="00D91C8D">
        <w:t xml:space="preserve">Imbalance </w:t>
      </w:r>
      <w:r w:rsidR="004C52A7">
        <w:t>Settlement Periods (</w:t>
      </w:r>
      <w:r w:rsidR="00D91C8D">
        <w:t>I</w:t>
      </w:r>
      <w:r w:rsidR="004C52A7">
        <w:t xml:space="preserve">SPs) </w:t>
      </w:r>
      <w:r>
        <w:t xml:space="preserve">as part of an Operate phase FlexOrder does not actually </w:t>
      </w:r>
      <w:r w:rsidR="00E03378">
        <w:t>provide much benefit</w:t>
      </w:r>
      <w:r>
        <w:t xml:space="preserve"> from the operator perspective.  </w:t>
      </w:r>
      <w:r w:rsidR="00825977">
        <w:t>As such ordering</w:t>
      </w:r>
      <w:r>
        <w:t xml:space="preserve"> availability or deficiency for past time frames could be re</w:t>
      </w:r>
      <w:r w:rsidR="00825977">
        <w:t>-</w:t>
      </w:r>
      <w:r>
        <w:t>designed.  This</w:t>
      </w:r>
      <w:r w:rsidR="00825977">
        <w:t xml:space="preserve"> is</w:t>
      </w:r>
      <w:r>
        <w:t xml:space="preserve"> a requirement based on the UFTP</w:t>
      </w:r>
      <w:r w:rsidR="00825977">
        <w:t>.</w:t>
      </w:r>
      <w:r>
        <w:t xml:space="preserve"> </w:t>
      </w:r>
    </w:p>
    <w:p w14:paraId="35A1EA7B" w14:textId="0596C801" w:rsidR="00855680" w:rsidRDefault="00855680" w:rsidP="00C27F54">
      <w:pPr>
        <w:pStyle w:val="BodyText"/>
        <w:numPr>
          <w:ilvl w:val="0"/>
          <w:numId w:val="93"/>
        </w:numPr>
      </w:pPr>
      <w:r>
        <w:t>Updated D-Prognoses are intended to capture any rebound effects</w:t>
      </w:r>
      <w:r w:rsidR="00752C7A">
        <w:t xml:space="preserve"> in aggregator loading caused by responding to FlexOrders</w:t>
      </w:r>
      <w:r>
        <w:t xml:space="preserve"> but these are very hard to capture in such short timeframes and to a granular extent</w:t>
      </w:r>
      <w:r w:rsidR="00752C7A">
        <w:t>, within an hour as mandated by the current implementation protocol</w:t>
      </w:r>
      <w:r>
        <w:t xml:space="preserve">.  At present </w:t>
      </w:r>
      <w:r w:rsidR="00752C7A">
        <w:t>aggregators will not be accounting for rebound effects in Release 1</w:t>
      </w:r>
      <w:r w:rsidR="0043344B">
        <w:t>.</w:t>
      </w:r>
    </w:p>
    <w:p w14:paraId="1FAD4461" w14:textId="14184E6C" w:rsidR="00855680" w:rsidRDefault="00855680" w:rsidP="00C27F54">
      <w:pPr>
        <w:pStyle w:val="BodyText"/>
        <w:numPr>
          <w:ilvl w:val="0"/>
          <w:numId w:val="93"/>
        </w:numPr>
      </w:pPr>
      <w:r>
        <w:t xml:space="preserve">The formats of entity addresses for both congestion points and connections are not very user-friendly or easy to identify.  A convention that may reference the names of congestion points and connections may be easier to utilize for both aggregators and operators </w:t>
      </w:r>
    </w:p>
    <w:p w14:paraId="27A54A23" w14:textId="44218664" w:rsidR="00786FFF" w:rsidRDefault="00855680" w:rsidP="00C27F54">
      <w:pPr>
        <w:pStyle w:val="BodyText"/>
        <w:numPr>
          <w:ilvl w:val="0"/>
          <w:numId w:val="93"/>
        </w:numPr>
      </w:pPr>
      <w:r>
        <w:t>At present AGRPortfolioUpdates are completed before AGRPortfolioQuery messages.  It may be useful to facilitate the aggregators first getting access to all connections form the portfolio updates.</w:t>
      </w:r>
      <w:r w:rsidR="00752C7A">
        <w:t xml:space="preserve">  At present, this has to be a manual exchange between the operator and aggregators </w:t>
      </w:r>
    </w:p>
    <w:p w14:paraId="38419225" w14:textId="552D775A" w:rsidR="00FF2F96" w:rsidRDefault="00E66345" w:rsidP="00C27F54">
      <w:pPr>
        <w:pStyle w:val="BodyText"/>
        <w:numPr>
          <w:ilvl w:val="0"/>
          <w:numId w:val="93"/>
        </w:numPr>
      </w:pPr>
      <w:r>
        <w:t xml:space="preserve">The current UFTP and USEF structures do not allow for a hierarchical representation of congestion points, for example modelling congestion at </w:t>
      </w:r>
      <w:r w:rsidR="453F673B">
        <w:t>multiple</w:t>
      </w:r>
      <w:r>
        <w:t xml:space="preserve">voltage levels.  SPEN is interested </w:t>
      </w:r>
      <w:r w:rsidR="000406E6">
        <w:t xml:space="preserve">in forecasting and relieving congestion on both primary substation and low voltage levels.  To this end, Opus has designed the FFP to allow this as a part of an added third release, but this functionality is limited by USEF.  Some lessons learned from this include: </w:t>
      </w:r>
    </w:p>
    <w:p w14:paraId="2EB012EB" w14:textId="06929995" w:rsidR="000406E6" w:rsidRDefault="000406E6" w:rsidP="000406E6">
      <w:pPr>
        <w:pStyle w:val="BodyText"/>
        <w:numPr>
          <w:ilvl w:val="1"/>
          <w:numId w:val="93"/>
        </w:numPr>
      </w:pPr>
      <w:r>
        <w:t xml:space="preserve">The lack of network-model based flexibility market operations means that </w:t>
      </w:r>
      <w:r w:rsidR="00532801">
        <w:t xml:space="preserve">current, voltage, and power flows across a network are not accounted for in procuring flexibility.  A simpler calculation is made that </w:t>
      </w:r>
      <w:r w:rsidR="005065DC">
        <w:t xml:space="preserve">compares transformer loading to its rating.  Network-model based markets can allow for more comprehensive </w:t>
      </w:r>
      <w:r w:rsidR="00847024">
        <w:t xml:space="preserve">dispatch of assets that gives visibility beyond primary or secondary transformer levels </w:t>
      </w:r>
    </w:p>
    <w:p w14:paraId="37833AA0" w14:textId="287E0EA6" w:rsidR="00847024" w:rsidRDefault="00847024" w:rsidP="00F240AD">
      <w:pPr>
        <w:pStyle w:val="BodyText"/>
        <w:numPr>
          <w:ilvl w:val="1"/>
          <w:numId w:val="93"/>
        </w:numPr>
      </w:pPr>
      <w:r>
        <w:t xml:space="preserve">The congestion point-connection framework in USEF can be updated to allow for congestion points to be nested within one another to simulate logical network models and their powerflows at a high level </w:t>
      </w:r>
    </w:p>
    <w:p w14:paraId="5A79222A" w14:textId="182D27F6" w:rsidR="009D254C" w:rsidRDefault="00F36727" w:rsidP="00F36727">
      <w:pPr>
        <w:pStyle w:val="Heading2"/>
      </w:pPr>
      <w:bookmarkStart w:id="68" w:name="_Toc86139854"/>
      <w:r>
        <w:t xml:space="preserve">Learnings </w:t>
      </w:r>
      <w:r w:rsidR="0034321E">
        <w:t xml:space="preserve">from </w:t>
      </w:r>
      <w:r w:rsidR="000469C7">
        <w:t>FUSION partners</w:t>
      </w:r>
      <w:bookmarkEnd w:id="68"/>
    </w:p>
    <w:p w14:paraId="6963D410" w14:textId="4423043E" w:rsidR="009D254C" w:rsidRDefault="009D254C" w:rsidP="009D254C">
      <w:pPr>
        <w:pStyle w:val="Heading3"/>
      </w:pPr>
      <w:bookmarkStart w:id="69" w:name="_Toc86139855"/>
      <w:r>
        <w:t>Optional</w:t>
      </w:r>
      <w:r w:rsidR="00937DA0">
        <w:t xml:space="preserve"> </w:t>
      </w:r>
      <w:r w:rsidR="00B6021C">
        <w:t>UFTP features</w:t>
      </w:r>
      <w:bookmarkEnd w:id="69"/>
    </w:p>
    <w:p w14:paraId="67E8638B" w14:textId="2EFC38F9" w:rsidR="000B71BD" w:rsidRDefault="009D254C">
      <w:pPr>
        <w:pStyle w:val="BodyText"/>
      </w:pPr>
      <w:r>
        <w:t xml:space="preserve">USEF and UFTP </w:t>
      </w:r>
      <w:r w:rsidR="00F905F9">
        <w:t>consist of a set of mandatory requirements that the AGR and the DSO should implement. In addition</w:t>
      </w:r>
      <w:r w:rsidR="008471AB">
        <w:t>,</w:t>
      </w:r>
      <w:r w:rsidR="00F905F9">
        <w:t xml:space="preserve"> </w:t>
      </w:r>
      <w:r w:rsidR="001548D4">
        <w:t xml:space="preserve">both </w:t>
      </w:r>
      <w:r w:rsidR="00F905F9">
        <w:t xml:space="preserve">include a set of optional </w:t>
      </w:r>
      <w:r w:rsidR="00E1796E">
        <w:t>features</w:t>
      </w:r>
      <w:r w:rsidR="00F905F9">
        <w:t xml:space="preserve"> such as the inclusion of the rebound effect. </w:t>
      </w:r>
      <w:r w:rsidR="0009052D">
        <w:t>Several of t</w:t>
      </w:r>
      <w:r w:rsidR="00937DA0">
        <w:t xml:space="preserve">hese optional </w:t>
      </w:r>
      <w:r w:rsidR="00E1796E">
        <w:t xml:space="preserve">features </w:t>
      </w:r>
      <w:r w:rsidR="00937DA0">
        <w:t>were not implemented for phase 1</w:t>
      </w:r>
      <w:r w:rsidR="000672A6">
        <w:t xml:space="preserve"> due to </w:t>
      </w:r>
      <w:r w:rsidR="00894878">
        <w:t xml:space="preserve">a </w:t>
      </w:r>
      <w:r w:rsidR="000672A6">
        <w:t xml:space="preserve">lack of explicit </w:t>
      </w:r>
      <w:r w:rsidR="00E1796E">
        <w:t xml:space="preserve">requirements </w:t>
      </w:r>
      <w:r w:rsidR="00894878">
        <w:t xml:space="preserve">towards the Aggregators </w:t>
      </w:r>
      <w:r w:rsidR="000672A6">
        <w:t>for these items</w:t>
      </w:r>
      <w:r w:rsidR="007F75BF">
        <w:t xml:space="preserve">. As such, it is recommended that </w:t>
      </w:r>
      <w:r w:rsidR="009D1DFF">
        <w:t>the tendering process of phase 2</w:t>
      </w:r>
      <w:r w:rsidR="007F75BF">
        <w:t xml:space="preserve"> should include </w:t>
      </w:r>
      <w:r w:rsidR="00094EF8">
        <w:t>explicit</w:t>
      </w:r>
      <w:r w:rsidR="007F75BF">
        <w:t xml:space="preserve"> </w:t>
      </w:r>
      <w:r w:rsidR="009D1DFF">
        <w:t xml:space="preserve">requirements </w:t>
      </w:r>
      <w:r w:rsidR="007F75BF">
        <w:t xml:space="preserve">for the implementation of </w:t>
      </w:r>
      <w:r w:rsidR="00CA0B5C">
        <w:t xml:space="preserve">certain </w:t>
      </w:r>
      <w:r w:rsidR="007F75BF">
        <w:t xml:space="preserve">optional </w:t>
      </w:r>
      <w:r w:rsidR="009D1DFF">
        <w:t>features</w:t>
      </w:r>
      <w:r w:rsidR="00284182">
        <w:t xml:space="preserve"> (which should be implemented by the participating aggregators)</w:t>
      </w:r>
      <w:r w:rsidR="00CD4FC5">
        <w:t>,</w:t>
      </w:r>
      <w:r w:rsidR="009D1DFF">
        <w:t xml:space="preserve"> </w:t>
      </w:r>
      <w:r w:rsidR="005A114B">
        <w:t>since the</w:t>
      </w:r>
      <w:r w:rsidR="00434A52">
        <w:t xml:space="preserve">y will contribute to the trial learning objectives that have been formulated. </w:t>
      </w:r>
      <w:r w:rsidR="00BA0196">
        <w:t xml:space="preserve">These </w:t>
      </w:r>
      <w:r w:rsidR="000B71BD">
        <w:t>features include:</w:t>
      </w:r>
    </w:p>
    <w:p w14:paraId="3585F172" w14:textId="43B32C4E" w:rsidR="00A70B38" w:rsidRDefault="00E7401E" w:rsidP="000B71BD">
      <w:pPr>
        <w:pStyle w:val="BodyText"/>
        <w:numPr>
          <w:ilvl w:val="0"/>
          <w:numId w:val="75"/>
        </w:numPr>
      </w:pPr>
      <w:r>
        <w:t>Rebound effect: The aggregator should speci</w:t>
      </w:r>
      <w:r w:rsidR="00E162FE">
        <w:t>fy in the flex offer, in case load (or generation) shifting</w:t>
      </w:r>
      <w:r w:rsidR="009C6705">
        <w:t xml:space="preserve"> </w:t>
      </w:r>
      <w:r w:rsidR="00433350">
        <w:t xml:space="preserve">is applied for </w:t>
      </w:r>
      <w:r w:rsidR="00BE068D">
        <w:t>delivery</w:t>
      </w:r>
      <w:r w:rsidR="00E162FE">
        <w:t>, when the rebound</w:t>
      </w:r>
      <w:r w:rsidR="00BE068D">
        <w:t xml:space="preserve"> is expected to occur</w:t>
      </w:r>
      <w:r w:rsidR="007B4495">
        <w:t xml:space="preserve"> (limited to the same day</w:t>
      </w:r>
      <w:r w:rsidR="007C763B">
        <w:t>, either before or after the activation</w:t>
      </w:r>
      <w:r w:rsidR="007B4495">
        <w:t>).</w:t>
      </w:r>
    </w:p>
    <w:p w14:paraId="4BEFF25F" w14:textId="46D5A776" w:rsidR="00EB6185" w:rsidRDefault="004774F2" w:rsidP="006E3E33">
      <w:pPr>
        <w:pStyle w:val="BodyText"/>
        <w:numPr>
          <w:ilvl w:val="0"/>
          <w:numId w:val="75"/>
        </w:numPr>
      </w:pPr>
      <w:r>
        <w:t>Delivery monitorin</w:t>
      </w:r>
      <w:r w:rsidR="00A02A88">
        <w:t>g</w:t>
      </w:r>
      <w:r>
        <w:t xml:space="preserve">: The aggregator should </w:t>
      </w:r>
      <w:r w:rsidR="00F709D8">
        <w:t xml:space="preserve">ensure that </w:t>
      </w:r>
      <w:r w:rsidR="00733383">
        <w:t xml:space="preserve">it delivers the contracted flexibility, </w:t>
      </w:r>
      <w:r w:rsidR="007E1D9A">
        <w:t xml:space="preserve">also if certain assets fail to deliver. </w:t>
      </w:r>
      <w:r w:rsidR="00A70923">
        <w:t xml:space="preserve">In all cases the DSO </w:t>
      </w:r>
      <w:r w:rsidR="00BC63A4">
        <w:t xml:space="preserve">should </w:t>
      </w:r>
      <w:r w:rsidR="00A70923">
        <w:t xml:space="preserve">be </w:t>
      </w:r>
      <w:r w:rsidR="00BC63A4">
        <w:t>notif</w:t>
      </w:r>
      <w:r w:rsidR="00A70923">
        <w:t>ied</w:t>
      </w:r>
      <w:r w:rsidR="00BC63A4">
        <w:t xml:space="preserve"> </w:t>
      </w:r>
      <w:r w:rsidR="00A70923">
        <w:t xml:space="preserve">if the Aggregator expects </w:t>
      </w:r>
      <w:r w:rsidR="00AA0804">
        <w:t>any under-delivery.</w:t>
      </w:r>
      <w:r w:rsidR="002E45E2">
        <w:t xml:space="preserve"> </w:t>
      </w:r>
      <w:r w:rsidR="00A02A88">
        <w:t>This has</w:t>
      </w:r>
      <w:r w:rsidR="00F121D3">
        <w:t xml:space="preserve"> at least </w:t>
      </w:r>
      <w:r w:rsidR="007C763B">
        <w:t>three</w:t>
      </w:r>
      <w:r w:rsidR="00F121D3">
        <w:t xml:space="preserve"> </w:t>
      </w:r>
      <w:r w:rsidR="00AE3035">
        <w:t xml:space="preserve">possible </w:t>
      </w:r>
      <w:r w:rsidR="00EB6185">
        <w:t>implications:</w:t>
      </w:r>
    </w:p>
    <w:p w14:paraId="201EE786" w14:textId="6C809AD8" w:rsidR="00002416" w:rsidRDefault="00CA047D" w:rsidP="00EB6185">
      <w:pPr>
        <w:pStyle w:val="BodyText"/>
        <w:numPr>
          <w:ilvl w:val="1"/>
          <w:numId w:val="75"/>
        </w:numPr>
      </w:pPr>
      <w:r>
        <w:t xml:space="preserve">The Aggregator should have some redundancy in his portfolio, to ensure he can replace one asset </w:t>
      </w:r>
      <w:r w:rsidR="00E51A83">
        <w:t xml:space="preserve">by another if </w:t>
      </w:r>
      <w:r w:rsidR="00B03709">
        <w:t>the first asset cannot deliver the required flexibility</w:t>
      </w:r>
      <w:r w:rsidR="0059582C">
        <w:t>;</w:t>
      </w:r>
    </w:p>
    <w:p w14:paraId="3A38E22B" w14:textId="77777777" w:rsidR="0059582C" w:rsidRDefault="00002416" w:rsidP="00EB6185">
      <w:pPr>
        <w:pStyle w:val="BodyText"/>
        <w:numPr>
          <w:ilvl w:val="1"/>
          <w:numId w:val="75"/>
        </w:numPr>
      </w:pPr>
      <w:r>
        <w:t xml:space="preserve">The Aggregator should monitor the delivery of all assets in real-time, and should take corrective measures if </w:t>
      </w:r>
      <w:r w:rsidR="0059582C">
        <w:t>certain assets do not deliver;</w:t>
      </w:r>
    </w:p>
    <w:p w14:paraId="0EF8D4C1" w14:textId="54A9AD48" w:rsidR="00F02F8B" w:rsidRDefault="0048154A" w:rsidP="00EB6185">
      <w:pPr>
        <w:pStyle w:val="BodyText"/>
        <w:numPr>
          <w:ilvl w:val="1"/>
          <w:numId w:val="75"/>
        </w:numPr>
      </w:pPr>
      <w:r>
        <w:t xml:space="preserve">The Aggregator should send an updated D-prognosis </w:t>
      </w:r>
      <w:r w:rsidR="003D1154">
        <w:t xml:space="preserve">prior to the activation period, </w:t>
      </w:r>
      <w:r>
        <w:t xml:space="preserve">in case </w:t>
      </w:r>
      <w:r w:rsidR="004F74FB">
        <w:t xml:space="preserve">an Aggregator expects under-delivery that he cannot </w:t>
      </w:r>
      <w:r w:rsidR="00641475">
        <w:t>avoid</w:t>
      </w:r>
      <w:r w:rsidR="000F4D13">
        <w:t>,</w:t>
      </w:r>
      <w:r w:rsidR="00641475">
        <w:t xml:space="preserve"> allowing the DSO to activate </w:t>
      </w:r>
      <w:r w:rsidR="00F02F8B">
        <w:t>additional flexibility.</w:t>
      </w:r>
    </w:p>
    <w:p w14:paraId="655FAA81" w14:textId="1297AECB" w:rsidR="003C7BBF" w:rsidRDefault="002359C4" w:rsidP="00AC312B">
      <w:pPr>
        <w:pStyle w:val="BodyText"/>
        <w:rPr>
          <w:b/>
          <w:caps/>
          <w:color w:val="0F204B"/>
          <w:sz w:val="26"/>
        </w:rPr>
      </w:pPr>
      <w:r>
        <w:t xml:space="preserve">There are more </w:t>
      </w:r>
      <w:r w:rsidR="00E8030E">
        <w:t xml:space="preserve">optional </w:t>
      </w:r>
      <w:r w:rsidR="008A77DB">
        <w:t>features</w:t>
      </w:r>
      <w:r w:rsidR="00E8030E">
        <w:t xml:space="preserve"> in UFTP</w:t>
      </w:r>
      <w:r w:rsidR="008A77DB">
        <w:t xml:space="preserve">, such as </w:t>
      </w:r>
      <w:r w:rsidR="00132C44">
        <w:t xml:space="preserve">the support for partial activation. </w:t>
      </w:r>
      <w:r w:rsidR="00045AF2">
        <w:t xml:space="preserve">These </w:t>
      </w:r>
      <w:r w:rsidR="00E30D19">
        <w:t>have</w:t>
      </w:r>
      <w:r w:rsidR="00045AF2">
        <w:t xml:space="preserve"> not </w:t>
      </w:r>
      <w:r w:rsidR="00E30D19">
        <w:t xml:space="preserve">been </w:t>
      </w:r>
      <w:r w:rsidR="00045AF2">
        <w:t>further elaborated her</w:t>
      </w:r>
      <w:r w:rsidR="00AB0B2F">
        <w:t>e</w:t>
      </w:r>
      <w:r w:rsidR="00045AF2">
        <w:t>, as t</w:t>
      </w:r>
      <w:r w:rsidR="0089463E">
        <w:t xml:space="preserve">he need to test these features have not </w:t>
      </w:r>
      <w:r w:rsidR="00873064">
        <w:t>yet emerged (e.g. from the trial learning object</w:t>
      </w:r>
      <w:r w:rsidR="00F24B2E">
        <w:t>ives)</w:t>
      </w:r>
      <w:r w:rsidR="00045AF2">
        <w:t>.</w:t>
      </w:r>
      <w:r w:rsidR="00E8030E">
        <w:t xml:space="preserve"> </w:t>
      </w:r>
      <w:r w:rsidR="000F4D13">
        <w:t xml:space="preserve"> </w:t>
      </w:r>
      <w:bookmarkStart w:id="70" w:name="_Ref79672590"/>
      <w:r w:rsidR="003C7BBF">
        <w:br w:type="page"/>
      </w:r>
    </w:p>
    <w:p w14:paraId="753DA80E" w14:textId="173B9F6C" w:rsidR="0019696C" w:rsidRDefault="000E1D84" w:rsidP="00C96000">
      <w:pPr>
        <w:pStyle w:val="Heading1"/>
      </w:pPr>
      <w:bookmarkStart w:id="71" w:name="_Toc86139856"/>
      <w:r>
        <w:t xml:space="preserve">Evaluation of </w:t>
      </w:r>
      <w:r w:rsidR="00DD5BB2">
        <w:t xml:space="preserve">the learning </w:t>
      </w:r>
      <w:r w:rsidR="008C11DF">
        <w:t>o</w:t>
      </w:r>
      <w:r>
        <w:t>bjectives</w:t>
      </w:r>
      <w:bookmarkEnd w:id="70"/>
      <w:bookmarkEnd w:id="71"/>
    </w:p>
    <w:p w14:paraId="154F48D8" w14:textId="6CE9C060" w:rsidR="004D03F2" w:rsidRDefault="004D03F2" w:rsidP="004D03F2">
      <w:pPr>
        <w:pStyle w:val="BodyText"/>
      </w:pPr>
      <w:r>
        <w:t xml:space="preserve">The detailed evaluation </w:t>
      </w:r>
      <w:r w:rsidR="00392C38">
        <w:t xml:space="preserve">methodology and plan </w:t>
      </w:r>
      <w:r w:rsidR="003A17CF">
        <w:t xml:space="preserve">for </w:t>
      </w:r>
      <w:r>
        <w:t xml:space="preserve">the learning objectives is under development and will be completed over </w:t>
      </w:r>
      <w:r w:rsidR="00392C38">
        <w:t>Septe</w:t>
      </w:r>
      <w:r w:rsidR="007C70A5">
        <w:t>mber</w:t>
      </w:r>
      <w:r w:rsidR="003A17CF">
        <w:t xml:space="preserve"> 2021</w:t>
      </w:r>
      <w:r w:rsidR="007C70A5">
        <w:t>.</w:t>
      </w:r>
      <w:r>
        <w:t xml:space="preserve"> </w:t>
      </w:r>
      <w:r w:rsidR="003A17CF">
        <w:t>This</w:t>
      </w:r>
      <w:r w:rsidR="00811D57">
        <w:t xml:space="preserve"> section presents the</w:t>
      </w:r>
      <w:r w:rsidR="007C70A5">
        <w:t xml:space="preserve"> high-level</w:t>
      </w:r>
      <w:r w:rsidR="00811D57">
        <w:t xml:space="preserve"> evaluation </w:t>
      </w:r>
      <w:r w:rsidR="00F9061D">
        <w:t xml:space="preserve">methodology of </w:t>
      </w:r>
      <w:r w:rsidR="007C70A5">
        <w:t>the USEF Innovative Elements (UIE)</w:t>
      </w:r>
      <w:r w:rsidR="00FB042B">
        <w:t xml:space="preserve">, which </w:t>
      </w:r>
      <w:r w:rsidR="00EA5802">
        <w:t xml:space="preserve">is </w:t>
      </w:r>
      <w:r w:rsidR="00FB042B">
        <w:t>led by DNV</w:t>
      </w:r>
      <w:r w:rsidR="006C4A2A">
        <w:t>.</w:t>
      </w:r>
      <w:r w:rsidR="0090511A">
        <w:t xml:space="preserve"> Each section consist</w:t>
      </w:r>
      <w:r w:rsidR="00FB042B">
        <w:t>s</w:t>
      </w:r>
      <w:r w:rsidR="0090511A">
        <w:t xml:space="preserve"> of the success factors of the evaluation, the methodology itself and the required stakeholder engagement.</w:t>
      </w:r>
    </w:p>
    <w:p w14:paraId="7DED818A" w14:textId="35EB6693" w:rsidR="00E86431" w:rsidRDefault="005A279C" w:rsidP="00E86431">
      <w:pPr>
        <w:pStyle w:val="Heading2"/>
      </w:pPr>
      <w:bookmarkStart w:id="72" w:name="_Toc86139857"/>
      <w:r>
        <w:t>D-Programmes</w:t>
      </w:r>
      <w:bookmarkEnd w:id="72"/>
    </w:p>
    <w:p w14:paraId="7EAD02F8" w14:textId="37ADF7B3" w:rsidR="0090511A" w:rsidRPr="0090511A" w:rsidRDefault="0090511A" w:rsidP="0090511A">
      <w:pPr>
        <w:pStyle w:val="BodyText"/>
      </w:pPr>
      <w:r>
        <w:t>The key success factors of the evaluation of the D-programmes are:</w:t>
      </w:r>
    </w:p>
    <w:p w14:paraId="778D8ADA" w14:textId="578B497B" w:rsidR="0090511A" w:rsidRDefault="00EE2984" w:rsidP="0090511A">
      <w:pPr>
        <w:pStyle w:val="BodyText"/>
        <w:numPr>
          <w:ilvl w:val="0"/>
          <w:numId w:val="45"/>
        </w:numPr>
        <w:rPr>
          <w:b/>
          <w:bCs/>
        </w:rPr>
      </w:pPr>
      <w:r>
        <w:t>Obtain a c</w:t>
      </w:r>
      <w:r w:rsidR="0090511A">
        <w:t>lear view on the DSO's information</w:t>
      </w:r>
      <w:r>
        <w:t xml:space="preserve"> requirements</w:t>
      </w:r>
      <w:r w:rsidR="0090511A">
        <w:t xml:space="preserve"> and the ability of AGRs to provide this information, on different grid levels.</w:t>
      </w:r>
    </w:p>
    <w:p w14:paraId="2FCB8F74" w14:textId="2628035C" w:rsidR="0090511A" w:rsidRPr="0090511A" w:rsidRDefault="000F6B6C" w:rsidP="0090511A">
      <w:pPr>
        <w:pStyle w:val="BodyText"/>
        <w:numPr>
          <w:ilvl w:val="0"/>
          <w:numId w:val="45"/>
        </w:numPr>
        <w:rPr>
          <w:b/>
          <w:bCs/>
        </w:rPr>
      </w:pPr>
      <w:r>
        <w:t>Provide an enhanced</w:t>
      </w:r>
      <w:r w:rsidR="0090511A">
        <w:t xml:space="preserve"> DSO forecast</w:t>
      </w:r>
      <w:r w:rsidR="00EE2984">
        <w:t xml:space="preserve"> </w:t>
      </w:r>
      <w:r>
        <w:t>through the use of D-programmes.</w:t>
      </w:r>
      <w:r w:rsidR="00EE2984">
        <w:t xml:space="preserve"> </w:t>
      </w:r>
      <w:r w:rsidR="0090511A">
        <w:t>.</w:t>
      </w:r>
    </w:p>
    <w:p w14:paraId="2F4B1774" w14:textId="1FB380D4" w:rsidR="0090511A" w:rsidRDefault="000F6B6C" w:rsidP="0090511A">
      <w:pPr>
        <w:pStyle w:val="BodyText"/>
      </w:pPr>
      <w:r>
        <w:t xml:space="preserve">The assessment method of the </w:t>
      </w:r>
      <w:r w:rsidR="00E54BB8">
        <w:t>D-programmes objective is described below</w:t>
      </w:r>
      <w:r w:rsidR="0090511A">
        <w:t>:</w:t>
      </w:r>
    </w:p>
    <w:p w14:paraId="2B72DD48" w14:textId="2F2BAC04" w:rsidR="0090511A" w:rsidRDefault="0090511A" w:rsidP="009632EB">
      <w:pPr>
        <w:pStyle w:val="BodyText"/>
        <w:numPr>
          <w:ilvl w:val="0"/>
          <w:numId w:val="47"/>
        </w:numPr>
      </w:pPr>
      <w:r>
        <w:t>Based on the DSO information needs and the AGR capacity and willingness to provide information, a qualitative assessment can be drawn regarding the enhancement of DSO forecast of flexibility deployment. In particular:</w:t>
      </w:r>
    </w:p>
    <w:p w14:paraId="709FDEE8" w14:textId="2372C637" w:rsidR="0090511A" w:rsidRDefault="0090511A" w:rsidP="00764AB5">
      <w:pPr>
        <w:pStyle w:val="BodyText"/>
        <w:numPr>
          <w:ilvl w:val="1"/>
          <w:numId w:val="29"/>
        </w:numPr>
      </w:pPr>
      <w:r>
        <w:t xml:space="preserve">Required information to enhance </w:t>
      </w:r>
      <w:r w:rsidR="00DF5EBB">
        <w:t xml:space="preserve">the </w:t>
      </w:r>
      <w:r>
        <w:t>DSO forecast</w:t>
      </w:r>
    </w:p>
    <w:p w14:paraId="40375C9F" w14:textId="40D8B903" w:rsidR="0090511A" w:rsidRDefault="0090511A" w:rsidP="00764AB5">
      <w:pPr>
        <w:pStyle w:val="BodyText"/>
        <w:numPr>
          <w:ilvl w:val="1"/>
          <w:numId w:val="29"/>
        </w:numPr>
      </w:pPr>
      <w:r>
        <w:t>AGR requirements/conditions to provide information</w:t>
      </w:r>
    </w:p>
    <w:p w14:paraId="26E920CC" w14:textId="553E739E" w:rsidR="0090511A" w:rsidRDefault="0090511A" w:rsidP="00764AB5">
      <w:pPr>
        <w:pStyle w:val="BodyText"/>
        <w:numPr>
          <w:ilvl w:val="1"/>
          <w:numId w:val="29"/>
        </w:numPr>
      </w:pPr>
      <w:r>
        <w:t>Information that could be made available by AGR</w:t>
      </w:r>
    </w:p>
    <w:p w14:paraId="589BEE33" w14:textId="57E651D5" w:rsidR="0090511A" w:rsidRDefault="0090511A" w:rsidP="00764AB5">
      <w:pPr>
        <w:pStyle w:val="BodyText"/>
        <w:numPr>
          <w:ilvl w:val="1"/>
          <w:numId w:val="29"/>
        </w:numPr>
      </w:pPr>
      <w:r>
        <w:t>Based on information availability, assess to what extent DSO needs may be covered and whether D-programmes can be used to enhance or produce forecasts at different grid levels</w:t>
      </w:r>
    </w:p>
    <w:p w14:paraId="24F5B7F2" w14:textId="77777777" w:rsidR="00EE41C1" w:rsidRDefault="0090511A" w:rsidP="00764AB5">
      <w:pPr>
        <w:pStyle w:val="BodyText"/>
        <w:numPr>
          <w:ilvl w:val="1"/>
          <w:numId w:val="29"/>
        </w:numPr>
      </w:pPr>
      <w:r>
        <w:t>Additional information exchange that may be relevant for DSO forecasting activity that is not necessarily related to D-programmes, e.g. participation of assets in other flexibility services.</w:t>
      </w:r>
      <w:r w:rsidR="00EE41C1">
        <w:t xml:space="preserve"> </w:t>
      </w:r>
      <w:r>
        <w:t>This assessment may only be relevant if the flexibility is also traded on other markets</w:t>
      </w:r>
    </w:p>
    <w:p w14:paraId="1A7FEEDA" w14:textId="7D684A42" w:rsidR="0090511A" w:rsidRDefault="0090511A" w:rsidP="00764AB5">
      <w:pPr>
        <w:pStyle w:val="BodyText"/>
        <w:numPr>
          <w:ilvl w:val="1"/>
          <w:numId w:val="29"/>
        </w:numPr>
      </w:pPr>
      <w:r>
        <w:t>A comparison with historical baselines (see innovative element baselining) could be a metrics for the potential forecast quality improvement.</w:t>
      </w:r>
    </w:p>
    <w:p w14:paraId="082CD09F" w14:textId="7BC54934" w:rsidR="00681AE8" w:rsidRDefault="0017765F" w:rsidP="0090511A">
      <w:pPr>
        <w:pStyle w:val="BodyText"/>
      </w:pPr>
      <w:r>
        <w:t xml:space="preserve">In order to obtain the required information which will be used for the qualitative and quantitative assessment, DNV </w:t>
      </w:r>
      <w:r w:rsidR="00503A66">
        <w:t xml:space="preserve">will engage with </w:t>
      </w:r>
      <w:r w:rsidR="00E20C28">
        <w:t>SP ENERGY NETWORKS</w:t>
      </w:r>
      <w:r w:rsidR="00503A66">
        <w:t xml:space="preserve"> and Aggregators</w:t>
      </w:r>
      <w:r w:rsidR="006755D4">
        <w:t xml:space="preserve"> through workshops, bilateral discussions and the provision </w:t>
      </w:r>
      <w:r w:rsidR="001F6C90">
        <w:t>of questionnaires.</w:t>
      </w:r>
      <w:r w:rsidR="00681AE8">
        <w:t xml:space="preserve"> The initial meetings and workshops are planned for September.</w:t>
      </w:r>
      <w:r w:rsidR="003A77A0">
        <w:t xml:space="preserve"> </w:t>
      </w:r>
      <w:r w:rsidR="00C2429E">
        <w:t xml:space="preserve">Through these workshops DNV would clarify the data requirements for both </w:t>
      </w:r>
      <w:r w:rsidR="00E20C28">
        <w:t>SP ENERGY NETWORKS</w:t>
      </w:r>
      <w:r w:rsidR="00C2429E">
        <w:t xml:space="preserve"> and Aggregators and discuss with Aggregators their capability and willingness to provide this information. </w:t>
      </w:r>
    </w:p>
    <w:p w14:paraId="150D265C" w14:textId="35121A6F" w:rsidR="00681AE8" w:rsidRDefault="00681AE8" w:rsidP="00681AE8">
      <w:pPr>
        <w:pStyle w:val="Heading2"/>
      </w:pPr>
      <w:bookmarkStart w:id="73" w:name="_Toc86139858"/>
      <w:r>
        <w:t>Free Bids</w:t>
      </w:r>
      <w:bookmarkEnd w:id="73"/>
    </w:p>
    <w:p w14:paraId="1D370DD6" w14:textId="77777777" w:rsidR="00681AE8" w:rsidRPr="0090511A" w:rsidRDefault="00681AE8" w:rsidP="00681AE8">
      <w:pPr>
        <w:pStyle w:val="BodyText"/>
      </w:pPr>
      <w:bookmarkStart w:id="74" w:name="_Toc374105608"/>
      <w:bookmarkEnd w:id="16"/>
      <w:r>
        <w:t>The key success factors of the evaluation of the D-programmes are:</w:t>
      </w:r>
    </w:p>
    <w:p w14:paraId="4D8B61B3" w14:textId="7220DFA5" w:rsidR="00AA6728" w:rsidRPr="000D5B67" w:rsidRDefault="00AA6728" w:rsidP="009632EB">
      <w:pPr>
        <w:pStyle w:val="BodyText"/>
        <w:numPr>
          <w:ilvl w:val="0"/>
          <w:numId w:val="46"/>
        </w:numPr>
      </w:pPr>
      <w:r w:rsidRPr="000D5B67">
        <w:t>Obtain a clear view</w:t>
      </w:r>
      <w:r w:rsidR="00C0777D" w:rsidRPr="000D5B67">
        <w:t xml:space="preserve"> on</w:t>
      </w:r>
      <w:r w:rsidRPr="000D5B67">
        <w:t xml:space="preserve"> how DSO products should be tailored to make optimal use of non-firm capacity (i.e. Capacity that the AGR cannot commit to offer long in advance), lowering the total utilisation costs.</w:t>
      </w:r>
    </w:p>
    <w:p w14:paraId="71A91BA4" w14:textId="77777777" w:rsidR="00065027" w:rsidRPr="009A23AB" w:rsidRDefault="007F5695" w:rsidP="009632EB">
      <w:pPr>
        <w:pStyle w:val="BodyText"/>
        <w:numPr>
          <w:ilvl w:val="0"/>
          <w:numId w:val="46"/>
        </w:numPr>
        <w:rPr>
          <w:caps/>
        </w:rPr>
      </w:pPr>
      <w:r w:rsidRPr="000D5B67">
        <w:t>Obtain a v</w:t>
      </w:r>
      <w:r w:rsidR="00AA6728" w:rsidRPr="000D5B67">
        <w:t>iew on the potential savings when DSO products are optimised accordingly.</w:t>
      </w:r>
    </w:p>
    <w:p w14:paraId="451EB429" w14:textId="77777777" w:rsidR="00065027" w:rsidRDefault="00065027" w:rsidP="00065027">
      <w:pPr>
        <w:pStyle w:val="BodyText"/>
      </w:pPr>
      <w:r>
        <w:t>The assessment method of the Free Bids objective consists of 5 steps:</w:t>
      </w:r>
    </w:p>
    <w:p w14:paraId="6F633FE7" w14:textId="77777777" w:rsidR="00FB042B" w:rsidRDefault="00FB042B" w:rsidP="009632EB">
      <w:pPr>
        <w:pStyle w:val="BodyText"/>
        <w:numPr>
          <w:ilvl w:val="0"/>
          <w:numId w:val="48"/>
        </w:numPr>
      </w:pPr>
      <w:r w:rsidRPr="00FB042B">
        <w:t>Identify assets that can provide firm and non-firm capacity  and conduct exploratory data analysis to classify the assets based on:</w:t>
      </w:r>
    </w:p>
    <w:p w14:paraId="1C204554" w14:textId="77777777" w:rsidR="00FB042B" w:rsidRDefault="00FB042B" w:rsidP="009632EB">
      <w:pPr>
        <w:pStyle w:val="BodyText"/>
        <w:numPr>
          <w:ilvl w:val="1"/>
          <w:numId w:val="48"/>
        </w:numPr>
      </w:pPr>
      <w:r w:rsidRPr="00FB042B">
        <w:t>Type of asset</w:t>
      </w:r>
    </w:p>
    <w:p w14:paraId="7A714A59" w14:textId="77777777" w:rsidR="00FB042B" w:rsidRDefault="00FB042B" w:rsidP="009632EB">
      <w:pPr>
        <w:pStyle w:val="BodyText"/>
        <w:numPr>
          <w:ilvl w:val="1"/>
          <w:numId w:val="48"/>
        </w:numPr>
      </w:pPr>
      <w:r w:rsidRPr="00FB042B">
        <w:t>Magnitude of the available non-firm capacity (scaled in time and place)</w:t>
      </w:r>
    </w:p>
    <w:p w14:paraId="3071B8DA" w14:textId="77777777" w:rsidR="00FB042B" w:rsidRDefault="00FB042B" w:rsidP="009632EB">
      <w:pPr>
        <w:pStyle w:val="BodyText"/>
        <w:numPr>
          <w:ilvl w:val="1"/>
          <w:numId w:val="48"/>
        </w:numPr>
      </w:pPr>
      <w:r w:rsidRPr="00FB042B">
        <w:t>Characteristics and potential availability: when and for how long these assets are available, under which conditions (e.g. ambient temperature-dependent), response time of these assets, how long in advance the assets need to be committed</w:t>
      </w:r>
    </w:p>
    <w:p w14:paraId="6FEBC0E4" w14:textId="77777777" w:rsidR="00FB042B" w:rsidRDefault="00FB042B" w:rsidP="009632EB">
      <w:pPr>
        <w:pStyle w:val="BodyText"/>
        <w:numPr>
          <w:ilvl w:val="1"/>
          <w:numId w:val="48"/>
        </w:numPr>
      </w:pPr>
      <w:r w:rsidRPr="00FB042B">
        <w:t>OPEX of these assets</w:t>
      </w:r>
    </w:p>
    <w:p w14:paraId="570E85F4" w14:textId="77777777" w:rsidR="00FB042B" w:rsidRDefault="00FB042B" w:rsidP="009632EB">
      <w:pPr>
        <w:pStyle w:val="BodyText"/>
        <w:numPr>
          <w:ilvl w:val="1"/>
          <w:numId w:val="48"/>
        </w:numPr>
      </w:pPr>
      <w:r w:rsidRPr="00FB042B">
        <w:t>Availability cost of firm capacity assets</w:t>
      </w:r>
    </w:p>
    <w:p w14:paraId="79ABDCA9" w14:textId="1A659FD3" w:rsidR="00FB042B" w:rsidRPr="00FB042B" w:rsidRDefault="00C114E0" w:rsidP="009632EB">
      <w:pPr>
        <w:pStyle w:val="BodyText"/>
        <w:numPr>
          <w:ilvl w:val="1"/>
          <w:numId w:val="48"/>
        </w:numPr>
      </w:pPr>
      <w:r w:rsidRPr="00FB042B">
        <w:t>Reliability of these assets</w:t>
      </w:r>
      <w:r w:rsidR="00FB042B" w:rsidRPr="00FB042B">
        <w:t xml:space="preserve"> based on activations within FUSION. Also portfolio aspects (that could increase reliability) should be </w:t>
      </w:r>
      <w:r w:rsidR="00F93C11" w:rsidRPr="00FB042B">
        <w:t>considered</w:t>
      </w:r>
      <w:r w:rsidR="00FB042B" w:rsidRPr="00FB042B">
        <w:t>.</w:t>
      </w:r>
    </w:p>
    <w:p w14:paraId="01D93E08" w14:textId="77777777" w:rsidR="00FB042B" w:rsidRDefault="00FB042B" w:rsidP="009632EB">
      <w:pPr>
        <w:pStyle w:val="BodyText"/>
        <w:numPr>
          <w:ilvl w:val="0"/>
          <w:numId w:val="48"/>
        </w:numPr>
      </w:pPr>
      <w:r w:rsidRPr="00FB042B">
        <w:t>Identify DSO needs for flexibility and conduct exploratory data analyses to classify the requests based on:</w:t>
      </w:r>
    </w:p>
    <w:p w14:paraId="1ADDF78B" w14:textId="77777777" w:rsidR="00FB042B" w:rsidRDefault="00FB042B" w:rsidP="009632EB">
      <w:pPr>
        <w:pStyle w:val="BodyText"/>
        <w:numPr>
          <w:ilvl w:val="1"/>
          <w:numId w:val="48"/>
        </w:numPr>
      </w:pPr>
      <w:r w:rsidRPr="00FB042B">
        <w:t>Type of service requested (sustain, secure, dynamic)</w:t>
      </w:r>
    </w:p>
    <w:p w14:paraId="4557D9C4" w14:textId="77777777" w:rsidR="00FB042B" w:rsidRDefault="00FB042B" w:rsidP="009632EB">
      <w:pPr>
        <w:pStyle w:val="BodyText"/>
        <w:numPr>
          <w:ilvl w:val="1"/>
          <w:numId w:val="48"/>
        </w:numPr>
      </w:pPr>
      <w:r w:rsidRPr="00FB042B">
        <w:t>Frequency of requests</w:t>
      </w:r>
    </w:p>
    <w:p w14:paraId="292756AC" w14:textId="77777777" w:rsidR="00BE52BB" w:rsidRDefault="00FB042B" w:rsidP="009632EB">
      <w:pPr>
        <w:pStyle w:val="BodyText"/>
        <w:numPr>
          <w:ilvl w:val="1"/>
          <w:numId w:val="48"/>
        </w:numPr>
      </w:pPr>
      <w:r w:rsidRPr="00FB042B">
        <w:t>Occurrence of requests in each settlement period/ day of the week/ week of the month/ season/ etc</w:t>
      </w:r>
    </w:p>
    <w:p w14:paraId="575EB4D9" w14:textId="5FB47632" w:rsidR="00FB042B" w:rsidRPr="00FB042B" w:rsidRDefault="00FB042B" w:rsidP="009632EB">
      <w:pPr>
        <w:pStyle w:val="BodyText"/>
        <w:numPr>
          <w:ilvl w:val="1"/>
          <w:numId w:val="48"/>
        </w:numPr>
      </w:pPr>
      <w:r w:rsidRPr="00FB042B">
        <w:t>Magnitude of requests</w:t>
      </w:r>
    </w:p>
    <w:p w14:paraId="4EF0481A" w14:textId="77777777" w:rsidR="00BB4F8E" w:rsidRDefault="00FB042B" w:rsidP="009632EB">
      <w:pPr>
        <w:pStyle w:val="BodyText"/>
        <w:numPr>
          <w:ilvl w:val="0"/>
          <w:numId w:val="48"/>
        </w:numPr>
      </w:pPr>
      <w:r w:rsidRPr="00FB042B">
        <w:t xml:space="preserve">Based on the previous steps, and on discussions with AGRs, identify what assets can provide specific DSO services based on response time, ramp up/down, acceptable on/off and increase/decrease frequency, availability duration. </w:t>
      </w:r>
    </w:p>
    <w:p w14:paraId="4E0FFB8F" w14:textId="77777777" w:rsidR="00BB4F8E" w:rsidRDefault="00FB042B" w:rsidP="009632EB">
      <w:pPr>
        <w:pStyle w:val="BodyText"/>
        <w:numPr>
          <w:ilvl w:val="0"/>
          <w:numId w:val="48"/>
        </w:numPr>
      </w:pPr>
      <w:r w:rsidRPr="00FB042B">
        <w:t>Assess to what extent non-firm capacity may reduce DSO’s costs and system emissions. This could be done by</w:t>
      </w:r>
    </w:p>
    <w:p w14:paraId="79267DC1" w14:textId="6FA9C2FA" w:rsidR="00BB4F8E" w:rsidRDefault="00FB042B" w:rsidP="009632EB">
      <w:pPr>
        <w:pStyle w:val="BodyText"/>
        <w:numPr>
          <w:ilvl w:val="1"/>
          <w:numId w:val="48"/>
        </w:numPr>
      </w:pPr>
      <w:r w:rsidRPr="00FB042B">
        <w:t xml:space="preserve">Formulating an optimisation problem aiming at minimising costs and/or emissions, that should </w:t>
      </w:r>
      <w:r w:rsidR="00F93C11" w:rsidRPr="00FB042B">
        <w:t>consider</w:t>
      </w:r>
      <w:r w:rsidRPr="00FB042B">
        <w:t xml:space="preserve"> the DSO needs and the characteristic of the assets involved either as firm capacity or as non-firm capacity</w:t>
      </w:r>
    </w:p>
    <w:p w14:paraId="470DBF61" w14:textId="36378008" w:rsidR="00BB4F8E" w:rsidRDefault="00FB042B" w:rsidP="009632EB">
      <w:pPr>
        <w:pStyle w:val="BodyText"/>
        <w:numPr>
          <w:ilvl w:val="1"/>
          <w:numId w:val="48"/>
        </w:numPr>
      </w:pPr>
      <w:r w:rsidRPr="00FB042B">
        <w:t xml:space="preserve">Comparing the total costs and emissions between different cases, </w:t>
      </w:r>
      <w:r w:rsidRPr="00FB042B" w:rsidDel="002C5B47">
        <w:t>where</w:t>
      </w:r>
      <w:r w:rsidR="00BB4F8E">
        <w:t xml:space="preserve"> t</w:t>
      </w:r>
      <w:r w:rsidRPr="00FB042B">
        <w:t>he type of assets is chosen based on an economic merit order list</w:t>
      </w:r>
    </w:p>
    <w:p w14:paraId="5413D692" w14:textId="77777777" w:rsidR="00BB4F8E" w:rsidRDefault="00FB042B" w:rsidP="009632EB">
      <w:pPr>
        <w:pStyle w:val="BodyText"/>
        <w:numPr>
          <w:ilvl w:val="1"/>
          <w:numId w:val="48"/>
        </w:numPr>
      </w:pPr>
      <w:r w:rsidRPr="00FB042B">
        <w:t>Examining the need to pay for availability (FlexOptions) if non-firm capacity is sufficiently available (e.g. when there is a strong correlation between DSO needs and the availability of non-form capacity).</w:t>
      </w:r>
    </w:p>
    <w:p w14:paraId="5CB42E46" w14:textId="77777777" w:rsidR="00BB4F8E" w:rsidRDefault="00FB042B" w:rsidP="009632EB">
      <w:pPr>
        <w:pStyle w:val="BodyText"/>
        <w:numPr>
          <w:ilvl w:val="1"/>
          <w:numId w:val="48"/>
        </w:numPr>
      </w:pPr>
      <w:r w:rsidRPr="00FB042B">
        <w:t>Quantifying the available (suitable) residential flexibility, relative to the industrial / commercial flexibility (based on BaU).</w:t>
      </w:r>
    </w:p>
    <w:p w14:paraId="565142D7" w14:textId="77777777" w:rsidR="00EC0CBB" w:rsidRDefault="00FB042B" w:rsidP="009632EB">
      <w:pPr>
        <w:pStyle w:val="BodyText"/>
        <w:numPr>
          <w:ilvl w:val="0"/>
          <w:numId w:val="48"/>
        </w:numPr>
      </w:pPr>
      <w:r w:rsidRPr="00FB042B">
        <w:t xml:space="preserve">Based on the estimated size of DSO congestion markets in 2025-2030, and based on the outcome of previous steps, discuss with Aggregators the impact on their business model if non-firm capacity can participate in DSO products. Based on an estimate of flexible residential load, estimate the relative growth of number of Aggregators participating in DSO congestion management.  </w:t>
      </w:r>
    </w:p>
    <w:p w14:paraId="7786750A" w14:textId="5CB32601" w:rsidR="009366CE" w:rsidRDefault="00EC0CBB" w:rsidP="00EC0CBB">
      <w:pPr>
        <w:pStyle w:val="BodyText"/>
      </w:pPr>
      <w:r>
        <w:t xml:space="preserve">DNV will engage with </w:t>
      </w:r>
      <w:r w:rsidR="00E20C28">
        <w:t>SP ENERGY NETWORKS</w:t>
      </w:r>
      <w:r w:rsidR="00C2429E">
        <w:t xml:space="preserve"> in order to </w:t>
      </w:r>
      <w:r w:rsidR="004A4054">
        <w:t xml:space="preserve">clarify the data requirements </w:t>
      </w:r>
      <w:r w:rsidR="00056C31">
        <w:t xml:space="preserve">and particularly with regard to information about </w:t>
      </w:r>
      <w:r w:rsidR="00B16CD6">
        <w:t>flexibility requests and bid prices.</w:t>
      </w:r>
      <w:r>
        <w:t xml:space="preserve"> </w:t>
      </w:r>
      <w:r w:rsidR="00CE6B34">
        <w:t xml:space="preserve">DNV will also engage with </w:t>
      </w:r>
      <w:r>
        <w:t xml:space="preserve">Aggregators </w:t>
      </w:r>
      <w:r w:rsidR="00CE6B34">
        <w:t xml:space="preserve">to obtain the required information, such information about their assets and the received remuneration. </w:t>
      </w:r>
      <w:r w:rsidR="009366CE">
        <w:rPr>
          <w:rFonts w:eastAsia="Times New Roman"/>
        </w:rPr>
        <w:t>Free bids assessment is closely related to residential flexibility and therefore DNV will need to have visibility on the participating residential assets, and when these will become operational.</w:t>
      </w:r>
    </w:p>
    <w:p w14:paraId="067E0AE6" w14:textId="5FC5CA61" w:rsidR="00EC0CBB" w:rsidRDefault="00CE6B34" w:rsidP="00EC0CBB">
      <w:pPr>
        <w:pStyle w:val="BodyText"/>
      </w:pPr>
      <w:r>
        <w:t xml:space="preserve">DNV will facilitate </w:t>
      </w:r>
      <w:r w:rsidR="00EC0CBB">
        <w:t xml:space="preserve">workshops, bilateral discussions and </w:t>
      </w:r>
      <w:r>
        <w:t xml:space="preserve">will also provide </w:t>
      </w:r>
      <w:r w:rsidR="00CC4187">
        <w:t>questionnaire</w:t>
      </w:r>
      <w:r w:rsidR="00322F26">
        <w:t xml:space="preserve">s to </w:t>
      </w:r>
      <w:r w:rsidR="00E20C28">
        <w:t>SP ENERGY NETWORKS</w:t>
      </w:r>
      <w:r w:rsidR="00322F26">
        <w:t xml:space="preserve"> and aggregators.</w:t>
      </w:r>
      <w:r w:rsidR="00EC0CBB">
        <w:t xml:space="preserve"> The </w:t>
      </w:r>
      <w:r w:rsidR="00EC0CBB" w:rsidRPr="00EC0CBB">
        <w:t>initial</w:t>
      </w:r>
      <w:r w:rsidR="00EC0CBB">
        <w:t xml:space="preserve"> meetings and workshops are planned for September.</w:t>
      </w:r>
    </w:p>
    <w:p w14:paraId="4E97CA36" w14:textId="440B4671" w:rsidR="001F661B" w:rsidRDefault="001F661B" w:rsidP="001F661B">
      <w:pPr>
        <w:pStyle w:val="Heading2"/>
      </w:pPr>
      <w:bookmarkStart w:id="75" w:name="_Toc86139859"/>
      <w:r>
        <w:t>Sub-metering arrangements</w:t>
      </w:r>
      <w:bookmarkEnd w:id="75"/>
    </w:p>
    <w:p w14:paraId="5F5B2469" w14:textId="77777777" w:rsidR="00751CE6" w:rsidRDefault="00984A6E" w:rsidP="00984A6E">
      <w:pPr>
        <w:pStyle w:val="BodyText"/>
      </w:pPr>
      <w:r>
        <w:t xml:space="preserve">The </w:t>
      </w:r>
      <w:r w:rsidR="00896372">
        <w:t xml:space="preserve">success factor of this objective is to make clear recommendation on the use of sub-metering in DSO products at the end of the trial and the assessment. Particularly, </w:t>
      </w:r>
      <w:r w:rsidR="00A937F3">
        <w:t xml:space="preserve">the evaluation will provide quantitative outputs on the accuracy of metering data and baselines when sub-metering data is used and will reflect on the inclusivity of these </w:t>
      </w:r>
      <w:r w:rsidR="00751CE6">
        <w:t>arrangements</w:t>
      </w:r>
      <w:r w:rsidR="00461E06">
        <w:t xml:space="preserve"> </w:t>
      </w:r>
      <w:r w:rsidR="00751CE6">
        <w:t>with regard to various technologies and customer segments.</w:t>
      </w:r>
    </w:p>
    <w:p w14:paraId="514DA829" w14:textId="6335FFDE" w:rsidR="00756F16" w:rsidRDefault="00756F16" w:rsidP="00756F16">
      <w:pPr>
        <w:pStyle w:val="BodyText"/>
      </w:pPr>
      <w:r>
        <w:t>The assessment method of the sub-metering arrangements consists of the following steps:</w:t>
      </w:r>
    </w:p>
    <w:p w14:paraId="52939812" w14:textId="051829FA" w:rsidR="00733009" w:rsidRPr="00733009" w:rsidRDefault="00733009" w:rsidP="00546138">
      <w:pPr>
        <w:pStyle w:val="BodyText"/>
        <w:numPr>
          <w:ilvl w:val="0"/>
          <w:numId w:val="47"/>
        </w:numPr>
        <w:rPr>
          <w:b/>
          <w:bCs/>
        </w:rPr>
      </w:pPr>
      <w:r w:rsidRPr="00733009">
        <w:t>Identify the assets for which sub-metering is applied and their specific characteristics (e.g. ramp up/down, power profile and range)</w:t>
      </w:r>
    </w:p>
    <w:p w14:paraId="033DBE17" w14:textId="0B0F15F8" w:rsidR="00733009" w:rsidRPr="00733009" w:rsidRDefault="00733009" w:rsidP="00546138">
      <w:pPr>
        <w:pStyle w:val="BodyText"/>
        <w:numPr>
          <w:ilvl w:val="0"/>
          <w:numId w:val="47"/>
        </w:numPr>
        <w:rPr>
          <w:b/>
          <w:bCs/>
        </w:rPr>
      </w:pPr>
      <w:r w:rsidRPr="00733009">
        <w:t>Identify how the AGR builds the baseline and which data they use to do so: depending on the chosen baseline method, a variety of data may be needed, e.g. historical consumption data, weather data, data of similar customers/asset</w:t>
      </w:r>
    </w:p>
    <w:p w14:paraId="72B219C5" w14:textId="77777777" w:rsidR="00733009" w:rsidRPr="00733009" w:rsidRDefault="00733009" w:rsidP="00546138">
      <w:pPr>
        <w:pStyle w:val="BodyText"/>
        <w:numPr>
          <w:ilvl w:val="0"/>
          <w:numId w:val="47"/>
        </w:numPr>
        <w:rPr>
          <w:b/>
          <w:bCs/>
        </w:rPr>
      </w:pPr>
      <w:r w:rsidRPr="00733009">
        <w:t>Calculate baseline accuracy for each technology when using MPAN metering and when using submetering (using data of periods without DR events)</w:t>
      </w:r>
    </w:p>
    <w:p w14:paraId="35939B39" w14:textId="77777777" w:rsidR="00733009" w:rsidRPr="00733009" w:rsidRDefault="00733009" w:rsidP="00546138">
      <w:pPr>
        <w:pStyle w:val="BodyText"/>
        <w:numPr>
          <w:ilvl w:val="1"/>
          <w:numId w:val="47"/>
        </w:numPr>
        <w:rPr>
          <w:b/>
          <w:bCs/>
        </w:rPr>
      </w:pPr>
      <w:r w:rsidRPr="00733009">
        <w:t>Assess differences among asset technologies and segment</w:t>
      </w:r>
    </w:p>
    <w:p w14:paraId="7AB69F76" w14:textId="0C3ED766" w:rsidR="00733009" w:rsidRPr="00733009" w:rsidRDefault="00546138" w:rsidP="00546138">
      <w:pPr>
        <w:pStyle w:val="BodyText"/>
        <w:numPr>
          <w:ilvl w:val="1"/>
          <w:numId w:val="47"/>
        </w:numPr>
        <w:rPr>
          <w:b/>
          <w:bCs/>
        </w:rPr>
      </w:pPr>
      <w:r>
        <w:t>Accuracy when MPAN or submetering can also</w:t>
      </w:r>
      <w:r w:rsidR="00733009" w:rsidRPr="00733009">
        <w:t xml:space="preserve"> be calculated using historical baselines, as the comparison with declarative baselines is performed in</w:t>
      </w:r>
      <w:r w:rsidR="00D30846">
        <w:t xml:space="preserve"> the learnings objective of the “Baselin</w:t>
      </w:r>
      <w:r w:rsidR="00027B60">
        <w:t>e design – nomination baseline”</w:t>
      </w:r>
    </w:p>
    <w:p w14:paraId="4B107631" w14:textId="77777777" w:rsidR="00733009" w:rsidRPr="009F7D87" w:rsidRDefault="00733009" w:rsidP="00546138">
      <w:pPr>
        <w:pStyle w:val="BodyText"/>
        <w:numPr>
          <w:ilvl w:val="0"/>
          <w:numId w:val="47"/>
        </w:numPr>
        <w:rPr>
          <w:b/>
          <w:bCs/>
        </w:rPr>
      </w:pPr>
      <w:r>
        <w:t>Calculate the magnitude of activated energy during DR events when using MPAN metering and when using submetering</w:t>
      </w:r>
    </w:p>
    <w:p w14:paraId="5193073F" w14:textId="7624BF46" w:rsidR="00733009" w:rsidRPr="00617718" w:rsidRDefault="00733009" w:rsidP="00546138">
      <w:pPr>
        <w:pStyle w:val="BodyText"/>
        <w:numPr>
          <w:ilvl w:val="0"/>
          <w:numId w:val="47"/>
        </w:numPr>
        <w:rPr>
          <w:b/>
          <w:bCs/>
        </w:rPr>
      </w:pPr>
      <w:r>
        <w:t xml:space="preserve">Estimate the differences in remuneration/costs for AGR and DSO when using MPAN metering and when using </w:t>
      </w:r>
      <w:r w:rsidRPr="00027B60">
        <w:t>submetering</w:t>
      </w:r>
      <w:r w:rsidR="00027B60" w:rsidRPr="00027B60">
        <w:t xml:space="preserve">. For example the assessment could start </w:t>
      </w:r>
      <w:r w:rsidRPr="00027B60">
        <w:t>with the assumption that a 10% accuracy improvement reduces the required volume for the DSO by 10%</w:t>
      </w:r>
      <w:r w:rsidR="00027B60" w:rsidRPr="00027B60">
        <w:t xml:space="preserve">. These assumptions will be discussed with </w:t>
      </w:r>
      <w:r w:rsidR="00E20C28">
        <w:t>SP ENERGY NETWORKS</w:t>
      </w:r>
      <w:r w:rsidR="00027B60" w:rsidRPr="00027B60">
        <w:t xml:space="preserve"> and discussed prior to implementation. </w:t>
      </w:r>
    </w:p>
    <w:p w14:paraId="1089E6BD" w14:textId="77777777" w:rsidR="00733009" w:rsidRPr="004D1023" w:rsidRDefault="00733009" w:rsidP="00546138">
      <w:pPr>
        <w:pStyle w:val="BodyText"/>
        <w:numPr>
          <w:ilvl w:val="0"/>
          <w:numId w:val="47"/>
        </w:numPr>
        <w:rPr>
          <w:b/>
        </w:rPr>
      </w:pPr>
      <w:r w:rsidRPr="00522F80">
        <w:t>CBA for aggregators based on</w:t>
      </w:r>
      <w:r>
        <w:t xml:space="preserve"> costs of submetering infrastructure (hardware, software, data handling) vs MPAN metering </w:t>
      </w:r>
    </w:p>
    <w:p w14:paraId="156594E3" w14:textId="77777777" w:rsidR="00733009" w:rsidRPr="003A07EF" w:rsidRDefault="00733009" w:rsidP="00546138">
      <w:pPr>
        <w:pStyle w:val="BodyText"/>
        <w:numPr>
          <w:ilvl w:val="0"/>
          <w:numId w:val="47"/>
        </w:numPr>
        <w:rPr>
          <w:b/>
          <w:bCs/>
        </w:rPr>
      </w:pPr>
      <w:r w:rsidRPr="004D1023">
        <w:t>Determine metering requirements (e.g. on accuracy)</w:t>
      </w:r>
      <w:r>
        <w:t xml:space="preserve"> </w:t>
      </w:r>
    </w:p>
    <w:p w14:paraId="750D9317" w14:textId="464958A7" w:rsidR="00733009" w:rsidRDefault="00733009" w:rsidP="00546138">
      <w:pPr>
        <w:pStyle w:val="BodyText"/>
      </w:pPr>
      <w:r>
        <w:t>A d</w:t>
      </w:r>
      <w:r w:rsidRPr="007D3E55">
        <w:t>ata validation</w:t>
      </w:r>
      <w:r>
        <w:t xml:space="preserve"> process may</w:t>
      </w:r>
      <w:r w:rsidR="00546138">
        <w:t xml:space="preserve"> also</w:t>
      </w:r>
      <w:r>
        <w:t xml:space="preserve"> be required, depending on the quality of the available data. Data should be checked for:</w:t>
      </w:r>
    </w:p>
    <w:p w14:paraId="24D0D643" w14:textId="77777777" w:rsidR="00733009" w:rsidRPr="00994A04" w:rsidRDefault="00733009" w:rsidP="00546138">
      <w:pPr>
        <w:pStyle w:val="BodyText"/>
        <w:numPr>
          <w:ilvl w:val="0"/>
          <w:numId w:val="47"/>
        </w:numPr>
        <w:rPr>
          <w:b/>
          <w:bCs/>
        </w:rPr>
      </w:pPr>
      <w:r>
        <w:t>Data format</w:t>
      </w:r>
    </w:p>
    <w:p w14:paraId="7AB89A62" w14:textId="77777777" w:rsidR="00733009" w:rsidRPr="00B235E3" w:rsidRDefault="00733009" w:rsidP="00546138">
      <w:pPr>
        <w:pStyle w:val="BodyText"/>
        <w:numPr>
          <w:ilvl w:val="0"/>
          <w:numId w:val="47"/>
        </w:numPr>
        <w:rPr>
          <w:b/>
          <w:bCs/>
        </w:rPr>
      </w:pPr>
      <w:r w:rsidRPr="007D3E55">
        <w:t>Missing data points</w:t>
      </w:r>
    </w:p>
    <w:p w14:paraId="17079DD6" w14:textId="77777777" w:rsidR="00733009" w:rsidRPr="007D3E55" w:rsidRDefault="00733009" w:rsidP="00546138">
      <w:pPr>
        <w:pStyle w:val="BodyText"/>
        <w:numPr>
          <w:ilvl w:val="0"/>
          <w:numId w:val="47"/>
        </w:numPr>
        <w:rPr>
          <w:b/>
          <w:bCs/>
        </w:rPr>
      </w:pPr>
      <w:r>
        <w:t>Zero values (i.e., true or error)</w:t>
      </w:r>
    </w:p>
    <w:p w14:paraId="1A3ED484" w14:textId="77777777" w:rsidR="00733009" w:rsidRPr="007D3E55" w:rsidRDefault="00733009" w:rsidP="00546138">
      <w:pPr>
        <w:pStyle w:val="BodyText"/>
        <w:numPr>
          <w:ilvl w:val="0"/>
          <w:numId w:val="47"/>
        </w:numPr>
        <w:rPr>
          <w:b/>
          <w:bCs/>
        </w:rPr>
      </w:pPr>
      <w:r>
        <w:t>Outliers / out of range (depending on asset to which submetering is applied)</w:t>
      </w:r>
    </w:p>
    <w:p w14:paraId="4802085C" w14:textId="303F0A13" w:rsidR="002B4179" w:rsidRDefault="00733009" w:rsidP="00546138">
      <w:pPr>
        <w:pStyle w:val="BodyText"/>
        <w:numPr>
          <w:ilvl w:val="0"/>
          <w:numId w:val="47"/>
        </w:numPr>
      </w:pPr>
      <w:r>
        <w:t>Trend of similar assets</w:t>
      </w:r>
    </w:p>
    <w:p w14:paraId="7BE49861" w14:textId="7ACAE845" w:rsidR="005A2AC4" w:rsidRDefault="00ED1CD1" w:rsidP="005A2AC4">
      <w:pPr>
        <w:pStyle w:val="BodyText"/>
        <w:rPr>
          <w:rFonts w:ascii="Calibri" w:hAnsi="Calibri" w:cs="Calibri"/>
          <w:sz w:val="22"/>
          <w:szCs w:val="22"/>
        </w:rPr>
      </w:pPr>
      <w:r>
        <w:t xml:space="preserve">Similar to the other objectives, DNV will engage with both </w:t>
      </w:r>
      <w:r w:rsidR="00E20C28">
        <w:t>SP ENERGY NETWORKS</w:t>
      </w:r>
      <w:r>
        <w:t xml:space="preserve"> and aggregators. </w:t>
      </w:r>
      <w:r w:rsidR="005A2AC4">
        <w:t>As a first step DNV will require visibility of the assets with MPAN and the assets with sub-metering. Per asset DNV will need to identify if, additionally, MPAN meter data or submeter data can be made available.</w:t>
      </w:r>
    </w:p>
    <w:p w14:paraId="11078CD6" w14:textId="10ABEC47" w:rsidR="002B4179" w:rsidRPr="00FA7F9C" w:rsidRDefault="002B4179" w:rsidP="002B4179">
      <w:pPr>
        <w:pStyle w:val="Heading2"/>
      </w:pPr>
      <w:bookmarkStart w:id="76" w:name="_Toc86139860"/>
      <w:r w:rsidRPr="00FA7F9C">
        <w:t>Baseline design – nomination baseline</w:t>
      </w:r>
      <w:bookmarkEnd w:id="76"/>
    </w:p>
    <w:p w14:paraId="2E941897" w14:textId="5C797887" w:rsidR="00FC4E32" w:rsidRDefault="00FC4E32" w:rsidP="00FC4E32">
      <w:pPr>
        <w:pStyle w:val="BodyText"/>
      </w:pPr>
      <w:r w:rsidRPr="00FC4E32">
        <w:t xml:space="preserve">The </w:t>
      </w:r>
      <w:r>
        <w:t xml:space="preserve">key </w:t>
      </w:r>
      <w:r w:rsidR="006446FE">
        <w:t>success factor of the evaluation of this objective is to</w:t>
      </w:r>
      <w:r w:rsidR="00582D89">
        <w:t xml:space="preserve"> deliver statistically sound results that will allow us to assess the performance of nomination baselines per asset type.</w:t>
      </w:r>
    </w:p>
    <w:p w14:paraId="3B11AFF4" w14:textId="1B3CA134" w:rsidR="00582D89" w:rsidRDefault="00582D89" w:rsidP="00FC4E32">
      <w:pPr>
        <w:pStyle w:val="BodyText"/>
      </w:pPr>
      <w:r>
        <w:t xml:space="preserve">The evaluation method consists </w:t>
      </w:r>
      <w:r w:rsidR="00353689">
        <w:t>of the following items:</w:t>
      </w:r>
    </w:p>
    <w:p w14:paraId="117711FC" w14:textId="77777777" w:rsidR="009F389E" w:rsidRPr="0005223E" w:rsidRDefault="009F389E" w:rsidP="009F389E">
      <w:pPr>
        <w:pStyle w:val="BodyText"/>
        <w:numPr>
          <w:ilvl w:val="0"/>
          <w:numId w:val="53"/>
        </w:numPr>
        <w:rPr>
          <w:b/>
          <w:bCs/>
        </w:rPr>
      </w:pPr>
      <w:r>
        <w:t xml:space="preserve">Calculate accuracy of D-programmes per asset type </w:t>
      </w:r>
    </w:p>
    <w:p w14:paraId="1FF9B542" w14:textId="77777777" w:rsidR="009F389E" w:rsidRPr="00A32212" w:rsidRDefault="009F389E" w:rsidP="009F389E">
      <w:pPr>
        <w:pStyle w:val="BodyText"/>
        <w:numPr>
          <w:ilvl w:val="1"/>
          <w:numId w:val="53"/>
        </w:numPr>
        <w:rPr>
          <w:b/>
          <w:bCs/>
        </w:rPr>
      </w:pPr>
      <w:r>
        <w:t>Compare actual measurements and D-programmes for non-event days</w:t>
      </w:r>
    </w:p>
    <w:p w14:paraId="49AB6E1B" w14:textId="77777777" w:rsidR="009F389E" w:rsidRPr="00D56DA1" w:rsidRDefault="009F389E" w:rsidP="009F389E">
      <w:pPr>
        <w:pStyle w:val="BodyText"/>
        <w:numPr>
          <w:ilvl w:val="1"/>
          <w:numId w:val="53"/>
        </w:numPr>
        <w:rPr>
          <w:b/>
          <w:bCs/>
        </w:rPr>
      </w:pPr>
      <w:r>
        <w:t>Compare accuracy of firstly submitted D-programme and D-programme updates. Since these updates are optional, the analysis will depend on the availability of such updates.</w:t>
      </w:r>
    </w:p>
    <w:p w14:paraId="50ABE670" w14:textId="77777777" w:rsidR="009F389E" w:rsidRPr="006A0B93" w:rsidRDefault="009F389E" w:rsidP="009F389E">
      <w:pPr>
        <w:pStyle w:val="BodyText"/>
        <w:numPr>
          <w:ilvl w:val="0"/>
          <w:numId w:val="53"/>
        </w:numPr>
        <w:rPr>
          <w:b/>
          <w:bCs/>
        </w:rPr>
      </w:pPr>
      <w:r w:rsidRPr="000D6EB5">
        <w:t xml:space="preserve">Compare accuracy of </w:t>
      </w:r>
      <w:r>
        <w:t>D-programmes</w:t>
      </w:r>
      <w:r w:rsidRPr="000D6EB5">
        <w:t xml:space="preserve"> with accuracy of "standard" baselines (</w:t>
      </w:r>
      <w:r>
        <w:t>meter before meter after (MBMA)</w:t>
      </w:r>
      <w:r w:rsidRPr="000D6EB5">
        <w:t>/historical)</w:t>
      </w:r>
      <w:r>
        <w:t>:</w:t>
      </w:r>
    </w:p>
    <w:p w14:paraId="6DB42E5A" w14:textId="77777777" w:rsidR="009F389E" w:rsidRPr="006107A1" w:rsidRDefault="009F389E" w:rsidP="009F389E">
      <w:pPr>
        <w:pStyle w:val="BodyText"/>
        <w:numPr>
          <w:ilvl w:val="1"/>
          <w:numId w:val="53"/>
        </w:numPr>
        <w:rPr>
          <w:b/>
          <w:bCs/>
        </w:rPr>
      </w:pPr>
      <w:r>
        <w:t>Define ‘standard baseline’ parameters of historical baseline and MBMA: granularity, day selection, day exclusion, etc.</w:t>
      </w:r>
    </w:p>
    <w:p w14:paraId="34632077" w14:textId="77777777" w:rsidR="009F389E" w:rsidRPr="00437962" w:rsidRDefault="009F389E" w:rsidP="009F389E">
      <w:pPr>
        <w:pStyle w:val="BodyText"/>
        <w:numPr>
          <w:ilvl w:val="1"/>
          <w:numId w:val="53"/>
        </w:numPr>
        <w:rPr>
          <w:b/>
          <w:bCs/>
        </w:rPr>
      </w:pPr>
      <w:r>
        <w:t>Produce ‘standard’ baselines with the use of historical metering data, depending on available data this could be MPAN metering or submetering data</w:t>
      </w:r>
    </w:p>
    <w:p w14:paraId="59E1531D" w14:textId="77777777" w:rsidR="009F389E" w:rsidRPr="003A1A99" w:rsidRDefault="009F389E" w:rsidP="009F389E">
      <w:pPr>
        <w:pStyle w:val="BodyText"/>
        <w:numPr>
          <w:ilvl w:val="1"/>
          <w:numId w:val="53"/>
        </w:numPr>
        <w:rPr>
          <w:b/>
          <w:bCs/>
        </w:rPr>
      </w:pPr>
      <w:r>
        <w:t>Apply baseline assessment tool to compare accuracy, bias and variance of D-programmes and compare it to the rest of baselines. Either the DNV tool or TRANSITION tool can be applied, where both probably need some modification. Therefore a short analysis of the two tools is proposed to determine which is better fit-for-purpose.</w:t>
      </w:r>
    </w:p>
    <w:p w14:paraId="343E703A" w14:textId="77777777" w:rsidR="009F389E" w:rsidRPr="0066250E" w:rsidRDefault="009F389E" w:rsidP="009F389E">
      <w:pPr>
        <w:pStyle w:val="BodyText"/>
        <w:numPr>
          <w:ilvl w:val="0"/>
          <w:numId w:val="53"/>
        </w:numPr>
        <w:rPr>
          <w:b/>
          <w:bCs/>
        </w:rPr>
      </w:pPr>
      <w:r>
        <w:t xml:space="preserve">Evaluate D-programmes cost of implementation for DSO and AGR </w:t>
      </w:r>
    </w:p>
    <w:p w14:paraId="5A64421A" w14:textId="77777777" w:rsidR="009F389E" w:rsidRPr="000D6EB5" w:rsidRDefault="009F389E" w:rsidP="009F389E">
      <w:pPr>
        <w:pStyle w:val="BodyText"/>
        <w:numPr>
          <w:ilvl w:val="0"/>
          <w:numId w:val="53"/>
        </w:numPr>
        <w:rPr>
          <w:b/>
          <w:bCs/>
        </w:rPr>
      </w:pPr>
      <w:r>
        <w:t xml:space="preserve">Assessment of DSO and AGR experience using D-programmes and how it compares with the use of other standard baselines </w:t>
      </w:r>
    </w:p>
    <w:p w14:paraId="5348C1E6" w14:textId="77777777" w:rsidR="009F389E" w:rsidRPr="000D6EB5" w:rsidRDefault="009F389E" w:rsidP="009F389E">
      <w:pPr>
        <w:pStyle w:val="BodyText"/>
        <w:numPr>
          <w:ilvl w:val="0"/>
          <w:numId w:val="53"/>
        </w:numPr>
        <w:rPr>
          <w:b/>
          <w:bCs/>
        </w:rPr>
      </w:pPr>
      <w:r w:rsidRPr="000D6EB5">
        <w:t>Analysis</w:t>
      </w:r>
      <w:r>
        <w:t xml:space="preserve"> </w:t>
      </w:r>
      <w:r w:rsidRPr="000D6EB5">
        <w:t>of USEF processes applied</w:t>
      </w:r>
    </w:p>
    <w:p w14:paraId="29438852" w14:textId="77777777" w:rsidR="009F389E" w:rsidRPr="000D6EB5" w:rsidRDefault="009F389E" w:rsidP="009F389E">
      <w:pPr>
        <w:pStyle w:val="BodyText"/>
        <w:numPr>
          <w:ilvl w:val="0"/>
          <w:numId w:val="53"/>
        </w:numPr>
        <w:rPr>
          <w:b/>
          <w:bCs/>
        </w:rPr>
      </w:pPr>
      <w:r w:rsidRPr="000D6EB5">
        <w:t>Assessment of technology potential</w:t>
      </w:r>
      <w:r>
        <w:t xml:space="preserve"> – determine if, and to what extent, the inclusivity of DSO products is augmented when using/allowing declarative baseline methodologies.</w:t>
      </w:r>
    </w:p>
    <w:p w14:paraId="00010E54" w14:textId="4263F534" w:rsidR="00353689" w:rsidRDefault="009F389E" w:rsidP="009F389E">
      <w:pPr>
        <w:pStyle w:val="BodyText"/>
        <w:numPr>
          <w:ilvl w:val="0"/>
          <w:numId w:val="53"/>
        </w:numPr>
      </w:pPr>
      <w:r>
        <w:t>Cost benefit analysis of D-programmes (i.e. nomination baselines)- If the inclusivity is augmented, then costs for DSO will decrease, flexibility will be a stronger alternative to grid reinforcements, and more carbon savings van be achieved.</w:t>
      </w:r>
    </w:p>
    <w:p w14:paraId="0FC2A68F" w14:textId="553DAB68" w:rsidR="00B60862" w:rsidRDefault="00F9321D" w:rsidP="00C931E3">
      <w:pPr>
        <w:pStyle w:val="BodyText"/>
      </w:pPr>
      <w:r>
        <w:t>For this objective DNV envisage</w:t>
      </w:r>
      <w:r w:rsidR="00903080">
        <w:t>s</w:t>
      </w:r>
      <w:r>
        <w:t xml:space="preserve"> engagement not only with the Aggregators and </w:t>
      </w:r>
      <w:r w:rsidR="00E20C28">
        <w:t>SP ENERGY NETWORKS</w:t>
      </w:r>
      <w:r>
        <w:t xml:space="preserve">, but also with </w:t>
      </w:r>
      <w:r w:rsidR="00903080">
        <w:t xml:space="preserve">the </w:t>
      </w:r>
      <w:r>
        <w:t>TRANSITION project through the TEF steering group. For example</w:t>
      </w:r>
      <w:r w:rsidR="00903080">
        <w:t>,</w:t>
      </w:r>
      <w:r>
        <w:t xml:space="preserve"> as a first step, </w:t>
      </w:r>
      <w:r w:rsidR="00C931E3">
        <w:t>DNV will explore which tools should be used for the assessment considering the use of a baselining tool which has been developed through TRANSITION project, but also exploring and analysing the use of DNV's in-house baselining tool, so that DNV can assess to extend these tools can be used to calculate the accuracy for the historical baselines and the nomination baselines and identify future improvements to make the tool fit-for-FUSION evaluation.</w:t>
      </w:r>
    </w:p>
    <w:p w14:paraId="5FAE1A1C" w14:textId="39E596DD" w:rsidR="00C931E3" w:rsidRPr="00FC4E32" w:rsidRDefault="00C931E3" w:rsidP="00C931E3">
      <w:pPr>
        <w:pStyle w:val="BodyText"/>
      </w:pPr>
      <w:r>
        <w:t xml:space="preserve">In addition to this first step, DNV will further engage with </w:t>
      </w:r>
      <w:r w:rsidR="00E20C28">
        <w:t>SP ENERGY NETWORKS</w:t>
      </w:r>
      <w:r>
        <w:t xml:space="preserve"> and aggregators in order to receive required information such as the D-programmes </w:t>
      </w:r>
      <w:r w:rsidR="00FA7F9C">
        <w:t>and metered data.</w:t>
      </w:r>
    </w:p>
    <w:p w14:paraId="20FD8F25" w14:textId="4144DEDF" w:rsidR="002B4179" w:rsidRPr="009A23AB" w:rsidRDefault="002B4179" w:rsidP="002B4179">
      <w:pPr>
        <w:pStyle w:val="Heading2"/>
      </w:pPr>
      <w:bookmarkStart w:id="77" w:name="_Toc86139861"/>
      <w:r w:rsidRPr="009A23AB">
        <w:t>Market Coordination Mechanism</w:t>
      </w:r>
      <w:r w:rsidR="007E6845" w:rsidRPr="009A23AB">
        <w:t xml:space="preserve"> (MCM)</w:t>
      </w:r>
      <w:bookmarkEnd w:id="77"/>
    </w:p>
    <w:p w14:paraId="40CDAEA3" w14:textId="558D7307" w:rsidR="00087A5B" w:rsidRDefault="00087A5B" w:rsidP="00087A5B">
      <w:pPr>
        <w:pStyle w:val="BodyText"/>
      </w:pPr>
      <w:r>
        <w:t xml:space="preserve">The key success factors of the evaluation of the </w:t>
      </w:r>
      <w:r w:rsidR="007E6845">
        <w:t>MCM</w:t>
      </w:r>
      <w:r>
        <w:t xml:space="preserve"> are:</w:t>
      </w:r>
    </w:p>
    <w:p w14:paraId="7C9F0AE4" w14:textId="313E812F" w:rsidR="007E6845" w:rsidRDefault="007E6845" w:rsidP="007E6845">
      <w:pPr>
        <w:pStyle w:val="BodyText"/>
        <w:numPr>
          <w:ilvl w:val="0"/>
          <w:numId w:val="72"/>
        </w:numPr>
      </w:pPr>
      <w:r>
        <w:t>Draw recommendation</w:t>
      </w:r>
      <w:r w:rsidR="00F01030">
        <w:t>s</w:t>
      </w:r>
      <w:r>
        <w:t xml:space="preserve"> on DSO flexibility trading: timings, information exchange.</w:t>
      </w:r>
    </w:p>
    <w:p w14:paraId="5759734E" w14:textId="3735FC3C" w:rsidR="007E6845" w:rsidRPr="0090511A" w:rsidRDefault="0026238B" w:rsidP="009A23AB">
      <w:pPr>
        <w:pStyle w:val="BodyText"/>
        <w:numPr>
          <w:ilvl w:val="0"/>
          <w:numId w:val="72"/>
        </w:numPr>
      </w:pPr>
      <w:r>
        <w:t>Draw recommendations on how</w:t>
      </w:r>
      <w:r w:rsidR="007E6845">
        <w:t xml:space="preserve"> to use services in relation to availability contracts</w:t>
      </w:r>
    </w:p>
    <w:p w14:paraId="5CF3FB9D" w14:textId="4D70F0AA" w:rsidR="00087A5B" w:rsidRDefault="00087A5B" w:rsidP="00087A5B">
      <w:pPr>
        <w:pStyle w:val="BodyText"/>
      </w:pPr>
      <w:r>
        <w:t xml:space="preserve">The assessment method of the </w:t>
      </w:r>
      <w:r w:rsidR="0026238B">
        <w:t>MCM</w:t>
      </w:r>
      <w:r>
        <w:t xml:space="preserve"> objective is described below:</w:t>
      </w:r>
    </w:p>
    <w:p w14:paraId="7CD74FB2" w14:textId="77777777" w:rsidR="00817B91" w:rsidRPr="009A23AB" w:rsidRDefault="00817B91" w:rsidP="009A23AB">
      <w:pPr>
        <w:pStyle w:val="BodyText"/>
        <w:numPr>
          <w:ilvl w:val="0"/>
          <w:numId w:val="53"/>
        </w:numPr>
      </w:pPr>
      <w:r>
        <w:t>Based on the information provided by the DSO on current day-to-day operations and by the AGR on asset that could be involved in MCM, a qualitative assessment and comparative analysis between MCM and current flexibility process can be performed:</w:t>
      </w:r>
    </w:p>
    <w:p w14:paraId="6B196136" w14:textId="77777777" w:rsidR="00817B91" w:rsidRPr="009A23AB" w:rsidRDefault="00817B91" w:rsidP="009A23AB">
      <w:pPr>
        <w:pStyle w:val="BodyText"/>
        <w:numPr>
          <w:ilvl w:val="1"/>
          <w:numId w:val="53"/>
        </w:numPr>
      </w:pPr>
      <w:r>
        <w:t>Additional required information exchange among involved parties</w:t>
      </w:r>
    </w:p>
    <w:p w14:paraId="47B35711" w14:textId="77777777" w:rsidR="00817B91" w:rsidRPr="009A23AB" w:rsidRDefault="00817B91" w:rsidP="009A23AB">
      <w:pPr>
        <w:pStyle w:val="BodyText"/>
        <w:numPr>
          <w:ilvl w:val="1"/>
          <w:numId w:val="53"/>
        </w:numPr>
      </w:pPr>
      <w:r>
        <w:t xml:space="preserve">Information required by MCM that does not prove useful to DSO or AGR </w:t>
      </w:r>
    </w:p>
    <w:p w14:paraId="46200A28" w14:textId="77777777" w:rsidR="00817B91" w:rsidRPr="009A23AB" w:rsidRDefault="00817B91" w:rsidP="009A23AB">
      <w:pPr>
        <w:pStyle w:val="BodyText"/>
        <w:numPr>
          <w:ilvl w:val="1"/>
          <w:numId w:val="53"/>
        </w:numPr>
      </w:pPr>
      <w:r>
        <w:t>Timings of each MCM phase and of information exchange among involved parties to fit the MCM into current DSO day-to-day operations</w:t>
      </w:r>
    </w:p>
    <w:p w14:paraId="56327859" w14:textId="77777777" w:rsidR="00817B91" w:rsidRPr="009A23AB" w:rsidRDefault="00817B91" w:rsidP="009A23AB">
      <w:pPr>
        <w:pStyle w:val="BodyText"/>
        <w:numPr>
          <w:ilvl w:val="1"/>
          <w:numId w:val="53"/>
        </w:numPr>
      </w:pPr>
      <w:r>
        <w:t>The extent to which more technologies/assets could provide flexibility depending on the MCM timings and requirements</w:t>
      </w:r>
    </w:p>
    <w:p w14:paraId="693FC3AC" w14:textId="77777777" w:rsidR="00817B91" w:rsidRPr="009A23AB" w:rsidRDefault="00817B91" w:rsidP="009A23AB">
      <w:pPr>
        <w:pStyle w:val="BodyText"/>
        <w:numPr>
          <w:ilvl w:val="1"/>
          <w:numId w:val="53"/>
        </w:numPr>
      </w:pPr>
      <w:r w:rsidRPr="00B00EAD">
        <w:t xml:space="preserve">The impact of flexibility trading on the rebound effect and how MCM could help managing </w:t>
      </w:r>
      <w:r>
        <w:t>it compared to current approach</w:t>
      </w:r>
    </w:p>
    <w:p w14:paraId="4E42996A" w14:textId="77777777" w:rsidR="00817B91" w:rsidRPr="009A23AB" w:rsidRDefault="00817B91" w:rsidP="009A23AB">
      <w:pPr>
        <w:pStyle w:val="BodyText"/>
        <w:numPr>
          <w:ilvl w:val="1"/>
          <w:numId w:val="53"/>
        </w:numPr>
      </w:pPr>
      <w:r>
        <w:t>Overall impact of the MCM in terms of system efficiency and reliability</w:t>
      </w:r>
    </w:p>
    <w:p w14:paraId="6C0461FB" w14:textId="77777777" w:rsidR="00817B91" w:rsidRPr="009A23AB" w:rsidRDefault="00817B91" w:rsidP="009A23AB">
      <w:pPr>
        <w:pStyle w:val="BodyText"/>
        <w:numPr>
          <w:ilvl w:val="1"/>
          <w:numId w:val="53"/>
        </w:numPr>
      </w:pPr>
      <w:r>
        <w:t xml:space="preserve">Suitability of MCM for trading flexibility for different DSO congestion management products </w:t>
      </w:r>
    </w:p>
    <w:p w14:paraId="7F2FB84A" w14:textId="77777777" w:rsidR="00817B91" w:rsidRPr="009A23AB" w:rsidRDefault="00817B91" w:rsidP="009A23AB">
      <w:pPr>
        <w:pStyle w:val="BodyText"/>
        <w:numPr>
          <w:ilvl w:val="0"/>
          <w:numId w:val="53"/>
        </w:numPr>
      </w:pPr>
      <w:r>
        <w:t>Based on the testing of different services, a dialogue with the DSO should provide clarity on</w:t>
      </w:r>
    </w:p>
    <w:p w14:paraId="64BDF47A" w14:textId="503514B1" w:rsidR="00817B91" w:rsidRPr="009A23AB" w:rsidRDefault="00817B91" w:rsidP="009A23AB">
      <w:pPr>
        <w:pStyle w:val="BodyText"/>
        <w:numPr>
          <w:ilvl w:val="1"/>
          <w:numId w:val="53"/>
        </w:numPr>
      </w:pPr>
      <w:r>
        <w:t>Are the ENA-defined services fit-for-purpose</w:t>
      </w:r>
      <w:r w:rsidR="001C0FBC">
        <w:t>?</w:t>
      </w:r>
    </w:p>
    <w:p w14:paraId="6658E76D" w14:textId="77777777" w:rsidR="00817B91" w:rsidRPr="009A23AB" w:rsidRDefault="00817B91" w:rsidP="009A23AB">
      <w:pPr>
        <w:pStyle w:val="BodyText"/>
        <w:numPr>
          <w:ilvl w:val="1"/>
          <w:numId w:val="53"/>
        </w:numPr>
      </w:pPr>
      <w:r>
        <w:t>Will all different services be used, and under which circumstances?</w:t>
      </w:r>
    </w:p>
    <w:p w14:paraId="7BB32B24" w14:textId="1F67ADBC" w:rsidR="00817B91" w:rsidRPr="009A23AB" w:rsidRDefault="00817B91" w:rsidP="009A23AB">
      <w:pPr>
        <w:pStyle w:val="BodyText"/>
        <w:numPr>
          <w:ilvl w:val="1"/>
          <w:numId w:val="53"/>
        </w:numPr>
      </w:pPr>
      <w:r>
        <w:t>Will service</w:t>
      </w:r>
      <w:r w:rsidR="001C0FBC">
        <w:t>s</w:t>
      </w:r>
      <w:r>
        <w:t xml:space="preserve"> be used in parallel?</w:t>
      </w:r>
    </w:p>
    <w:p w14:paraId="238B0F86" w14:textId="77777777" w:rsidR="00817B91" w:rsidRPr="009A23AB" w:rsidRDefault="00817B91" w:rsidP="009A23AB">
      <w:pPr>
        <w:pStyle w:val="BodyText"/>
        <w:numPr>
          <w:ilvl w:val="1"/>
          <w:numId w:val="53"/>
        </w:numPr>
      </w:pPr>
      <w:r>
        <w:t>If so, can assets participate in different services at the same time?</w:t>
      </w:r>
    </w:p>
    <w:p w14:paraId="28DF3C82" w14:textId="77777777" w:rsidR="00817B91" w:rsidRPr="009A23AB" w:rsidRDefault="00817B91" w:rsidP="009A23AB">
      <w:pPr>
        <w:pStyle w:val="BodyText"/>
        <w:numPr>
          <w:ilvl w:val="1"/>
          <w:numId w:val="53"/>
        </w:numPr>
      </w:pPr>
      <w:r>
        <w:t>Should FSPs and/or assets be contracted for specific services, or should they be contracted as flexibility to be used in different services, at the DSO’s discretion?</w:t>
      </w:r>
    </w:p>
    <w:p w14:paraId="1B691A5F" w14:textId="7B64287A" w:rsidR="00817B91" w:rsidRDefault="00817B91" w:rsidP="009A23AB">
      <w:pPr>
        <w:pStyle w:val="BodyText"/>
        <w:numPr>
          <w:ilvl w:val="1"/>
          <w:numId w:val="53"/>
        </w:numPr>
      </w:pPr>
      <w:r>
        <w:t>What is the impact of the aspects above on the standardised contract (FSA)?</w:t>
      </w:r>
    </w:p>
    <w:p w14:paraId="50628417" w14:textId="2B3F6AB0" w:rsidR="00087A5B" w:rsidRPr="00087A5B" w:rsidRDefault="00087A5B" w:rsidP="00087A5B">
      <w:pPr>
        <w:pStyle w:val="BodyText"/>
        <w:rPr>
          <w:highlight w:val="yellow"/>
        </w:rPr>
      </w:pPr>
      <w:r>
        <w:t xml:space="preserve">In order to obtain the required information which will be used for the qualitative and quantitative assessment, DNV will engage with </w:t>
      </w:r>
      <w:r w:rsidR="00E20C28">
        <w:t>SP ENERGY NETWORKS</w:t>
      </w:r>
      <w:r>
        <w:t xml:space="preserve"> and Aggregators through workshops, bilateral discussions and the provision of questionnaires. The initial meetings and workshops are planned for September. Through these workshops DNV would clarify the data requirements for both </w:t>
      </w:r>
      <w:r w:rsidR="00E20C28">
        <w:t>SP ENERGY NETWORKS</w:t>
      </w:r>
      <w:r>
        <w:t xml:space="preserve"> and Aggregators and discuss with Aggregators their capability and willingness to provide this information.</w:t>
      </w:r>
    </w:p>
    <w:p w14:paraId="4D27C1F7" w14:textId="213E56B4" w:rsidR="00566F2E" w:rsidRPr="009A23AB" w:rsidRDefault="00566F2E" w:rsidP="00566F2E">
      <w:pPr>
        <w:pStyle w:val="Heading2"/>
      </w:pPr>
      <w:bookmarkStart w:id="78" w:name="_Toc86139862"/>
      <w:r w:rsidRPr="009A23AB">
        <w:t>USEF Flex</w:t>
      </w:r>
      <w:r w:rsidR="00A371D5" w:rsidRPr="009A23AB">
        <w:t>ibility</w:t>
      </w:r>
      <w:r w:rsidRPr="009A23AB">
        <w:t xml:space="preserve"> Trading Protocol (UFTP)</w:t>
      </w:r>
      <w:bookmarkEnd w:id="78"/>
    </w:p>
    <w:p w14:paraId="34EC5D61" w14:textId="734CB617" w:rsidR="000B62A4" w:rsidRDefault="000B62A4" w:rsidP="000B62A4">
      <w:pPr>
        <w:pStyle w:val="BodyText"/>
      </w:pPr>
      <w:r>
        <w:t xml:space="preserve">The key success factors of the evaluation of the </w:t>
      </w:r>
      <w:r w:rsidR="00925F4A">
        <w:t>UFTP</w:t>
      </w:r>
      <w:r>
        <w:t xml:space="preserve"> are:</w:t>
      </w:r>
    </w:p>
    <w:p w14:paraId="3ABD04E9" w14:textId="77777777" w:rsidR="00E3575A" w:rsidRPr="009A23AB" w:rsidRDefault="00E3575A" w:rsidP="009A23AB">
      <w:pPr>
        <w:pStyle w:val="ListParagraph"/>
        <w:numPr>
          <w:ilvl w:val="0"/>
          <w:numId w:val="74"/>
        </w:numPr>
      </w:pPr>
      <w:r w:rsidRPr="00413EA9">
        <w:t>Recommendation about the use of UFTP for DSO congestion management in GB (in relation with the ENA products)</w:t>
      </w:r>
    </w:p>
    <w:p w14:paraId="078C8544" w14:textId="00723BA2" w:rsidR="00E3575A" w:rsidRPr="00413EA9" w:rsidRDefault="00E3575A" w:rsidP="009A23AB">
      <w:pPr>
        <w:pStyle w:val="BodyText"/>
        <w:numPr>
          <w:ilvl w:val="0"/>
          <w:numId w:val="74"/>
        </w:numPr>
      </w:pPr>
      <w:r w:rsidRPr="00413EA9">
        <w:t>Issues and improvements are fed back to UFTP maintenance.</w:t>
      </w:r>
    </w:p>
    <w:p w14:paraId="12AABE39" w14:textId="0530C2CC" w:rsidR="000B62A4" w:rsidRDefault="000B62A4" w:rsidP="000B62A4">
      <w:pPr>
        <w:pStyle w:val="BodyText"/>
      </w:pPr>
      <w:r>
        <w:t xml:space="preserve">The assessment method of the </w:t>
      </w:r>
      <w:r w:rsidR="00714673">
        <w:t>UFTP</w:t>
      </w:r>
      <w:r>
        <w:t xml:space="preserve"> objective is described below:</w:t>
      </w:r>
    </w:p>
    <w:p w14:paraId="038B955C" w14:textId="77777777" w:rsidR="00714673" w:rsidRPr="009A23AB" w:rsidRDefault="00714673" w:rsidP="009A23AB">
      <w:pPr>
        <w:pStyle w:val="BodyText"/>
        <w:numPr>
          <w:ilvl w:val="0"/>
          <w:numId w:val="53"/>
        </w:numPr>
      </w:pPr>
      <w:r>
        <w:t>Qualitative comparison between the AGR experience with other flexibility protocols and UFTP</w:t>
      </w:r>
    </w:p>
    <w:p w14:paraId="1CED991B" w14:textId="77777777" w:rsidR="00714673" w:rsidRPr="009A23AB" w:rsidRDefault="00714673" w:rsidP="009A23AB">
      <w:pPr>
        <w:pStyle w:val="BodyText"/>
        <w:numPr>
          <w:ilvl w:val="1"/>
          <w:numId w:val="53"/>
        </w:numPr>
      </w:pPr>
      <w:r>
        <w:t>Functionality</w:t>
      </w:r>
    </w:p>
    <w:p w14:paraId="62175A80" w14:textId="77777777" w:rsidR="00714673" w:rsidRPr="009A23AB" w:rsidRDefault="00714673" w:rsidP="009A23AB">
      <w:pPr>
        <w:pStyle w:val="BodyText"/>
        <w:numPr>
          <w:ilvl w:val="1"/>
          <w:numId w:val="53"/>
        </w:numPr>
      </w:pPr>
      <w:r>
        <w:t>User experience</w:t>
      </w:r>
    </w:p>
    <w:p w14:paraId="34F7DB75" w14:textId="77777777" w:rsidR="00714673" w:rsidRPr="009A23AB" w:rsidRDefault="00714673" w:rsidP="009A23AB">
      <w:pPr>
        <w:pStyle w:val="BodyText"/>
        <w:numPr>
          <w:ilvl w:val="1"/>
          <w:numId w:val="53"/>
        </w:numPr>
      </w:pPr>
      <w:r>
        <w:t>Effort required for implementation</w:t>
      </w:r>
    </w:p>
    <w:p w14:paraId="23AAF41E" w14:textId="7BC1F484" w:rsidR="00714673" w:rsidRDefault="00714673" w:rsidP="00714673">
      <w:pPr>
        <w:pStyle w:val="BodyText"/>
        <w:numPr>
          <w:ilvl w:val="1"/>
          <w:numId w:val="53"/>
        </w:numPr>
      </w:pPr>
      <w:r>
        <w:t>Advantages/disadvantages</w:t>
      </w:r>
    </w:p>
    <w:p w14:paraId="7063E9DA" w14:textId="77777777" w:rsidR="00714673" w:rsidRPr="009A23AB" w:rsidRDefault="00714673" w:rsidP="009A23AB">
      <w:pPr>
        <w:pStyle w:val="BodyText"/>
        <w:numPr>
          <w:ilvl w:val="0"/>
          <w:numId w:val="53"/>
        </w:numPr>
      </w:pPr>
      <w:r>
        <w:t>Qualitative comparison between the DSO experience with other flexibility protocols and UFTP</w:t>
      </w:r>
    </w:p>
    <w:p w14:paraId="440F50EC" w14:textId="77777777" w:rsidR="00714673" w:rsidRPr="009A23AB" w:rsidRDefault="00714673" w:rsidP="009A23AB">
      <w:pPr>
        <w:pStyle w:val="BodyText"/>
        <w:numPr>
          <w:ilvl w:val="1"/>
          <w:numId w:val="53"/>
        </w:numPr>
      </w:pPr>
      <w:r>
        <w:t>Functionality</w:t>
      </w:r>
    </w:p>
    <w:p w14:paraId="1AA049F9" w14:textId="77777777" w:rsidR="00714673" w:rsidRPr="009A23AB" w:rsidRDefault="00714673" w:rsidP="009A23AB">
      <w:pPr>
        <w:pStyle w:val="BodyText"/>
        <w:numPr>
          <w:ilvl w:val="1"/>
          <w:numId w:val="53"/>
        </w:numPr>
      </w:pPr>
      <w:r>
        <w:t>User experience</w:t>
      </w:r>
    </w:p>
    <w:p w14:paraId="12429FF0" w14:textId="77777777" w:rsidR="00714673" w:rsidRPr="009A23AB" w:rsidRDefault="00714673" w:rsidP="009A23AB">
      <w:pPr>
        <w:pStyle w:val="BodyText"/>
        <w:numPr>
          <w:ilvl w:val="1"/>
          <w:numId w:val="53"/>
        </w:numPr>
      </w:pPr>
      <w:r>
        <w:t>Effort required for implementation</w:t>
      </w:r>
    </w:p>
    <w:p w14:paraId="20FE82CC" w14:textId="711F50BF" w:rsidR="00714673" w:rsidRDefault="00714673" w:rsidP="00714673">
      <w:pPr>
        <w:pStyle w:val="BodyText"/>
        <w:numPr>
          <w:ilvl w:val="1"/>
          <w:numId w:val="53"/>
        </w:numPr>
      </w:pPr>
      <w:r>
        <w:t>Advantages/disadvantages</w:t>
      </w:r>
    </w:p>
    <w:p w14:paraId="5EEC7FF5" w14:textId="77777777" w:rsidR="00714673" w:rsidRPr="009A23AB" w:rsidRDefault="00714673" w:rsidP="009A23AB">
      <w:pPr>
        <w:pStyle w:val="BodyText"/>
        <w:numPr>
          <w:ilvl w:val="0"/>
          <w:numId w:val="53"/>
        </w:numPr>
      </w:pPr>
      <w:r>
        <w:t xml:space="preserve">Comparative analysis of the use of UFTP for one single flexibility product and for several flexibility products and changes associated to it (e.g. new attributes) </w:t>
      </w:r>
    </w:p>
    <w:p w14:paraId="2E6F0ED5" w14:textId="77777777" w:rsidR="00714673" w:rsidRDefault="00714673" w:rsidP="00714673">
      <w:pPr>
        <w:pStyle w:val="BodyText"/>
        <w:numPr>
          <w:ilvl w:val="0"/>
          <w:numId w:val="53"/>
        </w:numPr>
      </w:pPr>
      <w:r>
        <w:t>Comparison with the data exchange within TRANSITION</w:t>
      </w:r>
    </w:p>
    <w:p w14:paraId="6C39E177" w14:textId="04543B2E" w:rsidR="00714673" w:rsidRDefault="00714673" w:rsidP="009A23AB">
      <w:pPr>
        <w:pStyle w:val="BodyText"/>
        <w:numPr>
          <w:ilvl w:val="0"/>
          <w:numId w:val="53"/>
        </w:numPr>
      </w:pPr>
      <w:r w:rsidRPr="004D55E4">
        <w:t>Creation of a backlog with improvements suggested by DSO and AGR.</w:t>
      </w:r>
    </w:p>
    <w:p w14:paraId="3571ED24" w14:textId="259C4219" w:rsidR="000B62A4" w:rsidRPr="00087A5B" w:rsidRDefault="000B62A4" w:rsidP="000B62A4">
      <w:pPr>
        <w:pStyle w:val="BodyText"/>
        <w:rPr>
          <w:highlight w:val="yellow"/>
        </w:rPr>
      </w:pPr>
      <w:r>
        <w:t xml:space="preserve">In order to obtain the required information which will be used for the qualitative assessment, DNV will engage with </w:t>
      </w:r>
      <w:r w:rsidR="00E20C28">
        <w:t>SP ENERGY NETWORKS</w:t>
      </w:r>
      <w:r>
        <w:t xml:space="preserve"> and Aggregators through workshops, bilateral discussions and the provision of questionnaires. The initial meetings and workshops are planned for September. Through these workshops DNV would clarify the data requirements for both </w:t>
      </w:r>
      <w:r w:rsidR="00E20C28">
        <w:t>SP ENERGY NETWORKS</w:t>
      </w:r>
      <w:r>
        <w:t xml:space="preserve"> and Aggregators and discuss with Aggregators their capability and willingness to provide this information.</w:t>
      </w:r>
    </w:p>
    <w:p w14:paraId="0670284F" w14:textId="77777777" w:rsidR="00566F2E" w:rsidRPr="00566F2E" w:rsidRDefault="00566F2E" w:rsidP="00566F2E">
      <w:pPr>
        <w:pStyle w:val="BodyText"/>
      </w:pPr>
    </w:p>
    <w:p w14:paraId="7CFC8B21" w14:textId="77777777" w:rsidR="002B4179" w:rsidRPr="002B4179" w:rsidRDefault="002B4179" w:rsidP="002B4179">
      <w:pPr>
        <w:pStyle w:val="BodyText"/>
      </w:pPr>
    </w:p>
    <w:p w14:paraId="2F4263DB" w14:textId="77777777" w:rsidR="002B4179" w:rsidRPr="002B4179" w:rsidRDefault="002B4179" w:rsidP="002B4179">
      <w:pPr>
        <w:pStyle w:val="BodyText"/>
      </w:pPr>
    </w:p>
    <w:p w14:paraId="79ACC094" w14:textId="0CFFAFA5" w:rsidR="00B834E9" w:rsidRPr="00FB042B" w:rsidRDefault="00B834E9" w:rsidP="00733009">
      <w:pPr>
        <w:pStyle w:val="BodyText"/>
      </w:pPr>
      <w:r w:rsidRPr="00FB042B">
        <w:br w:type="page"/>
      </w:r>
    </w:p>
    <w:p w14:paraId="1B6854EB" w14:textId="5094DB45" w:rsidR="009D630C" w:rsidRPr="009D630C" w:rsidRDefault="0002107B" w:rsidP="00A74E9F">
      <w:pPr>
        <w:pStyle w:val="Heading1"/>
      </w:pPr>
      <w:bookmarkStart w:id="79" w:name="_Toc86139863"/>
      <w:r>
        <w:t>N</w:t>
      </w:r>
      <w:r w:rsidR="00D9003D">
        <w:t>ext steps</w:t>
      </w:r>
      <w:bookmarkEnd w:id="79"/>
    </w:p>
    <w:p w14:paraId="6161521F" w14:textId="77ACED77" w:rsidR="00155A2B" w:rsidRDefault="00155A2B" w:rsidP="00574074">
      <w:pPr>
        <w:pStyle w:val="Heading2"/>
      </w:pPr>
      <w:bookmarkStart w:id="80" w:name="_Toc86139864"/>
      <w:r>
        <w:t xml:space="preserve">Next steps for </w:t>
      </w:r>
      <w:r w:rsidR="00F01030">
        <w:t>the</w:t>
      </w:r>
      <w:r>
        <w:t xml:space="preserve"> </w:t>
      </w:r>
      <w:r w:rsidR="00802779">
        <w:t xml:space="preserve">phase 1 </w:t>
      </w:r>
      <w:r>
        <w:t>trial</w:t>
      </w:r>
      <w:bookmarkEnd w:id="80"/>
      <w:r>
        <w:t xml:space="preserve"> </w:t>
      </w:r>
    </w:p>
    <w:p w14:paraId="10C9FB0D" w14:textId="3F166142" w:rsidR="00C71A2D" w:rsidRDefault="002C04E6" w:rsidP="004B0072">
      <w:pPr>
        <w:pStyle w:val="BodyText"/>
        <w:rPr>
          <w:color w:val="000000" w:themeColor="text1"/>
        </w:rPr>
      </w:pPr>
      <w:r w:rsidRPr="00E02491">
        <w:rPr>
          <w:color w:val="000000" w:themeColor="text1"/>
        </w:rPr>
        <w:t xml:space="preserve">This section </w:t>
      </w:r>
      <w:r w:rsidR="00F01030">
        <w:rPr>
          <w:color w:val="000000" w:themeColor="text1"/>
        </w:rPr>
        <w:t>sets out</w:t>
      </w:r>
      <w:r w:rsidR="00123266" w:rsidRPr="00E02491">
        <w:rPr>
          <w:color w:val="000000" w:themeColor="text1"/>
        </w:rPr>
        <w:t xml:space="preserve"> the next steps for the completion of the trial and future deliverables related to </w:t>
      </w:r>
      <w:r w:rsidR="00503DA0">
        <w:rPr>
          <w:color w:val="000000" w:themeColor="text1"/>
        </w:rPr>
        <w:t xml:space="preserve">phase 1 </w:t>
      </w:r>
      <w:r w:rsidR="00C71A2D">
        <w:rPr>
          <w:color w:val="000000" w:themeColor="text1"/>
        </w:rPr>
        <w:t>of the trial</w:t>
      </w:r>
      <w:r w:rsidR="00F07CA4">
        <w:rPr>
          <w:color w:val="000000" w:themeColor="text1"/>
        </w:rPr>
        <w:t>:</w:t>
      </w:r>
    </w:p>
    <w:p w14:paraId="47D4A659" w14:textId="06A4B6C4" w:rsidR="00AD7DB8" w:rsidRPr="00D32FCF" w:rsidRDefault="00AD7DB8" w:rsidP="0017287E">
      <w:pPr>
        <w:pStyle w:val="BodyText"/>
        <w:numPr>
          <w:ilvl w:val="0"/>
          <w:numId w:val="16"/>
        </w:numPr>
        <w:rPr>
          <w:b/>
          <w:bCs/>
          <w:color w:val="000000" w:themeColor="text1"/>
        </w:rPr>
      </w:pPr>
      <w:r>
        <w:rPr>
          <w:color w:val="000000" w:themeColor="text1"/>
        </w:rPr>
        <w:t xml:space="preserve">Workshop with </w:t>
      </w:r>
      <w:r w:rsidR="00E20C28">
        <w:rPr>
          <w:color w:val="000000" w:themeColor="text1"/>
        </w:rPr>
        <w:t>SP ENERGY NETWORKS</w:t>
      </w:r>
      <w:r>
        <w:rPr>
          <w:color w:val="000000" w:themeColor="text1"/>
        </w:rPr>
        <w:t xml:space="preserve"> and Aggregators</w:t>
      </w:r>
      <w:r w:rsidR="00F07CA4">
        <w:rPr>
          <w:color w:val="000000" w:themeColor="text1"/>
        </w:rPr>
        <w:t xml:space="preserve">. As it was explained in section </w:t>
      </w:r>
      <w:r w:rsidR="00F07CA4">
        <w:rPr>
          <w:color w:val="000000" w:themeColor="text1"/>
        </w:rPr>
        <w:fldChar w:fldCharType="begin"/>
      </w:r>
      <w:r w:rsidR="00F07CA4">
        <w:rPr>
          <w:color w:val="000000" w:themeColor="text1"/>
        </w:rPr>
        <w:instrText xml:space="preserve"> REF _Ref79672590 \r \h </w:instrText>
      </w:r>
      <w:r w:rsidR="00F07CA4">
        <w:rPr>
          <w:color w:val="000000" w:themeColor="text1"/>
        </w:rPr>
      </w:r>
      <w:r w:rsidR="00F07CA4">
        <w:rPr>
          <w:color w:val="000000" w:themeColor="text1"/>
        </w:rPr>
        <w:fldChar w:fldCharType="separate"/>
      </w:r>
      <w:r w:rsidR="006B471E">
        <w:rPr>
          <w:color w:val="000000" w:themeColor="text1"/>
        </w:rPr>
        <w:t>0</w:t>
      </w:r>
      <w:r w:rsidR="00F07CA4">
        <w:rPr>
          <w:color w:val="000000" w:themeColor="text1"/>
        </w:rPr>
        <w:fldChar w:fldCharType="end"/>
      </w:r>
      <w:r w:rsidR="00540B03">
        <w:rPr>
          <w:color w:val="000000" w:themeColor="text1"/>
        </w:rPr>
        <w:t xml:space="preserve"> at least 1 workshop with </w:t>
      </w:r>
      <w:r w:rsidR="00E20C28">
        <w:rPr>
          <w:color w:val="000000" w:themeColor="text1"/>
        </w:rPr>
        <w:t>SP ENERGY NETWORKS</w:t>
      </w:r>
      <w:r w:rsidR="00540B03">
        <w:rPr>
          <w:color w:val="000000" w:themeColor="text1"/>
        </w:rPr>
        <w:t xml:space="preserve"> and 1 workshop with the Aggregators will take place in</w:t>
      </w:r>
      <w:r w:rsidR="006944FB">
        <w:rPr>
          <w:color w:val="000000" w:themeColor="text1"/>
        </w:rPr>
        <w:t xml:space="preserve"> </w:t>
      </w:r>
      <w:r w:rsidR="006944FB" w:rsidRPr="00D32FCF">
        <w:rPr>
          <w:color w:val="000000" w:themeColor="text1"/>
        </w:rPr>
        <w:t>September</w:t>
      </w:r>
      <w:r w:rsidR="00540B03">
        <w:rPr>
          <w:color w:val="000000" w:themeColor="text1"/>
        </w:rPr>
        <w:t xml:space="preserve"> to align on data requirements and the input for the qualitative assessment. </w:t>
      </w:r>
    </w:p>
    <w:p w14:paraId="35EAF978" w14:textId="11A6274D" w:rsidR="00AD7DB8" w:rsidRDefault="004317D6" w:rsidP="0017287E">
      <w:pPr>
        <w:pStyle w:val="BodyText"/>
        <w:numPr>
          <w:ilvl w:val="0"/>
          <w:numId w:val="16"/>
        </w:numPr>
        <w:rPr>
          <w:color w:val="000000" w:themeColor="text1"/>
        </w:rPr>
      </w:pPr>
      <w:r>
        <w:rPr>
          <w:color w:val="000000" w:themeColor="text1"/>
        </w:rPr>
        <w:t>Project FUSION will c</w:t>
      </w:r>
      <w:r w:rsidR="00AD7DB8">
        <w:rPr>
          <w:color w:val="000000" w:themeColor="text1"/>
        </w:rPr>
        <w:t>ontinu</w:t>
      </w:r>
      <w:r>
        <w:rPr>
          <w:color w:val="000000" w:themeColor="text1"/>
        </w:rPr>
        <w:t xml:space="preserve">e the </w:t>
      </w:r>
      <w:r w:rsidR="00AD7DB8">
        <w:rPr>
          <w:color w:val="000000" w:themeColor="text1"/>
        </w:rPr>
        <w:t>engagement with ENA and TEF</w:t>
      </w:r>
      <w:r w:rsidR="006944FB">
        <w:rPr>
          <w:color w:val="000000" w:themeColor="text1"/>
        </w:rPr>
        <w:t>,</w:t>
      </w:r>
      <w:r>
        <w:rPr>
          <w:color w:val="000000" w:themeColor="text1"/>
        </w:rPr>
        <w:t xml:space="preserve"> with a</w:t>
      </w:r>
      <w:r w:rsidR="006944FB">
        <w:rPr>
          <w:color w:val="000000" w:themeColor="text1"/>
        </w:rPr>
        <w:t xml:space="preserve"> </w:t>
      </w:r>
      <w:r w:rsidR="00D32FCF">
        <w:rPr>
          <w:color w:val="000000" w:themeColor="text1"/>
        </w:rPr>
        <w:t xml:space="preserve">focus on </w:t>
      </w:r>
      <w:r>
        <w:rPr>
          <w:color w:val="000000" w:themeColor="text1"/>
        </w:rPr>
        <w:t>the evaluation of the objectives and particularly the USEF innovative elements of baselining and sub-metering</w:t>
      </w:r>
      <w:r w:rsidR="0040052C">
        <w:rPr>
          <w:color w:val="000000" w:themeColor="text1"/>
        </w:rPr>
        <w:t xml:space="preserve">. This engagement will be ongoing over the course of </w:t>
      </w:r>
      <w:r w:rsidR="00503DA0">
        <w:rPr>
          <w:color w:val="000000" w:themeColor="text1"/>
        </w:rPr>
        <w:t xml:space="preserve">phase 1 of  the </w:t>
      </w:r>
      <w:r w:rsidR="0040052C">
        <w:rPr>
          <w:color w:val="000000" w:themeColor="text1"/>
        </w:rPr>
        <w:t>trial.</w:t>
      </w:r>
    </w:p>
    <w:p w14:paraId="29265344" w14:textId="2408609B" w:rsidR="00AD7DB8" w:rsidRPr="00AD7DB8" w:rsidRDefault="004317D6" w:rsidP="0017287E">
      <w:pPr>
        <w:pStyle w:val="BodyText"/>
        <w:numPr>
          <w:ilvl w:val="0"/>
          <w:numId w:val="16"/>
        </w:numPr>
        <w:rPr>
          <w:color w:val="000000" w:themeColor="text1"/>
        </w:rPr>
      </w:pPr>
      <w:r>
        <w:rPr>
          <w:color w:val="000000" w:themeColor="text1"/>
        </w:rPr>
        <w:t>DNV and other project FUSION partners will proceed with the d</w:t>
      </w:r>
      <w:r w:rsidR="00AD7DB8">
        <w:rPr>
          <w:color w:val="000000" w:themeColor="text1"/>
        </w:rPr>
        <w:t xml:space="preserve">evelopment of tools </w:t>
      </w:r>
      <w:r w:rsidR="00F131B7">
        <w:rPr>
          <w:color w:val="000000" w:themeColor="text1"/>
        </w:rPr>
        <w:t>/reports</w:t>
      </w:r>
      <w:r w:rsidR="00AD7DB8">
        <w:rPr>
          <w:color w:val="000000" w:themeColor="text1"/>
        </w:rPr>
        <w:t xml:space="preserve"> required for the evaluation of the learnings objectives</w:t>
      </w:r>
      <w:r>
        <w:rPr>
          <w:color w:val="000000" w:themeColor="text1"/>
        </w:rPr>
        <w:t xml:space="preserve">. </w:t>
      </w:r>
      <w:r w:rsidR="0040052C">
        <w:rPr>
          <w:color w:val="000000" w:themeColor="text1"/>
        </w:rPr>
        <w:t xml:space="preserve">The development of the tools </w:t>
      </w:r>
      <w:r w:rsidR="00F131B7">
        <w:rPr>
          <w:color w:val="000000" w:themeColor="text1"/>
        </w:rPr>
        <w:t>/ reports</w:t>
      </w:r>
      <w:r w:rsidR="0040052C">
        <w:rPr>
          <w:color w:val="000000" w:themeColor="text1"/>
        </w:rPr>
        <w:t xml:space="preserve"> will commence in September</w:t>
      </w:r>
      <w:r w:rsidR="0069151A">
        <w:rPr>
          <w:color w:val="000000" w:themeColor="text1"/>
        </w:rPr>
        <w:t xml:space="preserve">. </w:t>
      </w:r>
    </w:p>
    <w:p w14:paraId="7E2BF53F" w14:textId="4C665023" w:rsidR="0002107B" w:rsidRPr="00E02491" w:rsidRDefault="0040052C" w:rsidP="0017287E">
      <w:pPr>
        <w:pStyle w:val="BodyText"/>
        <w:numPr>
          <w:ilvl w:val="0"/>
          <w:numId w:val="16"/>
        </w:numPr>
        <w:rPr>
          <w:color w:val="000000" w:themeColor="text1"/>
        </w:rPr>
      </w:pPr>
      <w:r>
        <w:rPr>
          <w:color w:val="000000" w:themeColor="text1"/>
        </w:rPr>
        <w:t xml:space="preserve">The evaluation of the objectives and the CBA required continuous </w:t>
      </w:r>
      <w:r w:rsidR="0069151A">
        <w:rPr>
          <w:color w:val="000000" w:themeColor="text1"/>
        </w:rPr>
        <w:t>da</w:t>
      </w:r>
      <w:r w:rsidR="00CD4DC8" w:rsidRPr="00E02491">
        <w:rPr>
          <w:color w:val="000000" w:themeColor="text1"/>
        </w:rPr>
        <w:t>ta</w:t>
      </w:r>
      <w:r w:rsidR="001A511F" w:rsidRPr="00E02491">
        <w:rPr>
          <w:color w:val="000000" w:themeColor="text1"/>
        </w:rPr>
        <w:t xml:space="preserve"> collection from trial</w:t>
      </w:r>
      <w:r w:rsidR="003C2E3D" w:rsidRPr="00E02491">
        <w:rPr>
          <w:color w:val="000000" w:themeColor="text1"/>
        </w:rPr>
        <w:t xml:space="preserve"> and data analysis</w:t>
      </w:r>
      <w:r w:rsidR="00E56298">
        <w:rPr>
          <w:color w:val="000000" w:themeColor="text1"/>
        </w:rPr>
        <w:t xml:space="preserve">, </w:t>
      </w:r>
      <w:r w:rsidR="0098107F">
        <w:rPr>
          <w:color w:val="000000" w:themeColor="text1"/>
        </w:rPr>
        <w:t>until the end of the trial</w:t>
      </w:r>
      <w:r w:rsidR="00C114E0">
        <w:rPr>
          <w:color w:val="000000" w:themeColor="text1"/>
        </w:rPr>
        <w:t>.</w:t>
      </w:r>
    </w:p>
    <w:p w14:paraId="3BBEDF00" w14:textId="78043F10" w:rsidR="001A511F" w:rsidRPr="00E02491" w:rsidRDefault="0069151A" w:rsidP="0017287E">
      <w:pPr>
        <w:pStyle w:val="BodyText"/>
        <w:numPr>
          <w:ilvl w:val="0"/>
          <w:numId w:val="16"/>
        </w:numPr>
        <w:rPr>
          <w:color w:val="000000" w:themeColor="text1"/>
        </w:rPr>
      </w:pPr>
      <w:r>
        <w:rPr>
          <w:color w:val="000000" w:themeColor="text1"/>
        </w:rPr>
        <w:t>The q</w:t>
      </w:r>
      <w:r w:rsidR="001A511F" w:rsidRPr="00E02491">
        <w:rPr>
          <w:color w:val="000000" w:themeColor="text1"/>
        </w:rPr>
        <w:t>uantitative assessment of the objectives</w:t>
      </w:r>
      <w:r>
        <w:rPr>
          <w:color w:val="000000" w:themeColor="text1"/>
        </w:rPr>
        <w:t xml:space="preserve"> will commence with the workshops and the questionnaires</w:t>
      </w:r>
      <w:r w:rsidR="00C874D7">
        <w:rPr>
          <w:color w:val="000000" w:themeColor="text1"/>
        </w:rPr>
        <w:t xml:space="preserve"> that will be provided to </w:t>
      </w:r>
      <w:r w:rsidR="00E20C28">
        <w:rPr>
          <w:color w:val="000000" w:themeColor="text1"/>
        </w:rPr>
        <w:t>SP ENERGY NETWORKS</w:t>
      </w:r>
      <w:r w:rsidR="00C874D7">
        <w:rPr>
          <w:color w:val="000000" w:themeColor="text1"/>
        </w:rPr>
        <w:t xml:space="preserve"> and the aggregators</w:t>
      </w:r>
      <w:r>
        <w:rPr>
          <w:color w:val="000000" w:themeColor="text1"/>
        </w:rPr>
        <w:t xml:space="preserve">. </w:t>
      </w:r>
      <w:r w:rsidR="009B197B">
        <w:rPr>
          <w:color w:val="000000" w:themeColor="text1"/>
        </w:rPr>
        <w:t>It is expected that the quantitative assessment will be completely with the completion of the trial.</w:t>
      </w:r>
      <w:r>
        <w:rPr>
          <w:color w:val="000000" w:themeColor="text1"/>
        </w:rPr>
        <w:t xml:space="preserve"> </w:t>
      </w:r>
    </w:p>
    <w:p w14:paraId="45EFC653" w14:textId="55F43C0D" w:rsidR="00C874D7" w:rsidRPr="00E02491" w:rsidRDefault="00C874D7" w:rsidP="00C874D7">
      <w:pPr>
        <w:pStyle w:val="BodyText"/>
        <w:numPr>
          <w:ilvl w:val="0"/>
          <w:numId w:val="16"/>
        </w:numPr>
        <w:rPr>
          <w:color w:val="000000" w:themeColor="text1"/>
        </w:rPr>
      </w:pPr>
      <w:r>
        <w:rPr>
          <w:color w:val="000000" w:themeColor="text1"/>
        </w:rPr>
        <w:t xml:space="preserve">The qualitative </w:t>
      </w:r>
      <w:r w:rsidRPr="00E02491">
        <w:rPr>
          <w:color w:val="000000" w:themeColor="text1"/>
        </w:rPr>
        <w:t>assessment of the objectives</w:t>
      </w:r>
      <w:r>
        <w:rPr>
          <w:color w:val="000000" w:themeColor="text1"/>
        </w:rPr>
        <w:t xml:space="preserve"> will commence with the workshops and the questionnaires that will be provided to </w:t>
      </w:r>
      <w:r w:rsidR="00E20C28">
        <w:rPr>
          <w:color w:val="000000" w:themeColor="text1"/>
        </w:rPr>
        <w:t>SP ENERGY NETWORKS</w:t>
      </w:r>
      <w:r>
        <w:rPr>
          <w:color w:val="000000" w:themeColor="text1"/>
        </w:rPr>
        <w:t xml:space="preserve"> and the aggregators. It is expected that the quantitative assessment will be completely with the completion of the trial. </w:t>
      </w:r>
    </w:p>
    <w:p w14:paraId="3B416EBC" w14:textId="67B3F486" w:rsidR="007008A9" w:rsidRPr="007008A9" w:rsidRDefault="00D12A64" w:rsidP="007008A9">
      <w:pPr>
        <w:pStyle w:val="BodyText"/>
        <w:numPr>
          <w:ilvl w:val="0"/>
          <w:numId w:val="16"/>
        </w:numPr>
        <w:rPr>
          <w:color w:val="000000" w:themeColor="text1"/>
        </w:rPr>
      </w:pPr>
      <w:r>
        <w:rPr>
          <w:color w:val="000000" w:themeColor="text1"/>
        </w:rPr>
        <w:t xml:space="preserve">Project FUSION will develop a full trial learnings report which </w:t>
      </w:r>
      <w:r w:rsidR="009B197B">
        <w:rPr>
          <w:color w:val="000000" w:themeColor="text1"/>
        </w:rPr>
        <w:t xml:space="preserve">will be completed in March 2022. </w:t>
      </w:r>
    </w:p>
    <w:p w14:paraId="369922B0" w14:textId="0213FB10" w:rsidR="0054586C" w:rsidRPr="00E02491" w:rsidRDefault="00E222CD" w:rsidP="0017287E">
      <w:pPr>
        <w:pStyle w:val="BodyText"/>
        <w:numPr>
          <w:ilvl w:val="0"/>
          <w:numId w:val="16"/>
        </w:numPr>
        <w:rPr>
          <w:color w:val="000000" w:themeColor="text1"/>
        </w:rPr>
      </w:pPr>
      <w:r>
        <w:rPr>
          <w:color w:val="000000" w:themeColor="text1"/>
        </w:rPr>
        <w:t>GOPACS</w:t>
      </w:r>
      <w:r w:rsidR="00DA193E">
        <w:rPr>
          <w:color w:val="000000" w:themeColor="text1"/>
        </w:rPr>
        <w:t xml:space="preserve"> (see section </w:t>
      </w:r>
      <w:r w:rsidR="00DA193E">
        <w:rPr>
          <w:color w:val="000000" w:themeColor="text1"/>
        </w:rPr>
        <w:fldChar w:fldCharType="begin"/>
      </w:r>
      <w:r w:rsidR="00DA193E">
        <w:rPr>
          <w:color w:val="000000" w:themeColor="text1"/>
        </w:rPr>
        <w:instrText xml:space="preserve"> REF _Ref83115257 \r \h </w:instrText>
      </w:r>
      <w:r w:rsidR="00DA193E">
        <w:rPr>
          <w:color w:val="000000" w:themeColor="text1"/>
        </w:rPr>
      </w:r>
      <w:r w:rsidR="00DA193E">
        <w:rPr>
          <w:color w:val="000000" w:themeColor="text1"/>
        </w:rPr>
        <w:fldChar w:fldCharType="separate"/>
      </w:r>
      <w:r w:rsidR="006B471E">
        <w:rPr>
          <w:color w:val="000000" w:themeColor="text1"/>
        </w:rPr>
        <w:t>1.2</w:t>
      </w:r>
      <w:r w:rsidR="00DA193E">
        <w:rPr>
          <w:color w:val="000000" w:themeColor="text1"/>
        </w:rPr>
        <w:fldChar w:fldCharType="end"/>
      </w:r>
      <w:r w:rsidR="00DA193E">
        <w:rPr>
          <w:color w:val="000000" w:themeColor="text1"/>
        </w:rPr>
        <w:t xml:space="preserve"> for reference)</w:t>
      </w:r>
      <w:r>
        <w:rPr>
          <w:color w:val="000000" w:themeColor="text1"/>
        </w:rPr>
        <w:t xml:space="preserve"> may publish a new version of the UFTP specifications in the second half of 2021. </w:t>
      </w:r>
      <w:r w:rsidR="00A93115">
        <w:rPr>
          <w:color w:val="000000" w:themeColor="text1"/>
        </w:rPr>
        <w:t xml:space="preserve">In this case FUSION should consider whether it </w:t>
      </w:r>
      <w:r w:rsidR="005A22BE">
        <w:rPr>
          <w:color w:val="000000" w:themeColor="text1"/>
        </w:rPr>
        <w:t xml:space="preserve">will </w:t>
      </w:r>
      <w:r w:rsidR="008963E1">
        <w:rPr>
          <w:color w:val="000000" w:themeColor="text1"/>
        </w:rPr>
        <w:t xml:space="preserve">deploy </w:t>
      </w:r>
      <w:r w:rsidR="008377C5">
        <w:rPr>
          <w:color w:val="000000" w:themeColor="text1"/>
        </w:rPr>
        <w:t xml:space="preserve">the new version in </w:t>
      </w:r>
      <w:r w:rsidR="000C5801">
        <w:rPr>
          <w:color w:val="000000" w:themeColor="text1"/>
        </w:rPr>
        <w:t>phase 2</w:t>
      </w:r>
      <w:r w:rsidR="00DF23A3">
        <w:rPr>
          <w:color w:val="000000" w:themeColor="text1"/>
        </w:rPr>
        <w:t>, and state this as a requirement for aggregators participating in phase 2.</w:t>
      </w:r>
    </w:p>
    <w:p w14:paraId="1E4FCD53" w14:textId="14A67988" w:rsidR="005E7807" w:rsidRDefault="00D83BBD" w:rsidP="00BB5B74">
      <w:pPr>
        <w:pStyle w:val="Heading2"/>
      </w:pPr>
      <w:bookmarkStart w:id="81" w:name="_Toc86139865"/>
      <w:r>
        <w:t>Phase 2 trial</w:t>
      </w:r>
      <w:bookmarkEnd w:id="81"/>
    </w:p>
    <w:p w14:paraId="68EB3DC3" w14:textId="035D2697" w:rsidR="00E91B6E" w:rsidRDefault="002E3167" w:rsidP="00E91B6E">
      <w:pPr>
        <w:pStyle w:val="BodyText"/>
      </w:pPr>
      <w:r>
        <w:t>Project FUSION</w:t>
      </w:r>
      <w:r w:rsidR="00E91B6E">
        <w:t xml:space="preserve">’s key objectives </w:t>
      </w:r>
      <w:r w:rsidR="00F01030">
        <w:t>for</w:t>
      </w:r>
      <w:r w:rsidR="00E91B6E">
        <w:t xml:space="preserve"> phase 2</w:t>
      </w:r>
      <w:r w:rsidR="000B71E5">
        <w:t xml:space="preserve"> are</w:t>
      </w:r>
      <w:r w:rsidR="00E91B6E">
        <w:t>:</w:t>
      </w:r>
    </w:p>
    <w:p w14:paraId="5C268539" w14:textId="2D5DC97B" w:rsidR="00E91B6E" w:rsidRDefault="00E91B6E" w:rsidP="00F01030">
      <w:pPr>
        <w:pStyle w:val="BodyText"/>
        <w:numPr>
          <w:ilvl w:val="0"/>
          <w:numId w:val="81"/>
        </w:numPr>
      </w:pPr>
      <w:r>
        <w:t xml:space="preserve">Apply the </w:t>
      </w:r>
      <w:r w:rsidR="000B71E5">
        <w:t>first USEF-compliant local flexibility market to alleviate real congestion in East Fife</w:t>
      </w:r>
    </w:p>
    <w:p w14:paraId="020744E9" w14:textId="68E9404C" w:rsidR="000B71E5" w:rsidRDefault="000B71E5" w:rsidP="00F01030">
      <w:pPr>
        <w:pStyle w:val="BodyText"/>
        <w:numPr>
          <w:ilvl w:val="0"/>
          <w:numId w:val="81"/>
        </w:numPr>
      </w:pPr>
      <w:r>
        <w:t xml:space="preserve">Generate additional </w:t>
      </w:r>
      <w:r w:rsidR="00817601">
        <w:t>learnings</w:t>
      </w:r>
      <w:r>
        <w:t xml:space="preserve"> to </w:t>
      </w:r>
      <w:r w:rsidR="00817601">
        <w:t>h</w:t>
      </w:r>
      <w:r>
        <w:t xml:space="preserve">elp to </w:t>
      </w:r>
      <w:r w:rsidR="00817601">
        <w:t>standardise</w:t>
      </w:r>
      <w:r>
        <w:t xml:space="preserve"> the GB DSO flex</w:t>
      </w:r>
      <w:r w:rsidR="00817601">
        <w:t>ibility market</w:t>
      </w:r>
    </w:p>
    <w:p w14:paraId="57549726" w14:textId="1372AD23" w:rsidR="00817601" w:rsidRDefault="00817601" w:rsidP="00817601">
      <w:pPr>
        <w:pStyle w:val="Heading3"/>
      </w:pPr>
      <w:bookmarkStart w:id="82" w:name="_Toc86139866"/>
      <w:r>
        <w:t>Alleviating real congestion in East Fife</w:t>
      </w:r>
      <w:bookmarkEnd w:id="82"/>
    </w:p>
    <w:p w14:paraId="3168CC9E" w14:textId="15B0A6A7" w:rsidR="00D83BBD" w:rsidRDefault="00D83BBD" w:rsidP="00D83BBD">
      <w:pPr>
        <w:pStyle w:val="BodyText"/>
      </w:pPr>
      <w:r>
        <w:t xml:space="preserve">Phase 1 of FUSION trial dispatches real time flexibility onto </w:t>
      </w:r>
      <w:r w:rsidR="00E20C28">
        <w:t>SP ENERGY NETWORKS</w:t>
      </w:r>
      <w:r>
        <w:t>’s network in response to simulated congestion only, at the voltage level of 33 kV.</w:t>
      </w:r>
    </w:p>
    <w:p w14:paraId="0613CB7E" w14:textId="34F605AC" w:rsidR="00D83BBD" w:rsidRPr="00D83BBD" w:rsidRDefault="00D83BBD" w:rsidP="00D83BBD">
      <w:pPr>
        <w:pStyle w:val="BodyText"/>
      </w:pPr>
      <w:r>
        <w:t>In phase 2</w:t>
      </w:r>
      <w:r w:rsidR="00837897">
        <w:t>,</w:t>
      </w:r>
      <w:r>
        <w:t xml:space="preserve"> project FUSION will dispatch real flexibility onto </w:t>
      </w:r>
      <w:r w:rsidR="00E20C28">
        <w:t>SP ENERGY NETWORKS</w:t>
      </w:r>
      <w:r>
        <w:t>’s network in response to real congestion at both 33 kV and 11 kV.</w:t>
      </w:r>
    </w:p>
    <w:p w14:paraId="1F8E942A" w14:textId="5A4374EB" w:rsidR="00AA468C" w:rsidRDefault="00817601" w:rsidP="00AA468C">
      <w:pPr>
        <w:pStyle w:val="Heading3"/>
      </w:pPr>
      <w:bookmarkStart w:id="83" w:name="_Toc86139867"/>
      <w:r>
        <w:t>L</w:t>
      </w:r>
      <w:r w:rsidR="00E37E64">
        <w:t xml:space="preserve">earnings </w:t>
      </w:r>
      <w:r w:rsidR="0075142C">
        <w:t>o</w:t>
      </w:r>
      <w:r w:rsidR="00AA468C">
        <w:t>bjectives for phase 2</w:t>
      </w:r>
      <w:bookmarkEnd w:id="83"/>
    </w:p>
    <w:p w14:paraId="291F3F0D" w14:textId="79EF297B" w:rsidR="00E37E64" w:rsidRDefault="00E37E64" w:rsidP="00E37E64">
      <w:pPr>
        <w:pStyle w:val="BodyText"/>
      </w:pPr>
      <w:r>
        <w:t xml:space="preserve">Project FUSION partners have already identified </w:t>
      </w:r>
      <w:r w:rsidR="0075142C">
        <w:t xml:space="preserve">the learning objectives for phase 2. </w:t>
      </w:r>
      <w:r w:rsidR="008E4630">
        <w:t>These objectives are summarised below</w:t>
      </w:r>
      <w:r w:rsidR="003838AA">
        <w:t xml:space="preserve">. Please note that these objectives and the definition are subject to change and revision by project FUSION partners. </w:t>
      </w:r>
    </w:p>
    <w:p w14:paraId="1FBF6598" w14:textId="6A4F7261" w:rsidR="008E4630" w:rsidRDefault="003838AA" w:rsidP="0017287E">
      <w:pPr>
        <w:pStyle w:val="BodyText"/>
        <w:numPr>
          <w:ilvl w:val="0"/>
          <w:numId w:val="30"/>
        </w:numPr>
      </w:pPr>
      <w:r>
        <w:t>FSP Objective</w:t>
      </w:r>
      <w:r w:rsidR="00F806E2">
        <w:t xml:space="preserve"> – Demand Side Flexibility potential: </w:t>
      </w:r>
      <w:r w:rsidR="00D87139" w:rsidRPr="00D87139">
        <w:t>Explore the potential for localised demand-side flexibility utilisation to accelerate new demand connections to the network that otherwise would require traditional reinforcement.</w:t>
      </w:r>
    </w:p>
    <w:p w14:paraId="111CEF7E" w14:textId="77777777" w:rsidR="00C3625E" w:rsidRDefault="0043740E" w:rsidP="0017287E">
      <w:pPr>
        <w:pStyle w:val="BodyText"/>
        <w:numPr>
          <w:ilvl w:val="0"/>
          <w:numId w:val="30"/>
        </w:numPr>
      </w:pPr>
      <w:r w:rsidRPr="0043740E">
        <w:t>FSP Objective – Efficient DNO network management</w:t>
      </w:r>
      <w:r>
        <w:t xml:space="preserve">: </w:t>
      </w:r>
      <w:r w:rsidR="00C3625E" w:rsidRPr="00C3625E">
        <w:t>Gain an understanding of the potential use and value of flexibility within geographically local regions to further enhance efficient DNO network management.</w:t>
      </w:r>
    </w:p>
    <w:p w14:paraId="2A579698" w14:textId="367DC1C3" w:rsidR="00C3625E" w:rsidRDefault="00C3625E" w:rsidP="0017287E">
      <w:pPr>
        <w:pStyle w:val="BodyText"/>
        <w:numPr>
          <w:ilvl w:val="0"/>
          <w:numId w:val="30"/>
        </w:numPr>
      </w:pPr>
      <w:r w:rsidRPr="00C3625E">
        <w:t>FSP Objective – Business case of USEF-based flexibility market</w:t>
      </w:r>
      <w:r>
        <w:t xml:space="preserve">: </w:t>
      </w:r>
      <w:r w:rsidRPr="00C3625E">
        <w:t>Demonstrate the proof of concept, and evidence the business case, of commoditised flexibility (locally and for GB) through a USEF-based flexibility market.</w:t>
      </w:r>
    </w:p>
    <w:p w14:paraId="117F1887" w14:textId="5D446961" w:rsidR="00E51CEC" w:rsidRDefault="00E20C28" w:rsidP="0017287E">
      <w:pPr>
        <w:pStyle w:val="BodyText"/>
        <w:numPr>
          <w:ilvl w:val="0"/>
          <w:numId w:val="30"/>
        </w:numPr>
      </w:pPr>
      <w:r>
        <w:t>SP ENERGY NETWORKS</w:t>
      </w:r>
      <w:r w:rsidR="00E51CEC" w:rsidRPr="00E51CEC">
        <w:t xml:space="preserve"> Objective – Coordination with the ESO</w:t>
      </w:r>
      <w:r w:rsidR="00E51CEC">
        <w:t xml:space="preserve">: </w:t>
      </w:r>
      <w:r w:rsidR="00E51CEC" w:rsidRPr="00E51CEC">
        <w:t>This objective will look into the coordination and communication requirements with the ESO</w:t>
      </w:r>
    </w:p>
    <w:p w14:paraId="484AC5E7" w14:textId="2C140B59" w:rsidR="00E51CEC" w:rsidRDefault="00E20C28" w:rsidP="0017287E">
      <w:pPr>
        <w:pStyle w:val="BodyText"/>
        <w:numPr>
          <w:ilvl w:val="0"/>
          <w:numId w:val="30"/>
        </w:numPr>
      </w:pPr>
      <w:r>
        <w:t>SP ENERGY NETWORKS</w:t>
      </w:r>
      <w:r w:rsidR="004327C7" w:rsidRPr="004327C7">
        <w:t xml:space="preserve"> Objective – Decision making algorithm</w:t>
      </w:r>
      <w:r w:rsidR="004327C7">
        <w:t xml:space="preserve">: </w:t>
      </w:r>
      <w:r w:rsidR="004327C7" w:rsidRPr="004327C7">
        <w:t xml:space="preserve">Understand </w:t>
      </w:r>
      <w:r>
        <w:t>SP ENERGY NETWORKS</w:t>
      </w:r>
      <w:r w:rsidR="004327C7" w:rsidRPr="004327C7">
        <w:t xml:space="preserve">'s requirements with regard to the </w:t>
      </w:r>
      <w:r w:rsidR="004327C7" w:rsidRPr="004327C7" w:rsidDel="00C114E0">
        <w:t>decision</w:t>
      </w:r>
      <w:r w:rsidR="00C114E0" w:rsidRPr="004327C7">
        <w:t>-making</w:t>
      </w:r>
      <w:r w:rsidR="004327C7" w:rsidRPr="004327C7">
        <w:t xml:space="preserve"> algorithm and as a second step, define and design this algorithm, for implementation to FUSION. Compare it with BaU for </w:t>
      </w:r>
      <w:r>
        <w:t>SP ENERGY NETWORKS</w:t>
      </w:r>
      <w:r w:rsidR="004327C7" w:rsidRPr="004327C7">
        <w:t xml:space="preserve"> and help to inform </w:t>
      </w:r>
      <w:r>
        <w:t>SP ENERGY NETWORKS</w:t>
      </w:r>
      <w:r w:rsidR="004327C7" w:rsidRPr="004327C7">
        <w:t xml:space="preserve"> best practise with a view to publishing more widely to inform industry.</w:t>
      </w:r>
    </w:p>
    <w:p w14:paraId="48811CC2" w14:textId="18041EC4" w:rsidR="004327C7" w:rsidRDefault="00E20C28" w:rsidP="0017287E">
      <w:pPr>
        <w:pStyle w:val="BodyText"/>
        <w:numPr>
          <w:ilvl w:val="0"/>
          <w:numId w:val="30"/>
        </w:numPr>
      </w:pPr>
      <w:r>
        <w:t>SP ENERGY NETWORKS</w:t>
      </w:r>
      <w:r w:rsidR="007D00AE" w:rsidRPr="007D00AE">
        <w:t xml:space="preserve"> Objective/UIE – DSO Data Transparency/ Common Reference Operator (CRO)</w:t>
      </w:r>
      <w:r w:rsidR="007D00AE">
        <w:t xml:space="preserve">: </w:t>
      </w:r>
      <w:r w:rsidR="007D00AE" w:rsidRPr="007D00AE">
        <w:t>The primary use of the common reference is to map congestion points against connections and assets. A dedicated role (CRO) has been introduced by USEF to operate the CR.  Explore to what extend FUSION can deliver DSO data transparency through the use of the CRO</w:t>
      </w:r>
    </w:p>
    <w:p w14:paraId="06780F58" w14:textId="3217EB34" w:rsidR="007D00AE" w:rsidRDefault="007D00AE" w:rsidP="0017287E">
      <w:pPr>
        <w:pStyle w:val="BodyText"/>
        <w:numPr>
          <w:ilvl w:val="0"/>
          <w:numId w:val="30"/>
        </w:numPr>
      </w:pPr>
      <w:r w:rsidRPr="007D00AE">
        <w:t xml:space="preserve">UIE – </w:t>
      </w:r>
      <w:r w:rsidR="00E20C28">
        <w:t>SP ENERGY NETWORKS</w:t>
      </w:r>
      <w:r w:rsidRPr="007D00AE">
        <w:t xml:space="preserve"> interfaces, Flexibility Platform Interfaces</w:t>
      </w:r>
      <w:r>
        <w:t xml:space="preserve">: </w:t>
      </w:r>
      <w:r w:rsidR="00313F27" w:rsidRPr="00313F27">
        <w:t>Operating a market platform to support flexibility trading has a large impact on a DSO. When trading processes and DSO products are further standardised, the market platform can also be further standardised, opening ways for third parties to provide these services.</w:t>
      </w:r>
    </w:p>
    <w:p w14:paraId="3AF6FF3F" w14:textId="1FA983FD" w:rsidR="008E4630" w:rsidRDefault="008E4630" w:rsidP="008E4630">
      <w:pPr>
        <w:pStyle w:val="BodyText"/>
      </w:pPr>
      <w:r>
        <w:t>Over</w:t>
      </w:r>
      <w:r w:rsidR="00313F27">
        <w:t xml:space="preserve"> Q1 2021 and</w:t>
      </w:r>
      <w:r w:rsidR="00341E2D">
        <w:t xml:space="preserve"> prior to the start of the </w:t>
      </w:r>
      <w:r w:rsidR="00313F27">
        <w:t>2</w:t>
      </w:r>
      <w:r w:rsidR="00313F27" w:rsidRPr="00313F27">
        <w:rPr>
          <w:vertAlign w:val="superscript"/>
        </w:rPr>
        <w:t>nd</w:t>
      </w:r>
      <w:r w:rsidR="00313F27">
        <w:t xml:space="preserve"> </w:t>
      </w:r>
      <w:r w:rsidR="00341E2D">
        <w:t>trial</w:t>
      </w:r>
      <w:r w:rsidR="00313F27">
        <w:t xml:space="preserve">, </w:t>
      </w:r>
      <w:r w:rsidR="000D255C">
        <w:t>project FUSION will</w:t>
      </w:r>
      <w:r w:rsidR="00C656B9">
        <w:t>:</w:t>
      </w:r>
    </w:p>
    <w:p w14:paraId="57105D3E" w14:textId="56FFF0E9" w:rsidR="00C656B9" w:rsidRDefault="00C656B9" w:rsidP="0017287E">
      <w:pPr>
        <w:pStyle w:val="BodyText"/>
        <w:numPr>
          <w:ilvl w:val="0"/>
          <w:numId w:val="31"/>
        </w:numPr>
      </w:pPr>
      <w:r>
        <w:t xml:space="preserve">Review and refine the objectives </w:t>
      </w:r>
      <w:r w:rsidR="004926B9">
        <w:t>based on learnings f</w:t>
      </w:r>
      <w:r w:rsidR="0087169C">
        <w:t>rom trial 1</w:t>
      </w:r>
    </w:p>
    <w:p w14:paraId="33C9FF59" w14:textId="5195246E" w:rsidR="0087169C" w:rsidRDefault="003C5B82" w:rsidP="0017287E">
      <w:pPr>
        <w:pStyle w:val="BodyText"/>
        <w:numPr>
          <w:ilvl w:val="0"/>
          <w:numId w:val="31"/>
        </w:numPr>
      </w:pPr>
      <w:r>
        <w:t>Develop in detail the evaluation methodology for each objective</w:t>
      </w:r>
    </w:p>
    <w:p w14:paraId="61A37EC7" w14:textId="2C55383F" w:rsidR="003C5B82" w:rsidRDefault="003C5B82" w:rsidP="0017287E">
      <w:pPr>
        <w:pStyle w:val="BodyText"/>
        <w:numPr>
          <w:ilvl w:val="0"/>
          <w:numId w:val="31"/>
        </w:numPr>
      </w:pPr>
      <w:r>
        <w:t xml:space="preserve">Develop detailed planning for </w:t>
      </w:r>
      <w:r w:rsidR="00162459">
        <w:t>obtaining the required inputs for each objective</w:t>
      </w:r>
    </w:p>
    <w:p w14:paraId="5C5B8B46" w14:textId="51E80532" w:rsidR="00162459" w:rsidRPr="00E37E64" w:rsidRDefault="00162459" w:rsidP="0017287E">
      <w:pPr>
        <w:pStyle w:val="BodyText"/>
        <w:numPr>
          <w:ilvl w:val="0"/>
          <w:numId w:val="31"/>
        </w:numPr>
      </w:pPr>
      <w:r>
        <w:t>Develop tool and processes for the quantitative and qualitative analysis of the learnings objectives for phase 2</w:t>
      </w:r>
      <w:r w:rsidR="00313F27">
        <w:t>.</w:t>
      </w:r>
    </w:p>
    <w:p w14:paraId="3A652F04" w14:textId="47904AA9" w:rsidR="00472198" w:rsidRDefault="00D44841" w:rsidP="00472198">
      <w:pPr>
        <w:pStyle w:val="Heading3"/>
      </w:pPr>
      <w:bookmarkStart w:id="84" w:name="_Toc86139868"/>
      <w:r>
        <w:t>Phase 2</w:t>
      </w:r>
      <w:r w:rsidR="00472198">
        <w:t xml:space="preserve"> trial set</w:t>
      </w:r>
      <w:r>
        <w:t>-</w:t>
      </w:r>
      <w:r w:rsidR="00472198">
        <w:t>up</w:t>
      </w:r>
      <w:bookmarkEnd w:id="84"/>
    </w:p>
    <w:p w14:paraId="56C978A7" w14:textId="37CFBDFD" w:rsidR="00472198" w:rsidRDefault="00472198" w:rsidP="00472198">
      <w:pPr>
        <w:pStyle w:val="BodyText"/>
      </w:pPr>
      <w:r>
        <w:t>Prior to the 2</w:t>
      </w:r>
      <w:r w:rsidRPr="002A57ED">
        <w:rPr>
          <w:vertAlign w:val="superscript"/>
        </w:rPr>
        <w:t>nd</w:t>
      </w:r>
      <w:r>
        <w:t xml:space="preserve"> trial, a second release of the FFP platform will take place. The steps </w:t>
      </w:r>
      <w:r w:rsidR="002E01FB">
        <w:t>are similar to those followed for phase 1</w:t>
      </w:r>
      <w:r w:rsidR="00D44841">
        <w:t>.</w:t>
      </w:r>
    </w:p>
    <w:p w14:paraId="6AC3F284" w14:textId="64FCB5CA" w:rsidR="00BD240F" w:rsidRDefault="00430BF4" w:rsidP="0017287E">
      <w:pPr>
        <w:pStyle w:val="BodyText"/>
        <w:numPr>
          <w:ilvl w:val="0"/>
          <w:numId w:val="32"/>
        </w:numPr>
      </w:pPr>
      <w:r>
        <w:t xml:space="preserve">A second flexibility tender will be </w:t>
      </w:r>
      <w:r w:rsidR="00CF1700">
        <w:t xml:space="preserve">published. The FSR is expected to be published in September 2021 and will be sized to alleviate real congestion. The bidding window will remain open until December 2021. </w:t>
      </w:r>
    </w:p>
    <w:p w14:paraId="0A269475" w14:textId="2B1C855B" w:rsidR="00472198" w:rsidRDefault="00CF1700" w:rsidP="0017287E">
      <w:pPr>
        <w:pStyle w:val="BodyText"/>
        <w:numPr>
          <w:ilvl w:val="0"/>
          <w:numId w:val="32"/>
        </w:numPr>
      </w:pPr>
      <w:r>
        <w:t>Enhancement of the</w:t>
      </w:r>
      <w:r w:rsidR="00472198">
        <w:t xml:space="preserve"> of FFP</w:t>
      </w:r>
      <w:r w:rsidR="002765C7">
        <w:t xml:space="preserve"> to include additional functionalities </w:t>
      </w:r>
      <w:r w:rsidR="00054B4A">
        <w:t>(</w:t>
      </w:r>
      <w:r w:rsidR="002765C7">
        <w:t>such as</w:t>
      </w:r>
      <w:r w:rsidR="00472198">
        <w:t xml:space="preserve"> validation and settlement)</w:t>
      </w:r>
      <w:r w:rsidR="00783C48">
        <w:t>. This step consists of the following activities which are in line with the processes that were used in phase 2.</w:t>
      </w:r>
    </w:p>
    <w:p w14:paraId="051A14AA" w14:textId="77777777" w:rsidR="00472198" w:rsidRDefault="00472198" w:rsidP="00F240AD">
      <w:pPr>
        <w:pStyle w:val="BodyText"/>
        <w:numPr>
          <w:ilvl w:val="1"/>
          <w:numId w:val="32"/>
        </w:numPr>
      </w:pPr>
      <w:r>
        <w:t>Factory acceptance test  (FAT)</w:t>
      </w:r>
    </w:p>
    <w:p w14:paraId="54976E29" w14:textId="77777777" w:rsidR="00472198" w:rsidRDefault="00472198" w:rsidP="00F240AD">
      <w:pPr>
        <w:pStyle w:val="BodyText"/>
        <w:numPr>
          <w:ilvl w:val="1"/>
          <w:numId w:val="32"/>
        </w:numPr>
      </w:pPr>
      <w:r>
        <w:t>Site acceptance test (SAT)</w:t>
      </w:r>
    </w:p>
    <w:p w14:paraId="506A01C5" w14:textId="77777777" w:rsidR="00472198" w:rsidRDefault="00472198" w:rsidP="00F240AD">
      <w:pPr>
        <w:pStyle w:val="BodyText"/>
        <w:numPr>
          <w:ilvl w:val="1"/>
          <w:numId w:val="32"/>
        </w:numPr>
      </w:pPr>
      <w:r>
        <w:t>Use Acceptance Test (UAT)</w:t>
      </w:r>
    </w:p>
    <w:p w14:paraId="0DD2CB78" w14:textId="77777777" w:rsidR="00472198" w:rsidRDefault="00472198" w:rsidP="00F240AD">
      <w:pPr>
        <w:pStyle w:val="BodyText"/>
        <w:numPr>
          <w:ilvl w:val="1"/>
          <w:numId w:val="32"/>
        </w:numPr>
      </w:pPr>
      <w:r>
        <w:t xml:space="preserve">Aggregator System development </w:t>
      </w:r>
    </w:p>
    <w:p w14:paraId="6AD47975" w14:textId="77777777" w:rsidR="00472198" w:rsidRDefault="00472198" w:rsidP="00F240AD">
      <w:pPr>
        <w:pStyle w:val="BodyText"/>
        <w:numPr>
          <w:ilvl w:val="1"/>
          <w:numId w:val="32"/>
        </w:numPr>
      </w:pPr>
      <w:r>
        <w:t xml:space="preserve">Aggregator USEF compliancy test </w:t>
      </w:r>
    </w:p>
    <w:p w14:paraId="7444668D" w14:textId="77777777" w:rsidR="00472198" w:rsidRDefault="00472198" w:rsidP="00F240AD">
      <w:pPr>
        <w:pStyle w:val="BodyText"/>
        <w:numPr>
          <w:ilvl w:val="1"/>
          <w:numId w:val="32"/>
        </w:numPr>
      </w:pPr>
      <w:r>
        <w:t>End-to-end integration test</w:t>
      </w:r>
    </w:p>
    <w:p w14:paraId="7F1F2289" w14:textId="77777777" w:rsidR="00472198" w:rsidRPr="00162459" w:rsidRDefault="00472198" w:rsidP="00F240AD">
      <w:pPr>
        <w:pStyle w:val="BodyText"/>
        <w:numPr>
          <w:ilvl w:val="1"/>
          <w:numId w:val="32"/>
        </w:numPr>
      </w:pPr>
      <w:r>
        <w:t>Commissioning test</w:t>
      </w:r>
    </w:p>
    <w:p w14:paraId="691912EE" w14:textId="77777777" w:rsidR="00783C48" w:rsidRDefault="00783C48" w:rsidP="00783C48">
      <w:pPr>
        <w:pStyle w:val="Heading3"/>
      </w:pPr>
      <w:bookmarkStart w:id="85" w:name="_Toc86139869"/>
      <w:r>
        <w:t>Stakeholder engagement</w:t>
      </w:r>
      <w:bookmarkEnd w:id="85"/>
    </w:p>
    <w:p w14:paraId="01F829F4" w14:textId="43138C80" w:rsidR="00783C48" w:rsidRDefault="00783C48" w:rsidP="00783C48">
      <w:pPr>
        <w:pStyle w:val="BodyText"/>
      </w:pPr>
      <w:r>
        <w:t>Project FUSION will focus on extended stakeholder engagement in order to ensure sufficient levels of Distributed Energy Resources (DER) for phase 2</w:t>
      </w:r>
      <w:r w:rsidR="00DA2083">
        <w:t>.</w:t>
      </w:r>
      <w:r>
        <w:t xml:space="preserve"> In addition, it is envisaged that project FUSION will seek to recruit additional residential flexible assets and invite tendered parties to approach residential prosumers, engage with them and further analyse their assets and their capabilities.</w:t>
      </w:r>
    </w:p>
    <w:p w14:paraId="0F842223" w14:textId="7398AF29" w:rsidR="000F7BF3" w:rsidRPr="00212E2E" w:rsidRDefault="00E74622" w:rsidP="000F7BF3">
      <w:pPr>
        <w:pStyle w:val="BodyText"/>
      </w:pPr>
      <w:r>
        <w:t xml:space="preserve">In addition, project FUSION will continue engagement and dialogue with </w:t>
      </w:r>
      <w:r w:rsidR="000F7BF3">
        <w:t>GOPACS organisation (which maintains the UFTP protocol)</w:t>
      </w:r>
      <w:r w:rsidR="001E2229">
        <w:t xml:space="preserve"> to discuss changes suggested by project FUSION, including learnings from Aggregators and OpusOne.</w:t>
      </w:r>
      <w:r w:rsidR="000F7BF3">
        <w:t xml:space="preserve"> </w:t>
      </w:r>
    </w:p>
    <w:p w14:paraId="538C70FF" w14:textId="5B1E612B" w:rsidR="00E74622" w:rsidRPr="00D9003D" w:rsidRDefault="00E74622" w:rsidP="00D9003D">
      <w:pPr>
        <w:pStyle w:val="BodyText"/>
      </w:pPr>
    </w:p>
    <w:p w14:paraId="0C8E7991" w14:textId="77777777" w:rsidR="009D630C" w:rsidRPr="009D630C" w:rsidRDefault="009D630C" w:rsidP="00A74E9F">
      <w:pPr>
        <w:pStyle w:val="BodyText"/>
      </w:pPr>
    </w:p>
    <w:p w14:paraId="50DA5A02" w14:textId="77777777" w:rsidR="009D630C" w:rsidRPr="009D630C" w:rsidRDefault="009D630C" w:rsidP="00A74E9F">
      <w:pPr>
        <w:pStyle w:val="BodyText"/>
      </w:pPr>
    </w:p>
    <w:p w14:paraId="63BBF09E" w14:textId="77777777" w:rsidR="009D630C" w:rsidRPr="009D630C" w:rsidRDefault="009D630C" w:rsidP="00A74E9F">
      <w:pPr>
        <w:pStyle w:val="BodyText"/>
      </w:pPr>
    </w:p>
    <w:p w14:paraId="536BAEE5" w14:textId="59BA08DE" w:rsidR="009D630C" w:rsidRPr="00C870C2" w:rsidRDefault="009D630C" w:rsidP="00783C48">
      <w:pPr>
        <w:spacing w:after="200" w:line="276" w:lineRule="auto"/>
        <w:rPr>
          <w:sz w:val="2"/>
        </w:rPr>
      </w:pPr>
      <w:r w:rsidRPr="009D630C">
        <w:br w:type="page"/>
      </w:r>
      <w:bookmarkEnd w:id="74"/>
    </w:p>
    <w:p w14:paraId="418FE683" w14:textId="77777777" w:rsidR="009D630C" w:rsidRPr="00C870C2" w:rsidRDefault="009D630C" w:rsidP="00A74E9F">
      <w:pPr>
        <w:pStyle w:val="BodyText"/>
      </w:pPr>
    </w:p>
    <w:p w14:paraId="488AF9D8" w14:textId="77777777" w:rsidR="009D630C" w:rsidRPr="009D630C" w:rsidRDefault="009D630C" w:rsidP="00A74E9F">
      <w:pPr>
        <w:pStyle w:val="DNVGL-BackcoverTitle"/>
        <w:spacing w:before="10000"/>
      </w:pPr>
      <w:r w:rsidRPr="009D630C">
        <w:t>About DNV</w:t>
      </w:r>
    </w:p>
    <w:p w14:paraId="333DE44B" w14:textId="77777777" w:rsidR="006467C2" w:rsidRPr="00F27B0A" w:rsidRDefault="006467C2" w:rsidP="006467C2">
      <w:r w:rsidRPr="00F27B0A">
        <w:t>DNV is the independent expert in risk management and assurance, operating in more than 100 countries. Through its broad experience and deep expertise DNV advances safety and sustainable performance, sets industry benchmarks, and inspires and invents solutions. </w:t>
      </w:r>
      <w:r w:rsidRPr="00F27B0A">
        <w:br/>
      </w:r>
      <w:r w:rsidRPr="00F27B0A">
        <w:br/>
        <w:t>Whether assessing a new ship design, optimizing the performance of a wind farm, analyzing sensor data from a gas pipeline or certifying a food company’s supply chain, DNV enables its customers and their stakeholders to make critical decisions with confidence. </w:t>
      </w:r>
      <w:r w:rsidRPr="00F27B0A">
        <w:br/>
      </w:r>
      <w:r w:rsidRPr="00F27B0A">
        <w:br/>
        <w:t>Driven by its purpose, to safeguard life, property, and the environment, DNV helps tackle the challenges and global transformations facing its customers and the world today and is a trusted voice for many of the world’s most successful and forward-thinking companies.</w:t>
      </w:r>
    </w:p>
    <w:p w14:paraId="048CD2A5" w14:textId="77777777" w:rsidR="00817601" w:rsidRDefault="00817601">
      <w:pPr>
        <w:spacing w:after="200" w:line="276" w:lineRule="auto"/>
        <w:rPr>
          <w:rFonts w:asciiTheme="minorHAnsi" w:hAnsiTheme="minorHAnsi" w:cstheme="minorBidi"/>
          <w:sz w:val="22"/>
          <w:szCs w:val="22"/>
          <w:lang w:val="en-US"/>
        </w:rPr>
      </w:pPr>
    </w:p>
    <w:sectPr w:rsidR="00817601" w:rsidSect="0048615B">
      <w:headerReference w:type="even" r:id="rId36"/>
      <w:headerReference w:type="default" r:id="rId37"/>
      <w:footerReference w:type="even" r:id="rId38"/>
      <w:footerReference w:type="default" r:id="rId39"/>
      <w:headerReference w:type="first" r:id="rId40"/>
      <w:footerReference w:type="first" r:id="rId41"/>
      <w:pgSz w:w="11907" w:h="16839"/>
      <w:pgMar w:top="1757" w:right="992" w:bottom="1361" w:left="1191" w:header="77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22E0A8" w14:textId="77777777" w:rsidR="006B471E" w:rsidRDefault="006B471E" w:rsidP="00866BDC">
      <w:r>
        <w:separator/>
      </w:r>
    </w:p>
  </w:endnote>
  <w:endnote w:type="continuationSeparator" w:id="0">
    <w:p w14:paraId="30C951FC" w14:textId="77777777" w:rsidR="006B471E" w:rsidRDefault="006B471E" w:rsidP="00866BDC">
      <w:r>
        <w:continuationSeparator/>
      </w:r>
    </w:p>
  </w:endnote>
  <w:endnote w:type="continuationNotice" w:id="1">
    <w:p w14:paraId="5A9F4CAF" w14:textId="77777777" w:rsidR="006B471E" w:rsidRDefault="006B47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Work Sans">
    <w:altName w:val="Calibri"/>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2FC65" w14:textId="03AE23D2" w:rsidR="006B471E" w:rsidRDefault="006B471E">
    <w:pPr>
      <w:pStyle w:val="Footer"/>
    </w:pPr>
    <w:r>
      <mc:AlternateContent>
        <mc:Choice Requires="wps">
          <w:drawing>
            <wp:anchor distT="0" distB="0" distL="114300" distR="114300" simplePos="1" relativeHeight="251658241" behindDoc="0" locked="0" layoutInCell="0" allowOverlap="1" wp14:anchorId="4AA0DC19" wp14:editId="60796D32">
              <wp:simplePos x="0" y="10228818"/>
              <wp:positionH relativeFrom="page">
                <wp:posOffset>0</wp:posOffset>
              </wp:positionH>
              <wp:positionV relativeFrom="page">
                <wp:posOffset>10228580</wp:posOffset>
              </wp:positionV>
              <wp:extent cx="7560945" cy="273050"/>
              <wp:effectExtent l="0" t="0" r="0" b="12700"/>
              <wp:wrapNone/>
              <wp:docPr id="1" name="MSIPCMe5c6489a9afdf1ea222add1b" descr="{&quot;HashCode&quot;:123105668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7F6CE0" w14:textId="45A6B815" w:rsidR="006B471E" w:rsidRPr="00141B8D" w:rsidRDefault="006B471E" w:rsidP="00141B8D">
                          <w:pPr>
                            <w:jc w:val="center"/>
                            <w:rPr>
                              <w:rFonts w:ascii="Calibri" w:hAnsi="Calibri" w:cs="Calibri"/>
                              <w:color w:val="008000"/>
                              <w:sz w:val="24"/>
                            </w:rPr>
                          </w:pPr>
                          <w:r>
                            <w:rPr>
                              <w:rFonts w:ascii="Calibri" w:hAnsi="Calibri" w:cs="Calibri"/>
                              <w:color w:val="008000"/>
                              <w:sz w:val="24"/>
                            </w:rPr>
                            <w:t>Internal Use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AA0DC19" id="_x0000_t202" coordsize="21600,21600" o:spt="202" path="m,l,21600r21600,l21600,xe">
              <v:stroke joinstyle="miter"/>
              <v:path gradientshapeok="t" o:connecttype="rect"/>
            </v:shapetype>
            <v:shape id="MSIPCMe5c6489a9afdf1ea222add1b" o:spid="_x0000_s1026" type="#_x0000_t202" alt="{&quot;HashCode&quot;:1231056682,&quot;Height&quot;:841.0,&quot;Width&quot;:595.0,&quot;Placement&quot;:&quot;Footer&quot;,&quot;Index&quot;:&quot;Primary&quot;,&quot;Section&quot;:1,&quot;Top&quot;:0.0,&quot;Left&quot;:0.0}" style="position:absolute;margin-left:0;margin-top:805.4pt;width:595.35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" o:allowincell="f" filled="f" stroked="f" strokeweight=".5pt">
              <v:textbox inset=",0,,0">
                <w:txbxContent>
                  <w:p w14:paraId="157F6CE0" w14:textId="45A6B815" w:rsidR="006B471E" w:rsidRPr="00141B8D" w:rsidRDefault="006B471E" w:rsidP="00141B8D">
                    <w:pPr>
                      <w:jc w:val="center"/>
                      <w:rPr>
                        <w:rFonts w:ascii="Calibri" w:hAnsi="Calibri" w:cs="Calibri"/>
                        <w:color w:val="008000"/>
                        <w:sz w:val="24"/>
                      </w:rPr>
                    </w:pPr>
                    <w:r>
                      <w:rPr>
                        <w:rFonts w:ascii="Calibri" w:hAnsi="Calibri" w:cs="Calibri"/>
                        <w:color w:val="008000"/>
                        <w:sz w:val="24"/>
                      </w:rPr>
                      <w:t>Internal Use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ayout w:type="fixed"/>
      <w:tblCellMar>
        <w:left w:w="0" w:type="dxa"/>
        <w:right w:w="0" w:type="dxa"/>
      </w:tblCellMar>
      <w:tblLook w:val="0000" w:firstRow="0" w:lastRow="0" w:firstColumn="0" w:lastColumn="0" w:noHBand="0" w:noVBand="0"/>
    </w:tblPr>
    <w:tblGrid>
      <w:gridCol w:w="9582"/>
    </w:tblGrid>
    <w:tr w:rsidR="006B471E" w14:paraId="097D766B" w14:textId="77777777" w:rsidTr="00A74E9F">
      <w:trPr>
        <w:cantSplit/>
      </w:trPr>
      <w:tc>
        <w:tcPr>
          <w:tcW w:w="9798" w:type="dxa"/>
          <w:shd w:val="clear" w:color="auto" w:fill="auto"/>
          <w:vAlign w:val="bottom"/>
        </w:tcPr>
        <w:p w14:paraId="6E0D2626" w14:textId="2EDA7ED4" w:rsidR="006B471E" w:rsidRDefault="006B471E" w:rsidP="00A74E9F">
          <w:pPr>
            <w:keepNext/>
            <w:jc w:val="center"/>
          </w:pPr>
          <w:r>
            <w:rPr>
              <w:noProof/>
              <w:lang w:val="en-US"/>
            </w:rPr>
            <mc:AlternateContent>
              <mc:Choice Requires="wps">
                <w:drawing>
                  <wp:anchor distT="0" distB="0" distL="114300" distR="114300" simplePos="0" relativeHeight="251658242" behindDoc="0" locked="0" layoutInCell="0" allowOverlap="1" wp14:anchorId="0F405E6A" wp14:editId="2222F1CF">
                    <wp:simplePos x="0" y="0"/>
                    <wp:positionH relativeFrom="page">
                      <wp:posOffset>0</wp:posOffset>
                    </wp:positionH>
                    <wp:positionV relativeFrom="page">
                      <wp:posOffset>10228580</wp:posOffset>
                    </wp:positionV>
                    <wp:extent cx="7560945" cy="273050"/>
                    <wp:effectExtent l="0" t="0" r="0" b="12700"/>
                    <wp:wrapNone/>
                    <wp:docPr id="3" name="MSIPCM65a042d4893c2e16dbf3d21e" descr="{&quot;HashCode&quot;:123105668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185A71" w14:textId="00D49C56" w:rsidR="006B471E" w:rsidRPr="00141B8D" w:rsidRDefault="006B471E" w:rsidP="00141B8D">
                                <w:pPr>
                                  <w:jc w:val="center"/>
                                  <w:rPr>
                                    <w:rFonts w:ascii="Calibri" w:hAnsi="Calibri" w:cs="Calibri"/>
                                    <w:color w:val="008000"/>
                                    <w:sz w:val="24"/>
                                  </w:rPr>
                                </w:pPr>
                                <w:r>
                                  <w:rPr>
                                    <w:rFonts w:ascii="Calibri" w:hAnsi="Calibri" w:cs="Calibri"/>
                                    <w:color w:val="008000"/>
                                    <w:sz w:val="24"/>
                                  </w:rPr>
                                  <w:t>Internal Use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405E6A" id="_x0000_t202" coordsize="21600,21600" o:spt="202" path="m,l,21600r21600,l21600,xe">
                    <v:stroke joinstyle="miter"/>
                    <v:path gradientshapeok="t" o:connecttype="rect"/>
                  </v:shapetype>
                  <v:shape id="MSIPCM65a042d4893c2e16dbf3d21e" o:spid="_x0000_s1027" type="#_x0000_t202" alt="{&quot;HashCode&quot;:1231056682,&quot;Height&quot;:841.0,&quot;Width&quot;:595.0,&quot;Placement&quot;:&quot;Footer&quot;,&quot;Index&quot;:&quot;FirstPage&quot;,&quot;Section&quot;:1,&quot;Top&quot;:0.0,&quot;Left&quot;:0.0}" style="position:absolute;left:0;text-align:left;margin-left:0;margin-top:805.4pt;width:595.3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" o:allowincell="f" filled="f" stroked="f" strokeweight=".5pt">
                    <v:textbox inset=",0,,0">
                      <w:txbxContent>
                        <w:p w14:paraId="3A185A71" w14:textId="00D49C56" w:rsidR="006B471E" w:rsidRPr="00141B8D" w:rsidRDefault="006B471E" w:rsidP="00141B8D">
                          <w:pPr>
                            <w:jc w:val="center"/>
                            <w:rPr>
                              <w:rFonts w:ascii="Calibri" w:hAnsi="Calibri" w:cs="Calibri"/>
                              <w:color w:val="008000"/>
                              <w:sz w:val="24"/>
                            </w:rPr>
                          </w:pPr>
                          <w:r>
                            <w:rPr>
                              <w:rFonts w:ascii="Calibri" w:hAnsi="Calibri" w:cs="Calibri"/>
                              <w:color w:val="008000"/>
                              <w:sz w:val="24"/>
                            </w:rPr>
                            <w:t>Internal Use</w:t>
                          </w:r>
                        </w:p>
                      </w:txbxContent>
                    </v:textbox>
                    <w10:wrap anchorx="page" anchory="page"/>
                  </v:shape>
                </w:pict>
              </mc:Fallback>
            </mc:AlternateContent>
          </w:r>
          <w:r>
            <w:rPr>
              <w:noProof/>
              <w:lang w:val="en-US"/>
            </w:rPr>
            <w:drawing>
              <wp:inline distT="0" distB="0" distL="0" distR="0" wp14:anchorId="0500C362" wp14:editId="7E85065B">
                <wp:extent cx="6084000" cy="4428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CoverImage1-672x489.jpg"/>
                        <pic:cNvPicPr/>
                      </pic:nvPicPr>
                      <pic:blipFill>
                        <a:blip r:embed="rId1">
                          <a:extLst>
                            <a:ext uri="{28A0092B-C50C-407E-A947-70E740481C1C}">
                              <a14:useLocalDpi xmlns:a14="http://schemas.microsoft.com/office/drawing/2010/main" val="0"/>
                            </a:ext>
                          </a:extLst>
                        </a:blip>
                        <a:stretch>
                          <a:fillRect/>
                        </a:stretch>
                      </pic:blipFill>
                      <pic:spPr>
                        <a:xfrm>
                          <a:off x="0" y="0"/>
                          <a:ext cx="6084000" cy="4428000"/>
                        </a:xfrm>
                        <a:prstGeom prst="rect">
                          <a:avLst/>
                        </a:prstGeom>
                      </pic:spPr>
                    </pic:pic>
                  </a:graphicData>
                </a:graphic>
              </wp:inline>
            </w:drawing>
          </w:r>
        </w:p>
      </w:tc>
    </w:tr>
  </w:tbl>
  <w:p w14:paraId="2D34AF07" w14:textId="77777777" w:rsidR="006B471E" w:rsidRDefault="006B471E">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8BC7C" w14:textId="77777777" w:rsidR="006B471E" w:rsidRDefault="006B471E">
    <w:pPr>
      <w:pStyle w:val="Footer"/>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ayout w:type="fixed"/>
      <w:tblCellMar>
        <w:left w:w="0" w:type="dxa"/>
        <w:right w:w="0" w:type="dxa"/>
      </w:tblCellMar>
      <w:tblLook w:val="04A0" w:firstRow="1" w:lastRow="0" w:firstColumn="1" w:lastColumn="0" w:noHBand="0" w:noVBand="1"/>
    </w:tblPr>
    <w:tblGrid>
      <w:gridCol w:w="6310"/>
      <w:gridCol w:w="227"/>
      <w:gridCol w:w="3045"/>
    </w:tblGrid>
    <w:tr w:rsidR="006B471E" w:rsidRPr="003F3A84" w14:paraId="5464124A" w14:textId="77777777" w:rsidTr="00A74E9F">
      <w:tc>
        <w:tcPr>
          <w:tcW w:w="6311" w:type="dxa"/>
          <w:tcBorders>
            <w:top w:val="single" w:sz="2" w:space="0" w:color="009FDA"/>
          </w:tcBorders>
          <w:shd w:val="clear" w:color="auto" w:fill="auto"/>
          <w:vAlign w:val="bottom"/>
        </w:tcPr>
        <w:p w14:paraId="5AFDFD58" w14:textId="739A27F1" w:rsidR="006B471E" w:rsidRPr="003F3A84" w:rsidRDefault="006B471E" w:rsidP="009D630C">
          <w:pPr>
            <w:pStyle w:val="Footer"/>
          </w:pPr>
          <w:r>
            <w:rPr>
              <w:lang w:val="en-US"/>
            </w:rPr>
            <mc:AlternateContent>
              <mc:Choice Requires="wps">
                <w:drawing>
                  <wp:anchor distT="0" distB="0" distL="114300" distR="114300" simplePos="0" relativeHeight="251658240" behindDoc="0" locked="0" layoutInCell="0" allowOverlap="1" wp14:anchorId="7720156A" wp14:editId="5686A6C7">
                    <wp:simplePos x="0" y="0"/>
                    <wp:positionH relativeFrom="page">
                      <wp:posOffset>0</wp:posOffset>
                    </wp:positionH>
                    <wp:positionV relativeFrom="page">
                      <wp:posOffset>10228580</wp:posOffset>
                    </wp:positionV>
                    <wp:extent cx="7560945" cy="273050"/>
                    <wp:effectExtent l="0" t="0" r="0" b="12700"/>
                    <wp:wrapNone/>
                    <wp:docPr id="6" name="MSIPCM1e924b35b2deda3e8d26567f" descr="{&quot;HashCode&quot;:123105668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5D0D1C" w14:textId="5F85A1F2" w:rsidR="006B471E" w:rsidRPr="00141B8D" w:rsidRDefault="006B471E" w:rsidP="00141B8D">
                                <w:pPr>
                                  <w:jc w:val="center"/>
                                  <w:rPr>
                                    <w:rFonts w:ascii="Calibri" w:hAnsi="Calibri" w:cs="Calibri"/>
                                    <w:color w:val="008000"/>
                                    <w:sz w:val="24"/>
                                  </w:rPr>
                                </w:pPr>
                                <w:r>
                                  <w:rPr>
                                    <w:rFonts w:ascii="Calibri" w:hAnsi="Calibri" w:cs="Calibri"/>
                                    <w:color w:val="008000"/>
                                    <w:sz w:val="24"/>
                                  </w:rPr>
                                  <w:t>Internal Use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720156A" id="_x0000_t202" coordsize="21600,21600" o:spt="202" path="m,l,21600r21600,l21600,xe">
                    <v:stroke joinstyle="miter"/>
                    <v:path gradientshapeok="t" o:connecttype="rect"/>
                  </v:shapetype>
                  <v:shape id="MSIPCM1e924b35b2deda3e8d26567f" o:spid="_x0000_s1028" type="#_x0000_t202" alt="{&quot;HashCode&quot;:1231056682,&quot;Height&quot;:841.0,&quot;Width&quot;:595.0,&quot;Placement&quot;:&quot;Footer&quot;,&quot;Index&quot;:&quot;Primary&quot;,&quot;Section&quot;:2,&quot;Top&quot;:0.0,&quot;Left&quot;:0.0}" style="position:absolute;margin-left:0;margin-top:805.4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" o:allowincell="f" filled="f" stroked="f" strokeweight=".5pt">
                    <v:textbox inset=",0,,0">
                      <w:txbxContent>
                        <w:p w14:paraId="3E5D0D1C" w14:textId="5F85A1F2" w:rsidR="006B471E" w:rsidRPr="00141B8D" w:rsidRDefault="006B471E" w:rsidP="00141B8D">
                          <w:pPr>
                            <w:jc w:val="center"/>
                            <w:rPr>
                              <w:rFonts w:ascii="Calibri" w:hAnsi="Calibri" w:cs="Calibri"/>
                              <w:color w:val="008000"/>
                              <w:sz w:val="24"/>
                            </w:rPr>
                          </w:pPr>
                          <w:r>
                            <w:rPr>
                              <w:rFonts w:ascii="Calibri" w:hAnsi="Calibri" w:cs="Calibri"/>
                              <w:color w:val="008000"/>
                              <w:sz w:val="24"/>
                            </w:rPr>
                            <w:t>Internal Use</w:t>
                          </w:r>
                        </w:p>
                      </w:txbxContent>
                    </v:textbox>
                    <w10:wrap anchorx="page" anchory="page"/>
                  </v:shape>
                </w:pict>
              </mc:Fallback>
            </mc:AlternateContent>
          </w:r>
          <w:r w:rsidRPr="003D44FF">
            <w:rPr>
              <w:lang w:val="en-US"/>
            </w:rPr>
            <w:t>DNV  –  Report No.</w:t>
          </w:r>
          <w:r w:rsidRPr="009D630C">
            <w:t xml:space="preserve"> </w:t>
          </w:r>
          <w:sdt>
            <w:sdtPr>
              <w:rPr>
                <w:lang w:val="nb-NO"/>
              </w:rPr>
              <w:tag w:val="DgDnvReportNo01"/>
              <w:id w:val="-1008976074"/>
              <w:placeholder>
                <w:docPart w:val="549FCDA1D6624F9B984B9A48AAEFF6D9"/>
              </w:placeholder>
              <w:dataBinding w:xpath="//Tag[@name='DgDnvReportNo01']" w:storeItemID="{5CA4A4C5-54AF-4604-9925-3D577EA5FC6C}"/>
              <w:text w:multiLine="1"/>
            </w:sdtPr>
            <w:sdtContent>
              <w:r>
                <w:rPr>
                  <w:lang w:val="nb-NO"/>
                </w:rPr>
                <w:t>21-10130767-0820</w:t>
              </w:r>
            </w:sdtContent>
          </w:sdt>
          <w:r>
            <w:rPr>
              <w:lang w:val="en-US"/>
            </w:rPr>
            <w:t xml:space="preserve">, Rev. </w:t>
          </w:r>
          <w:sdt>
            <w:sdtPr>
              <w:rPr>
                <w:lang w:val="en-US"/>
              </w:rPr>
              <w:tag w:val="DgRevNo01"/>
              <w:id w:val="-1397047017"/>
              <w:placeholder>
                <w:docPart w:val="C42FB24990CD4EFF856C189B0BA960B4"/>
              </w:placeholder>
              <w:dataBinding w:xpath="//Tag[@name='DgRevNo01']" w:storeItemID="{5CA4A4C5-54AF-4604-9925-3D577EA5FC6C}"/>
              <w:text w:multiLine="1"/>
            </w:sdtPr>
            <w:sdtContent>
              <w:r>
                <w:rPr>
                  <w:lang w:val="en-US"/>
                </w:rPr>
                <w:t>0.1</w:t>
              </w:r>
            </w:sdtContent>
          </w:sdt>
          <w:r w:rsidRPr="003D44FF">
            <w:rPr>
              <w:lang w:val="en-US"/>
            </w:rPr>
            <w:t xml:space="preserve">  –  www.dnv.com</w:t>
          </w:r>
        </w:p>
      </w:tc>
      <w:tc>
        <w:tcPr>
          <w:tcW w:w="227" w:type="dxa"/>
          <w:tcBorders>
            <w:top w:val="single" w:sz="2" w:space="0" w:color="009FDA"/>
          </w:tcBorders>
          <w:shd w:val="clear" w:color="auto" w:fill="auto"/>
        </w:tcPr>
        <w:p w14:paraId="5CED0A2F" w14:textId="77777777" w:rsidR="006B471E" w:rsidRPr="003F3A84" w:rsidRDefault="006B471E" w:rsidP="00A74E9F">
          <w:pPr>
            <w:pStyle w:val="Footer"/>
          </w:pPr>
        </w:p>
      </w:tc>
      <w:tc>
        <w:tcPr>
          <w:tcW w:w="3045" w:type="dxa"/>
          <w:tcBorders>
            <w:top w:val="single" w:sz="2" w:space="0" w:color="009FDA"/>
          </w:tcBorders>
          <w:shd w:val="clear" w:color="auto" w:fill="auto"/>
          <w:vAlign w:val="bottom"/>
        </w:tcPr>
        <w:p w14:paraId="0CAC9886" w14:textId="77777777" w:rsidR="006B471E" w:rsidRPr="003F3A84" w:rsidRDefault="006B471E" w:rsidP="009D630C">
          <w:pPr>
            <w:pStyle w:val="Footer"/>
            <w:jc w:val="right"/>
          </w:pPr>
          <w:r>
            <w:t xml:space="preserve">Page </w:t>
          </w:r>
          <w:r>
            <w:fldChar w:fldCharType="begin"/>
          </w:r>
          <w:r>
            <w:instrText xml:space="preserve"> page </w:instrText>
          </w:r>
          <w:r>
            <w:fldChar w:fldCharType="separate"/>
          </w:r>
          <w:r>
            <w:t>i</w:t>
          </w:r>
          <w:r>
            <w:fldChar w:fldCharType="end"/>
          </w:r>
        </w:p>
      </w:tc>
    </w:tr>
  </w:tbl>
  <w:p w14:paraId="1E1E70E9" w14:textId="77777777" w:rsidR="006B471E" w:rsidRDefault="006B471E">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8B966" w14:textId="01639BE6" w:rsidR="006B471E" w:rsidRDefault="006B471E">
    <w:pPr>
      <w:pStyle w:val="Footer"/>
      <w:rPr>
        <w:sz w:val="2"/>
      </w:rPr>
    </w:pPr>
    <w:r>
      <w:rPr>
        <w:sz w:val="2"/>
      </w:rPr>
      <mc:AlternateContent>
        <mc:Choice Requires="wps">
          <w:drawing>
            <wp:anchor distT="0" distB="0" distL="114300" distR="114300" simplePos="1" relativeHeight="251658256" behindDoc="0" locked="0" layoutInCell="0" allowOverlap="1" wp14:anchorId="65607575" wp14:editId="30D2C068">
              <wp:simplePos x="0" y="10228818"/>
              <wp:positionH relativeFrom="page">
                <wp:posOffset>0</wp:posOffset>
              </wp:positionH>
              <wp:positionV relativeFrom="page">
                <wp:posOffset>10228580</wp:posOffset>
              </wp:positionV>
              <wp:extent cx="7560945" cy="273050"/>
              <wp:effectExtent l="0" t="0" r="0" b="12700"/>
              <wp:wrapNone/>
              <wp:docPr id="7" name="MSIPCM8d704a419e55b7a574c698c5" descr="{&quot;HashCode&quot;:1231056682,&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868D99" w14:textId="4C9924A2" w:rsidR="006B471E" w:rsidRPr="00141B8D" w:rsidRDefault="006B471E" w:rsidP="00141B8D">
                          <w:pPr>
                            <w:jc w:val="center"/>
                            <w:rPr>
                              <w:rFonts w:ascii="Calibri" w:hAnsi="Calibri" w:cs="Calibri"/>
                              <w:color w:val="008000"/>
                              <w:sz w:val="24"/>
                            </w:rPr>
                          </w:pPr>
                          <w:r>
                            <w:rPr>
                              <w:rFonts w:ascii="Calibri" w:hAnsi="Calibri" w:cs="Calibri"/>
                              <w:color w:val="008000"/>
                              <w:sz w:val="24"/>
                            </w:rPr>
                            <w:t>Internal Use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5607575" id="_x0000_t202" coordsize="21600,21600" o:spt="202" path="m,l,21600r21600,l21600,xe">
              <v:stroke joinstyle="miter"/>
              <v:path gradientshapeok="t" o:connecttype="rect"/>
            </v:shapetype>
            <v:shape id="MSIPCM8d704a419e55b7a574c698c5" o:spid="_x0000_s1029" type="#_x0000_t202" alt="{&quot;HashCode&quot;:1231056682,&quot;Height&quot;:841.0,&quot;Width&quot;:595.0,&quot;Placement&quot;:&quot;Footer&quot;,&quot;Index&quot;:&quot;FirstPage&quot;,&quot;Section&quot;:2,&quot;Top&quot;:0.0,&quot;Left&quot;:0.0}" style="position:absolute;margin-left:0;margin-top:805.4pt;width:595.35pt;height:21.5pt;z-index:251658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" o:allowincell="f" filled="f" stroked="f" strokeweight=".5pt">
              <v:textbox inset=",0,,0">
                <w:txbxContent>
                  <w:p w14:paraId="5D868D99" w14:textId="4C9924A2" w:rsidR="006B471E" w:rsidRPr="00141B8D" w:rsidRDefault="006B471E" w:rsidP="00141B8D">
                    <w:pPr>
                      <w:jc w:val="center"/>
                      <w:rPr>
                        <w:rFonts w:ascii="Calibri" w:hAnsi="Calibri" w:cs="Calibri"/>
                        <w:color w:val="008000"/>
                        <w:sz w:val="24"/>
                      </w:rPr>
                    </w:pPr>
                    <w:r>
                      <w:rPr>
                        <w:rFonts w:ascii="Calibri" w:hAnsi="Calibri" w:cs="Calibri"/>
                        <w:color w:val="008000"/>
                        <w:sz w:val="24"/>
                      </w:rPr>
                      <w:t>Internal Use</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D3261" w14:textId="77777777" w:rsidR="006B471E" w:rsidRDefault="006B471E">
    <w:pPr>
      <w:pStyle w:val="Footer"/>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CA470" w14:textId="0114D279" w:rsidR="006B471E" w:rsidRDefault="006B471E">
    <w:pPr>
      <w:pStyle w:val="Footer"/>
      <w:rPr>
        <w:sz w:val="2"/>
      </w:rPr>
    </w:pPr>
    <w:r>
      <w:rPr>
        <w:sz w:val="2"/>
      </w:rPr>
      <mc:AlternateContent>
        <mc:Choice Requires="wps">
          <w:drawing>
            <wp:anchor distT="0" distB="0" distL="114300" distR="114300" simplePos="0" relativeHeight="251658254" behindDoc="0" locked="0" layoutInCell="0" allowOverlap="1" wp14:anchorId="16DB0B94" wp14:editId="533B1E33">
              <wp:simplePos x="0" y="0"/>
              <wp:positionH relativeFrom="page">
                <wp:posOffset>0</wp:posOffset>
              </wp:positionH>
              <wp:positionV relativeFrom="page">
                <wp:posOffset>10228580</wp:posOffset>
              </wp:positionV>
              <wp:extent cx="7560945" cy="273050"/>
              <wp:effectExtent l="0" t="0" r="0" b="12700"/>
              <wp:wrapNone/>
              <wp:docPr id="9" name="MSIPCM4f684f85a4d76bfd71a2b5e2" descr="{&quot;HashCode&quot;:1231056682,&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3AC739" w14:textId="714D4963" w:rsidR="006B471E" w:rsidRPr="00DC045C" w:rsidRDefault="006B471E" w:rsidP="00DC045C">
                          <w:pPr>
                            <w:jc w:val="center"/>
                            <w:rPr>
                              <w:rFonts w:ascii="Calibri" w:hAnsi="Calibri" w:cs="Calibri"/>
                              <w:color w:val="008000"/>
                              <w:sz w:val="24"/>
                            </w:rPr>
                          </w:pPr>
                          <w:r>
                            <w:rPr>
                              <w:rFonts w:ascii="Calibri" w:hAnsi="Calibri" w:cs="Calibri"/>
                              <w:color w:val="008000"/>
                              <w:sz w:val="24"/>
                            </w:rPr>
                            <w:t>Internal Use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6DB0B94" id="_x0000_t202" coordsize="21600,21600" o:spt="202" path="m,l,21600r21600,l21600,xe">
              <v:stroke joinstyle="miter"/>
              <v:path gradientshapeok="t" o:connecttype="rect"/>
            </v:shapetype>
            <v:shape id="MSIPCM4f684f85a4d76bfd71a2b5e2" o:spid="_x0000_s1030" type="#_x0000_t202" alt="{&quot;HashCode&quot;:1231056682,&quot;Height&quot;:841.0,&quot;Width&quot;:595.0,&quot;Placement&quot;:&quot;Footer&quot;,&quot;Index&quot;:&quot;Primary&quot;,&quot;Section&quot;:3,&quot;Top&quot;:0.0,&quot;Left&quot;:0.0}" style="position:absolute;margin-left:0;margin-top:805.4pt;width:595.35pt;height:21.5pt;z-index:25165825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" o:allowincell="f" filled="f" stroked="f" strokeweight=".5pt">
              <v:textbox inset=",0,,0">
                <w:txbxContent>
                  <w:p w14:paraId="2D3AC739" w14:textId="714D4963" w:rsidR="006B471E" w:rsidRPr="00DC045C" w:rsidRDefault="006B471E" w:rsidP="00DC045C">
                    <w:pPr>
                      <w:jc w:val="center"/>
                      <w:rPr>
                        <w:rFonts w:ascii="Calibri" w:hAnsi="Calibri" w:cs="Calibri"/>
                        <w:color w:val="008000"/>
                        <w:sz w:val="24"/>
                      </w:rPr>
                    </w:pPr>
                    <w:r>
                      <w:rPr>
                        <w:rFonts w:ascii="Calibri" w:hAnsi="Calibri" w:cs="Calibri"/>
                        <w:color w:val="008000"/>
                        <w:sz w:val="24"/>
                      </w:rPr>
                      <w:t>Internal Use</w:t>
                    </w:r>
                  </w:p>
                </w:txbxContent>
              </v:textbox>
              <w10:wrap anchorx="page" anchory="page"/>
            </v:shape>
          </w:pict>
        </mc:Fallback>
      </mc:AlternateContent>
    </w:r>
    <w:r>
      <w:rPr>
        <w:sz w:val="2"/>
      </w:rPr>
      <mc:AlternateContent>
        <mc:Choice Requires="wps">
          <w:drawing>
            <wp:anchor distT="0" distB="0" distL="114300" distR="114300" simplePos="0" relativeHeight="251658243" behindDoc="0" locked="0" layoutInCell="0" allowOverlap="1" wp14:anchorId="239C2665" wp14:editId="49F39FA0">
              <wp:simplePos x="0" y="0"/>
              <wp:positionH relativeFrom="page">
                <wp:posOffset>0</wp:posOffset>
              </wp:positionH>
              <wp:positionV relativeFrom="page">
                <wp:posOffset>10228580</wp:posOffset>
              </wp:positionV>
              <wp:extent cx="7560945" cy="273050"/>
              <wp:effectExtent l="0" t="0" r="0" b="12700"/>
              <wp:wrapNone/>
              <wp:docPr id="13" name="MSIPCM328f459e9ad7824f4fcf2b4c" descr="{&quot;HashCode&quot;:1231056682,&quot;Height&quot;:841.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28BE61" w14:textId="176B1239" w:rsidR="006B471E" w:rsidRPr="00141B8D" w:rsidRDefault="006B471E" w:rsidP="00141B8D">
                          <w:pPr>
                            <w:jc w:val="center"/>
                            <w:rPr>
                              <w:rFonts w:ascii="Calibri" w:hAnsi="Calibri" w:cs="Calibri"/>
                              <w:color w:val="008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39C2665" id="MSIPCM328f459e9ad7824f4fcf2b4c" o:spid="_x0000_s1031" type="#_x0000_t202" alt="{&quot;HashCode&quot;:1231056682,&quot;Height&quot;:841.0,&quot;Width&quot;:595.0,&quot;Placement&quot;:&quot;Footer&quot;,&quot;Index&quot;:&quot;Primary&quot;,&quot;Section&quot;:4,&quot;Top&quot;:0.0,&quot;Left&quot;:0.0}" style="position:absolute;margin-left:0;margin-top:805.4pt;width:595.3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" o:allowincell="f" filled="f" stroked="f" strokeweight=".5pt">
              <v:textbox inset=",0,,0">
                <w:txbxContent>
                  <w:p w14:paraId="5028BE61" w14:textId="176B1239" w:rsidR="006B471E" w:rsidRPr="00141B8D" w:rsidRDefault="006B471E" w:rsidP="00141B8D">
                    <w:pPr>
                      <w:jc w:val="center"/>
                      <w:rPr>
                        <w:rFonts w:ascii="Calibri" w:hAnsi="Calibri" w:cs="Calibri"/>
                        <w:color w:val="008000"/>
                        <w:sz w:val="24"/>
                      </w:rPr>
                    </w:pP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30B63" w14:textId="5D7AD430" w:rsidR="006B471E" w:rsidRDefault="006B471E">
    <w:pPr>
      <w:pStyle w:val="Footer"/>
      <w:rPr>
        <w:sz w:val="2"/>
      </w:rPr>
    </w:pPr>
    <w:r>
      <w:rPr>
        <w:sz w:val="2"/>
      </w:rPr>
      <mc:AlternateContent>
        <mc:Choice Requires="wps">
          <w:drawing>
            <wp:anchor distT="0" distB="0" distL="114300" distR="114300" simplePos="1" relativeHeight="251658255" behindDoc="0" locked="0" layoutInCell="0" allowOverlap="1" wp14:anchorId="4C2B283A" wp14:editId="6A34B8E6">
              <wp:simplePos x="0" y="10228818"/>
              <wp:positionH relativeFrom="page">
                <wp:posOffset>0</wp:posOffset>
              </wp:positionH>
              <wp:positionV relativeFrom="page">
                <wp:posOffset>10228580</wp:posOffset>
              </wp:positionV>
              <wp:extent cx="7560945" cy="273050"/>
              <wp:effectExtent l="0" t="0" r="0" b="12700"/>
              <wp:wrapNone/>
              <wp:docPr id="16" name="MSIPCMbc0a47bcaf7ec10aed830535" descr="{&quot;HashCode&quot;:1231056682,&quot;Height&quot;:841.0,&quot;Width&quot;:595.0,&quot;Placement&quot;:&quot;Foot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BD5382" w14:textId="4A91D765" w:rsidR="006B471E" w:rsidRPr="00DC045C" w:rsidRDefault="006B471E" w:rsidP="00DC045C">
                          <w:pPr>
                            <w:jc w:val="center"/>
                            <w:rPr>
                              <w:rFonts w:ascii="Calibri" w:hAnsi="Calibri" w:cs="Calibri"/>
                              <w:color w:val="008000"/>
                              <w:sz w:val="24"/>
                            </w:rPr>
                          </w:pPr>
                          <w:r>
                            <w:rPr>
                              <w:rFonts w:ascii="Calibri" w:hAnsi="Calibri" w:cs="Calibri"/>
                              <w:color w:val="008000"/>
                              <w:sz w:val="24"/>
                            </w:rPr>
                            <w:t>Internal Use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C2B283A" id="_x0000_t202" coordsize="21600,21600" o:spt="202" path="m,l,21600r21600,l21600,xe">
              <v:stroke joinstyle="miter"/>
              <v:path gradientshapeok="t" o:connecttype="rect"/>
            </v:shapetype>
            <v:shape id="MSIPCMbc0a47bcaf7ec10aed830535" o:spid="_x0000_s1032" type="#_x0000_t202" alt="{&quot;HashCode&quot;:1231056682,&quot;Height&quot;:841.0,&quot;Width&quot;:595.0,&quot;Placement&quot;:&quot;Footer&quot;,&quot;Index&quot;:&quot;FirstPage&quot;,&quot;Section&quot;:3,&quot;Top&quot;:0.0,&quot;Left&quot;:0.0}" style="position:absolute;margin-left:0;margin-top:805.4pt;width:595.35pt;height:21.5pt;z-index:25165825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" o:allowincell="f" filled="f" stroked="f" strokeweight=".5pt">
              <v:textbox inset=",0,,0">
                <w:txbxContent>
                  <w:p w14:paraId="2CBD5382" w14:textId="4A91D765" w:rsidR="006B471E" w:rsidRPr="00DC045C" w:rsidRDefault="006B471E" w:rsidP="00DC045C">
                    <w:pPr>
                      <w:jc w:val="center"/>
                      <w:rPr>
                        <w:rFonts w:ascii="Calibri" w:hAnsi="Calibri" w:cs="Calibri"/>
                        <w:color w:val="008000"/>
                        <w:sz w:val="24"/>
                      </w:rPr>
                    </w:pPr>
                    <w:r>
                      <w:rPr>
                        <w:rFonts w:ascii="Calibri" w:hAnsi="Calibri" w:cs="Calibri"/>
                        <w:color w:val="008000"/>
                        <w:sz w:val="24"/>
                      </w:rPr>
                      <w:t>Internal Use</w:t>
                    </w:r>
                  </w:p>
                </w:txbxContent>
              </v:textbox>
              <w10:wrap anchorx="page" anchory="page"/>
            </v:shape>
          </w:pict>
        </mc:Fallback>
      </mc:AlternateContent>
    </w:r>
    <w:r>
      <w:rPr>
        <w:sz w:val="2"/>
      </w:rPr>
      <mc:AlternateContent>
        <mc:Choice Requires="wps">
          <w:drawing>
            <wp:anchor distT="0" distB="0" distL="114300" distR="114300" simplePos="1" relativeHeight="251658244" behindDoc="0" locked="0" layoutInCell="0" allowOverlap="1" wp14:anchorId="3C9C5D21" wp14:editId="50166A8B">
              <wp:simplePos x="0" y="10228818"/>
              <wp:positionH relativeFrom="page">
                <wp:posOffset>0</wp:posOffset>
              </wp:positionH>
              <wp:positionV relativeFrom="page">
                <wp:posOffset>10228580</wp:posOffset>
              </wp:positionV>
              <wp:extent cx="7560945" cy="273050"/>
              <wp:effectExtent l="0" t="0" r="0" b="12700"/>
              <wp:wrapNone/>
              <wp:docPr id="14" name="MSIPCM8c03497c9d07016ddffca5d7" descr="{&quot;HashCode&quot;:1231056682,&quot;Height&quot;:841.0,&quot;Width&quot;:595.0,&quot;Placement&quot;:&quot;Footer&quot;,&quot;Index&quot;:&quot;FirstPage&quot;,&quot;Section&quot;:4,&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B84ABD" w14:textId="01A6DCDE" w:rsidR="006B471E" w:rsidRPr="00141B8D" w:rsidRDefault="006B471E" w:rsidP="00141B8D">
                          <w:pPr>
                            <w:jc w:val="center"/>
                            <w:rPr>
                              <w:rFonts w:ascii="Calibri" w:hAnsi="Calibri" w:cs="Calibri"/>
                              <w:color w:val="008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C9C5D21" id="MSIPCM8c03497c9d07016ddffca5d7" o:spid="_x0000_s1033" type="#_x0000_t202" alt="{&quot;HashCode&quot;:1231056682,&quot;Height&quot;:841.0,&quot;Width&quot;:595.0,&quot;Placement&quot;:&quot;Footer&quot;,&quot;Index&quot;:&quot;FirstPage&quot;,&quot;Section&quot;:4,&quot;Top&quot;:0.0,&quot;Left&quot;:0.0}" style="position:absolute;margin-left:0;margin-top:805.4pt;width:595.3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" o:allowincell="f" filled="f" stroked="f" strokeweight=".5pt">
              <v:textbox inset=",0,,0">
                <w:txbxContent>
                  <w:p w14:paraId="07B84ABD" w14:textId="01A6DCDE" w:rsidR="006B471E" w:rsidRPr="00141B8D" w:rsidRDefault="006B471E" w:rsidP="00141B8D">
                    <w:pPr>
                      <w:jc w:val="center"/>
                      <w:rPr>
                        <w:rFonts w:ascii="Calibri" w:hAnsi="Calibri" w:cs="Calibri"/>
                        <w:color w:val="008000"/>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77888A" w14:textId="77777777" w:rsidR="006B471E" w:rsidRDefault="006B471E" w:rsidP="00866BDC">
      <w:r>
        <w:separator/>
      </w:r>
    </w:p>
  </w:footnote>
  <w:footnote w:type="continuationSeparator" w:id="0">
    <w:p w14:paraId="6955E484" w14:textId="77777777" w:rsidR="006B471E" w:rsidRDefault="006B471E" w:rsidP="00866BDC">
      <w:r>
        <w:continuationSeparator/>
      </w:r>
    </w:p>
  </w:footnote>
  <w:footnote w:type="continuationNotice" w:id="1">
    <w:p w14:paraId="0C1F2B56" w14:textId="77777777" w:rsidR="006B471E" w:rsidRDefault="006B471E"/>
  </w:footnote>
  <w:footnote w:id="2">
    <w:p w14:paraId="01343216" w14:textId="05B112F4" w:rsidR="006B471E" w:rsidRDefault="006B471E">
      <w:pPr>
        <w:pStyle w:val="FootnoteText"/>
      </w:pPr>
      <w:r>
        <w:rPr>
          <w:rStyle w:val="FootnoteReference"/>
        </w:rPr>
        <w:footnoteRef/>
      </w:r>
      <w:r>
        <w:t xml:space="preserve"> FSR Leuchars: </w:t>
      </w:r>
      <w:hyperlink r:id="rId1" w:history="1">
        <w:r>
          <w:rPr>
            <w:rStyle w:val="Hyperlink"/>
          </w:rPr>
          <w:t>FUSION_Flexibility_Services_Requisition_Leuchars_</w:t>
        </w:r>
        <w:r w:rsidR="00E20C28">
          <w:rPr>
            <w:rStyle w:val="Hyperlink"/>
          </w:rPr>
          <w:t>SP ENERGY NETWORKS</w:t>
        </w:r>
        <w:r>
          <w:rPr>
            <w:rStyle w:val="Hyperlink"/>
          </w:rPr>
          <w:t>.pdf (</w:t>
        </w:r>
        <w:r w:rsidR="00E20C28">
          <w:rPr>
            <w:rStyle w:val="Hyperlink"/>
          </w:rPr>
          <w:t>SP Energy Networks</w:t>
        </w:r>
        <w:r>
          <w:rPr>
            <w:rStyle w:val="Hyperlink"/>
          </w:rPr>
          <w:t>ergynetworks.co.uk)</w:t>
        </w:r>
      </w:hyperlink>
    </w:p>
  </w:footnote>
  <w:footnote w:id="3">
    <w:p w14:paraId="27B04234" w14:textId="6EDE49DB" w:rsidR="006B471E" w:rsidRDefault="006B471E">
      <w:pPr>
        <w:pStyle w:val="FootnoteText"/>
      </w:pPr>
      <w:r>
        <w:rPr>
          <w:rStyle w:val="FootnoteReference"/>
        </w:rPr>
        <w:footnoteRef/>
      </w:r>
      <w:r>
        <w:t xml:space="preserve"> FSR St. Andrews: </w:t>
      </w:r>
      <w:hyperlink r:id="rId2" w:history="1">
        <w:r>
          <w:rPr>
            <w:rStyle w:val="Hyperlink"/>
          </w:rPr>
          <w:t>FUSION_Flexibility_Services_Requisition_St_Andrews_</w:t>
        </w:r>
        <w:r w:rsidR="00E20C28">
          <w:rPr>
            <w:rStyle w:val="Hyperlink"/>
          </w:rPr>
          <w:t>SP ENERGY NETWORKS</w:t>
        </w:r>
        <w:r>
          <w:rPr>
            <w:rStyle w:val="Hyperlink"/>
          </w:rPr>
          <w:t>.pdf (</w:t>
        </w:r>
        <w:r w:rsidR="00E20C28">
          <w:rPr>
            <w:rStyle w:val="Hyperlink"/>
          </w:rPr>
          <w:t>SP Energy Networks</w:t>
        </w:r>
        <w:r>
          <w:rPr>
            <w:rStyle w:val="Hyperlink"/>
          </w:rPr>
          <w:t>ergynetworks.co.uk)</w:t>
        </w:r>
      </w:hyperlink>
    </w:p>
  </w:footnote>
  <w:footnote w:id="4">
    <w:p w14:paraId="6AD92FEA" w14:textId="60C45C27" w:rsidR="006B471E" w:rsidRDefault="006B471E">
      <w:pPr>
        <w:pStyle w:val="FootnoteText"/>
      </w:pPr>
      <w:r>
        <w:rPr>
          <w:rStyle w:val="FootnoteReference"/>
        </w:rPr>
        <w:footnoteRef/>
      </w:r>
      <w:r>
        <w:t xml:space="preserve"> Flexibility Service Agreement (FSA) template: </w:t>
      </w:r>
      <w:hyperlink r:id="rId3" w:history="1">
        <w:r>
          <w:rPr>
            <w:rStyle w:val="Hyperlink"/>
          </w:rPr>
          <w:t>Flexibility_Services_Agreement_Template.pdf (</w:t>
        </w:r>
        <w:r w:rsidR="00E20C28">
          <w:rPr>
            <w:rStyle w:val="Hyperlink"/>
          </w:rPr>
          <w:t>SP Energy Networks</w:t>
        </w:r>
        <w:r>
          <w:rPr>
            <w:rStyle w:val="Hyperlink"/>
          </w:rPr>
          <w:t>ergynetworks.co.uk)</w:t>
        </w:r>
      </w:hyperlink>
    </w:p>
  </w:footnote>
  <w:footnote w:id="5">
    <w:p w14:paraId="046EEF7E" w14:textId="68103F46" w:rsidR="006B471E" w:rsidRDefault="006B471E" w:rsidP="00955867">
      <w:pPr>
        <w:pStyle w:val="FootnoteText"/>
      </w:pPr>
      <w:r>
        <w:rPr>
          <w:rStyle w:val="FootnoteReference"/>
        </w:rPr>
        <w:footnoteRef/>
      </w:r>
      <w:r>
        <w:t xml:space="preserve"> </w:t>
      </w:r>
      <w:hyperlink r:id="rId4" w:history="1">
        <w:r>
          <w:rPr>
            <w:rStyle w:val="Hyperlink"/>
          </w:rPr>
          <w:t>WP4: USEF Process Implementation (</w:t>
        </w:r>
        <w:r w:rsidR="00E20C28">
          <w:rPr>
            <w:rStyle w:val="Hyperlink"/>
          </w:rPr>
          <w:t>SP Energy Networks</w:t>
        </w:r>
        <w:r>
          <w:rPr>
            <w:rStyle w:val="Hyperlink"/>
          </w:rPr>
          <w:t>ergynetworks.co.uk)</w:t>
        </w:r>
      </w:hyperlink>
    </w:p>
  </w:footnote>
  <w:footnote w:id="6">
    <w:p w14:paraId="3CD7F175" w14:textId="52584AFA" w:rsidR="006B471E" w:rsidRDefault="006B471E" w:rsidP="002E1389">
      <w:pPr>
        <w:pStyle w:val="FootnoteText"/>
      </w:pPr>
      <w:r>
        <w:rPr>
          <w:rStyle w:val="FootnoteReference"/>
        </w:rPr>
        <w:footnoteRef/>
      </w:r>
      <w:r>
        <w:t xml:space="preserve"> </w:t>
      </w:r>
      <w:r w:rsidRPr="00BA609F">
        <w:t>https://www.</w:t>
      </w:r>
      <w:r w:rsidR="00E20C28">
        <w:t>SP Energy Networks</w:t>
      </w:r>
      <w:r w:rsidRPr="00BA609F">
        <w:t>ergynetworks.co.uk/userfiles/file/FUSION_process_map.pdf</w:t>
      </w:r>
    </w:p>
  </w:footnote>
  <w:footnote w:id="7">
    <w:p w14:paraId="4356F3D7" w14:textId="01C5242B" w:rsidR="006B471E" w:rsidRDefault="006B471E" w:rsidP="002E1389">
      <w:pPr>
        <w:pStyle w:val="FootnoteText"/>
      </w:pPr>
      <w:r>
        <w:rPr>
          <w:rStyle w:val="FootnoteReference"/>
        </w:rPr>
        <w:footnoteRef/>
      </w:r>
      <w:r>
        <w:t xml:space="preserve"> </w:t>
      </w:r>
      <w:r w:rsidRPr="0063370D">
        <w:t>https://www.</w:t>
      </w:r>
      <w:r w:rsidR="00E20C28">
        <w:t>SP Energy Networks</w:t>
      </w:r>
      <w:r w:rsidRPr="0063370D">
        <w:t>ergynetworks.co.uk/userfiles/file/FUSION_Flexibility_Services_Requisition_Leuchars_</w:t>
      </w:r>
      <w:r w:rsidR="00E20C28">
        <w:t>SP ENERGY NETWORKS</w:t>
      </w:r>
      <w:r w:rsidRPr="0063370D">
        <w:t>.pdf</w:t>
      </w:r>
    </w:p>
  </w:footnote>
  <w:footnote w:id="8">
    <w:p w14:paraId="79D54CE1" w14:textId="14CEF205" w:rsidR="006B471E" w:rsidRDefault="006B471E" w:rsidP="002E1389">
      <w:pPr>
        <w:pStyle w:val="FootnoteText"/>
      </w:pPr>
      <w:r>
        <w:rPr>
          <w:rStyle w:val="FootnoteReference"/>
        </w:rPr>
        <w:footnoteRef/>
      </w:r>
      <w:r>
        <w:t xml:space="preserve"> </w:t>
      </w:r>
      <w:r w:rsidRPr="0063370D">
        <w:t>https://www.</w:t>
      </w:r>
      <w:r w:rsidR="00E20C28">
        <w:t>SP Energy Networks</w:t>
      </w:r>
      <w:r w:rsidRPr="0063370D">
        <w:t>ergynetworks.co.uk/userfiles/file/FUSION_Flexibility_Services_Requisition_St_Andrews_</w:t>
      </w:r>
      <w:r w:rsidR="00E20C28">
        <w:t>SP ENERGY NETWORKS</w:t>
      </w:r>
      <w:r w:rsidRPr="0063370D">
        <w:t>.pdf</w:t>
      </w:r>
    </w:p>
  </w:footnote>
  <w:footnote w:id="9">
    <w:p w14:paraId="16BEB2C7" w14:textId="550A4CD8" w:rsidR="006B471E" w:rsidRDefault="006B471E">
      <w:pPr>
        <w:pStyle w:val="FootnoteText"/>
      </w:pPr>
      <w:r>
        <w:rPr>
          <w:rStyle w:val="FootnoteReference"/>
        </w:rPr>
        <w:footnoteRef/>
      </w:r>
      <w:r>
        <w:t xml:space="preserve"> </w:t>
      </w:r>
      <w:r>
        <w:rPr>
          <w:szCs w:val="13"/>
        </w:rPr>
        <w:t xml:space="preserve">https://github.com/USEF-Foundation/UFTP </w:t>
      </w:r>
      <w:r>
        <w:t xml:space="preserve"> </w:t>
      </w:r>
    </w:p>
  </w:footnote>
  <w:footnote w:id="10">
    <w:p w14:paraId="4BD38463" w14:textId="7918BEAE" w:rsidR="006B471E" w:rsidRPr="00644035" w:rsidRDefault="006B471E">
      <w:pPr>
        <w:pStyle w:val="FootnoteText"/>
      </w:pPr>
      <w:r>
        <w:rPr>
          <w:rStyle w:val="FootnoteReference"/>
        </w:rPr>
        <w:footnoteRef/>
      </w:r>
      <w:r>
        <w:t xml:space="preserve"> </w:t>
      </w:r>
      <w:r w:rsidRPr="009A23AB">
        <w:tab/>
      </w:r>
      <w:hyperlink r:id="rId5" w:history="1">
        <w:r w:rsidRPr="009A23AB">
          <w:rPr>
            <w:rStyle w:val="Hyperlink"/>
          </w:rPr>
          <w:t>https://www.usef.energy/app/uploads/2020/01/USEF-Flex-Trading-Protocol-Specifications-1.01.pdf</w:t>
        </w:r>
      </w:hyperlink>
      <w:r>
        <w:t xml:space="preserve"> </w:t>
      </w:r>
    </w:p>
  </w:footnote>
  <w:footnote w:id="11">
    <w:p w14:paraId="33BA9EA9" w14:textId="11549D9D" w:rsidR="006B471E" w:rsidRPr="00364AD4" w:rsidRDefault="006B471E">
      <w:pPr>
        <w:pStyle w:val="FootnoteText"/>
      </w:pPr>
      <w:r>
        <w:rPr>
          <w:rStyle w:val="FootnoteReference"/>
        </w:rPr>
        <w:footnoteRef/>
      </w:r>
      <w:r>
        <w:t xml:space="preserve"> </w:t>
      </w:r>
      <w:r>
        <w:tab/>
      </w:r>
      <w:hyperlink r:id="rId6" w:history="1">
        <w:r w:rsidRPr="00364AD4">
          <w:rPr>
            <w:rStyle w:val="Hyperlink"/>
          </w:rPr>
          <w:t>https://www.usef.energy/app/uploads/2021/05/USEF-The-Framework-Explained-update-2021.pdf</w:t>
        </w:r>
      </w:hyperlink>
      <w:r>
        <w:t xml:space="preserve"> </w:t>
      </w:r>
    </w:p>
  </w:footnote>
  <w:footnote w:id="12">
    <w:p w14:paraId="3A9FAE47" w14:textId="622775BC" w:rsidR="006B471E" w:rsidRPr="00317199" w:rsidRDefault="006B471E">
      <w:pPr>
        <w:pStyle w:val="FootnoteText"/>
      </w:pPr>
      <w:r>
        <w:rPr>
          <w:rStyle w:val="FootnoteReference"/>
        </w:rPr>
        <w:footnoteRef/>
      </w:r>
      <w:r>
        <w:t xml:space="preserve"> </w:t>
      </w:r>
      <w:r w:rsidRPr="009A23AB">
        <w:tab/>
      </w:r>
      <w:hyperlink r:id="rId7" w:history="1">
        <w:r w:rsidRPr="009A23AB">
          <w:rPr>
            <w:rStyle w:val="Hyperlink"/>
          </w:rPr>
          <w:t>https://www.</w:t>
        </w:r>
        <w:r w:rsidR="00E20C28">
          <w:rPr>
            <w:rStyle w:val="Hyperlink"/>
          </w:rPr>
          <w:t>SP Energy Networks</w:t>
        </w:r>
        <w:r w:rsidRPr="009A23AB">
          <w:rPr>
            <w:rStyle w:val="Hyperlink"/>
          </w:rPr>
          <w:t>ergynetworks.co.uk/userfiles/file/D4.2_specification_of_communication_protocols_between_market_participants.pdf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D2565" w14:textId="346122FA" w:rsidR="006B471E" w:rsidRDefault="006B471E" w:rsidP="00A74E9F">
    <w:r>
      <w:rPr>
        <w:noProof/>
      </w:rPr>
      <w:drawing>
        <wp:inline distT="0" distB="0" distL="0" distR="0" wp14:anchorId="3AEEAF60" wp14:editId="6FEB587A">
          <wp:extent cx="1479600" cy="730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79600" cy="730800"/>
                  </a:xfrm>
                  <a:prstGeom prst="rect">
                    <a:avLst/>
                  </a:prstGeom>
                </pic:spPr>
              </pic:pic>
            </a:graphicData>
          </a:graphic>
        </wp:inline>
      </w:drawing>
    </w:r>
  </w:p>
  <w:p w14:paraId="3F6063A4" w14:textId="77777777" w:rsidR="006B471E" w:rsidRDefault="006B471E">
    <w:pPr>
      <w:pStyle w:val="Header"/>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15B16" w14:textId="45DA5C61" w:rsidR="006B471E" w:rsidRDefault="006B471E" w:rsidP="00A74E9F">
    <w:r>
      <w:rPr>
        <w:noProof/>
      </w:rPr>
      <w:drawing>
        <wp:inline distT="0" distB="0" distL="0" distR="0" wp14:anchorId="0936D7B2" wp14:editId="4951F965">
          <wp:extent cx="1479600" cy="730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479600" cy="730800"/>
                  </a:xfrm>
                  <a:prstGeom prst="rect">
                    <a:avLst/>
                  </a:prstGeom>
                </pic:spPr>
              </pic:pic>
            </a:graphicData>
          </a:graphic>
        </wp:inline>
      </w:drawing>
    </w:r>
  </w:p>
  <w:p w14:paraId="59EA0C72" w14:textId="77777777" w:rsidR="006B471E" w:rsidRDefault="006B471E" w:rsidP="0080520C"/>
  <w:p w14:paraId="5C604491" w14:textId="77777777" w:rsidR="006B471E" w:rsidRPr="00866BDC" w:rsidRDefault="006B471E">
    <w:pPr>
      <w:pStyle w:val="Header"/>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69B93" w14:textId="2757B654" w:rsidR="006B471E" w:rsidRDefault="006B471E">
    <w:pPr>
      <w:pStyle w:val="Header"/>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85234" w14:textId="6AFA8177" w:rsidR="006B471E" w:rsidRDefault="006B471E" w:rsidP="00A74E9F">
    <w:r>
      <w:rPr>
        <w:noProof/>
      </w:rPr>
      <w:drawing>
        <wp:inline distT="0" distB="0" distL="0" distR="0" wp14:anchorId="15BFAF5D" wp14:editId="0FB10EC2">
          <wp:extent cx="1479600" cy="730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79600" cy="730800"/>
                  </a:xfrm>
                  <a:prstGeom prst="rect">
                    <a:avLst/>
                  </a:prstGeom>
                </pic:spPr>
              </pic:pic>
            </a:graphicData>
          </a:graphic>
        </wp:inline>
      </w:drawing>
    </w:r>
  </w:p>
  <w:p w14:paraId="4F050ADE" w14:textId="77777777" w:rsidR="006B471E" w:rsidRDefault="006B471E" w:rsidP="0080520C"/>
  <w:p w14:paraId="68265793" w14:textId="77777777" w:rsidR="006B471E" w:rsidRDefault="006B471E">
    <w:pPr>
      <w:pStyle w:val="Header"/>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C4D74" w14:textId="0D87A1D2" w:rsidR="006B471E" w:rsidRPr="00866BDC" w:rsidRDefault="006B471E">
    <w:pPr>
      <w:pStyle w:val="Header"/>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47138" w14:textId="353D5C48" w:rsidR="006B471E" w:rsidRDefault="006B471E">
    <w:pPr>
      <w:pStyle w:val="Header"/>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16017" w14:textId="0E09F83F" w:rsidR="006B471E" w:rsidRDefault="006B471E" w:rsidP="00A74E9F">
    <w:r>
      <w:rPr>
        <w:noProof/>
      </w:rPr>
      <w:drawing>
        <wp:inline distT="0" distB="0" distL="0" distR="0" wp14:anchorId="672E6930" wp14:editId="4F75D54D">
          <wp:extent cx="1479600" cy="7308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479600" cy="730800"/>
                  </a:xfrm>
                  <a:prstGeom prst="rect">
                    <a:avLst/>
                  </a:prstGeom>
                </pic:spPr>
              </pic:pic>
            </a:graphicData>
          </a:graphic>
        </wp:inline>
      </w:drawing>
    </w:r>
  </w:p>
  <w:p w14:paraId="02FB03FB" w14:textId="77777777" w:rsidR="006B471E" w:rsidRDefault="006B471E" w:rsidP="0080520C"/>
  <w:p w14:paraId="39400C80" w14:textId="77777777" w:rsidR="006B471E" w:rsidRDefault="006B471E">
    <w:pPr>
      <w:pStyle w:val="Header"/>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077CB" w14:textId="2745A0FA" w:rsidR="006B471E" w:rsidRPr="00866BDC" w:rsidRDefault="006B471E">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37E0D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98805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FC21F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1440C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6020D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E4BEE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065AE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068FF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D46B3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E08A3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93DAD"/>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43518C"/>
    <w:multiLevelType w:val="hybridMultilevel"/>
    <w:tmpl w:val="4E78AD20"/>
    <w:lvl w:ilvl="0" w:tplc="04130001">
      <w:start w:val="1"/>
      <w:numFmt w:val="bullet"/>
      <w:lvlText w:val=""/>
      <w:lvlJc w:val="left"/>
      <w:pPr>
        <w:ind w:left="768" w:hanging="360"/>
      </w:pPr>
      <w:rPr>
        <w:rFonts w:ascii="Symbol" w:hAnsi="Symbol" w:hint="default"/>
      </w:rPr>
    </w:lvl>
    <w:lvl w:ilvl="1" w:tplc="04130003" w:tentative="1">
      <w:start w:val="1"/>
      <w:numFmt w:val="bullet"/>
      <w:lvlText w:val="o"/>
      <w:lvlJc w:val="left"/>
      <w:pPr>
        <w:ind w:left="1488" w:hanging="360"/>
      </w:pPr>
      <w:rPr>
        <w:rFonts w:ascii="Courier New" w:hAnsi="Courier New" w:cs="Courier New" w:hint="default"/>
      </w:rPr>
    </w:lvl>
    <w:lvl w:ilvl="2" w:tplc="04130005" w:tentative="1">
      <w:start w:val="1"/>
      <w:numFmt w:val="bullet"/>
      <w:lvlText w:val=""/>
      <w:lvlJc w:val="left"/>
      <w:pPr>
        <w:ind w:left="2208" w:hanging="360"/>
      </w:pPr>
      <w:rPr>
        <w:rFonts w:ascii="Wingdings" w:hAnsi="Wingdings" w:hint="default"/>
      </w:rPr>
    </w:lvl>
    <w:lvl w:ilvl="3" w:tplc="04130001" w:tentative="1">
      <w:start w:val="1"/>
      <w:numFmt w:val="bullet"/>
      <w:lvlText w:val=""/>
      <w:lvlJc w:val="left"/>
      <w:pPr>
        <w:ind w:left="2928" w:hanging="360"/>
      </w:pPr>
      <w:rPr>
        <w:rFonts w:ascii="Symbol" w:hAnsi="Symbol" w:hint="default"/>
      </w:rPr>
    </w:lvl>
    <w:lvl w:ilvl="4" w:tplc="04130003" w:tentative="1">
      <w:start w:val="1"/>
      <w:numFmt w:val="bullet"/>
      <w:lvlText w:val="o"/>
      <w:lvlJc w:val="left"/>
      <w:pPr>
        <w:ind w:left="3648" w:hanging="360"/>
      </w:pPr>
      <w:rPr>
        <w:rFonts w:ascii="Courier New" w:hAnsi="Courier New" w:cs="Courier New" w:hint="default"/>
      </w:rPr>
    </w:lvl>
    <w:lvl w:ilvl="5" w:tplc="04130005" w:tentative="1">
      <w:start w:val="1"/>
      <w:numFmt w:val="bullet"/>
      <w:lvlText w:val=""/>
      <w:lvlJc w:val="left"/>
      <w:pPr>
        <w:ind w:left="4368" w:hanging="360"/>
      </w:pPr>
      <w:rPr>
        <w:rFonts w:ascii="Wingdings" w:hAnsi="Wingdings" w:hint="default"/>
      </w:rPr>
    </w:lvl>
    <w:lvl w:ilvl="6" w:tplc="04130001" w:tentative="1">
      <w:start w:val="1"/>
      <w:numFmt w:val="bullet"/>
      <w:lvlText w:val=""/>
      <w:lvlJc w:val="left"/>
      <w:pPr>
        <w:ind w:left="5088" w:hanging="360"/>
      </w:pPr>
      <w:rPr>
        <w:rFonts w:ascii="Symbol" w:hAnsi="Symbol" w:hint="default"/>
      </w:rPr>
    </w:lvl>
    <w:lvl w:ilvl="7" w:tplc="04130003" w:tentative="1">
      <w:start w:val="1"/>
      <w:numFmt w:val="bullet"/>
      <w:lvlText w:val="o"/>
      <w:lvlJc w:val="left"/>
      <w:pPr>
        <w:ind w:left="5808" w:hanging="360"/>
      </w:pPr>
      <w:rPr>
        <w:rFonts w:ascii="Courier New" w:hAnsi="Courier New" w:cs="Courier New" w:hint="default"/>
      </w:rPr>
    </w:lvl>
    <w:lvl w:ilvl="8" w:tplc="04130005" w:tentative="1">
      <w:start w:val="1"/>
      <w:numFmt w:val="bullet"/>
      <w:lvlText w:val=""/>
      <w:lvlJc w:val="left"/>
      <w:pPr>
        <w:ind w:left="6528" w:hanging="360"/>
      </w:pPr>
      <w:rPr>
        <w:rFonts w:ascii="Wingdings" w:hAnsi="Wingdings" w:hint="default"/>
      </w:rPr>
    </w:lvl>
  </w:abstractNum>
  <w:abstractNum w:abstractNumId="12" w15:restartNumberingAfterBreak="0">
    <w:nsid w:val="03E47023"/>
    <w:multiLevelType w:val="multilevel"/>
    <w:tmpl w:val="E1EE0F16"/>
    <w:lvl w:ilvl="0">
      <w:start w:val="1"/>
      <w:numFmt w:val="decimal"/>
      <w:pStyle w:val="Heading1"/>
      <w:lvlText w:val="%1"/>
      <w:lvlJc w:val="left"/>
      <w:pPr>
        <w:tabs>
          <w:tab w:val="num" w:pos="454"/>
        </w:tabs>
        <w:ind w:left="454" w:hanging="454"/>
      </w:pPr>
    </w:lvl>
    <w:lvl w:ilvl="1">
      <w:start w:val="1"/>
      <w:numFmt w:val="decimal"/>
      <w:pStyle w:val="Heading2"/>
      <w:lvlText w:val="%1.%2"/>
      <w:lvlJc w:val="left"/>
      <w:pPr>
        <w:tabs>
          <w:tab w:val="num" w:pos="680"/>
        </w:tabs>
        <w:ind w:left="680" w:hanging="680"/>
      </w:pPr>
    </w:lvl>
    <w:lvl w:ilvl="2">
      <w:start w:val="1"/>
      <w:numFmt w:val="decimal"/>
      <w:pStyle w:val="Heading3"/>
      <w:lvlText w:val="%1.%2.%3"/>
      <w:lvlJc w:val="left"/>
      <w:pPr>
        <w:tabs>
          <w:tab w:val="num" w:pos="907"/>
        </w:tabs>
        <w:ind w:left="907" w:hanging="907"/>
      </w:pPr>
    </w:lvl>
    <w:lvl w:ilvl="3">
      <w:start w:val="1"/>
      <w:numFmt w:val="decimal"/>
      <w:pStyle w:val="Heading4"/>
      <w:lvlText w:val="%1.%2.%3.%4"/>
      <w:lvlJc w:val="left"/>
      <w:pPr>
        <w:tabs>
          <w:tab w:val="num" w:pos="1134"/>
        </w:tabs>
        <w:ind w:left="1134" w:hanging="1134"/>
      </w:pPr>
    </w:lvl>
    <w:lvl w:ilvl="4">
      <w:start w:val="1"/>
      <w:numFmt w:val="none"/>
      <w:pStyle w:val="Heading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04544D13"/>
    <w:multiLevelType w:val="hybridMultilevel"/>
    <w:tmpl w:val="5386B69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5D2677E"/>
    <w:multiLevelType w:val="hybridMultilevel"/>
    <w:tmpl w:val="CAACD66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066879FC"/>
    <w:multiLevelType w:val="hybridMultilevel"/>
    <w:tmpl w:val="FB36E2B2"/>
    <w:lvl w:ilvl="0" w:tplc="04130001">
      <w:start w:val="1"/>
      <w:numFmt w:val="bullet"/>
      <w:lvlText w:val=""/>
      <w:lvlJc w:val="left"/>
      <w:pPr>
        <w:ind w:left="768" w:hanging="360"/>
      </w:pPr>
      <w:rPr>
        <w:rFonts w:ascii="Symbol" w:hAnsi="Symbol" w:hint="default"/>
      </w:rPr>
    </w:lvl>
    <w:lvl w:ilvl="1" w:tplc="04130003" w:tentative="1">
      <w:start w:val="1"/>
      <w:numFmt w:val="bullet"/>
      <w:lvlText w:val="o"/>
      <w:lvlJc w:val="left"/>
      <w:pPr>
        <w:ind w:left="1488" w:hanging="360"/>
      </w:pPr>
      <w:rPr>
        <w:rFonts w:ascii="Courier New" w:hAnsi="Courier New" w:cs="Courier New" w:hint="default"/>
      </w:rPr>
    </w:lvl>
    <w:lvl w:ilvl="2" w:tplc="04130005" w:tentative="1">
      <w:start w:val="1"/>
      <w:numFmt w:val="bullet"/>
      <w:lvlText w:val=""/>
      <w:lvlJc w:val="left"/>
      <w:pPr>
        <w:ind w:left="2208" w:hanging="360"/>
      </w:pPr>
      <w:rPr>
        <w:rFonts w:ascii="Wingdings" w:hAnsi="Wingdings" w:hint="default"/>
      </w:rPr>
    </w:lvl>
    <w:lvl w:ilvl="3" w:tplc="04130001" w:tentative="1">
      <w:start w:val="1"/>
      <w:numFmt w:val="bullet"/>
      <w:lvlText w:val=""/>
      <w:lvlJc w:val="left"/>
      <w:pPr>
        <w:ind w:left="2928" w:hanging="360"/>
      </w:pPr>
      <w:rPr>
        <w:rFonts w:ascii="Symbol" w:hAnsi="Symbol" w:hint="default"/>
      </w:rPr>
    </w:lvl>
    <w:lvl w:ilvl="4" w:tplc="04130003" w:tentative="1">
      <w:start w:val="1"/>
      <w:numFmt w:val="bullet"/>
      <w:lvlText w:val="o"/>
      <w:lvlJc w:val="left"/>
      <w:pPr>
        <w:ind w:left="3648" w:hanging="360"/>
      </w:pPr>
      <w:rPr>
        <w:rFonts w:ascii="Courier New" w:hAnsi="Courier New" w:cs="Courier New" w:hint="default"/>
      </w:rPr>
    </w:lvl>
    <w:lvl w:ilvl="5" w:tplc="04130005" w:tentative="1">
      <w:start w:val="1"/>
      <w:numFmt w:val="bullet"/>
      <w:lvlText w:val=""/>
      <w:lvlJc w:val="left"/>
      <w:pPr>
        <w:ind w:left="4368" w:hanging="360"/>
      </w:pPr>
      <w:rPr>
        <w:rFonts w:ascii="Wingdings" w:hAnsi="Wingdings" w:hint="default"/>
      </w:rPr>
    </w:lvl>
    <w:lvl w:ilvl="6" w:tplc="04130001" w:tentative="1">
      <w:start w:val="1"/>
      <w:numFmt w:val="bullet"/>
      <w:lvlText w:val=""/>
      <w:lvlJc w:val="left"/>
      <w:pPr>
        <w:ind w:left="5088" w:hanging="360"/>
      </w:pPr>
      <w:rPr>
        <w:rFonts w:ascii="Symbol" w:hAnsi="Symbol" w:hint="default"/>
      </w:rPr>
    </w:lvl>
    <w:lvl w:ilvl="7" w:tplc="04130003" w:tentative="1">
      <w:start w:val="1"/>
      <w:numFmt w:val="bullet"/>
      <w:lvlText w:val="o"/>
      <w:lvlJc w:val="left"/>
      <w:pPr>
        <w:ind w:left="5808" w:hanging="360"/>
      </w:pPr>
      <w:rPr>
        <w:rFonts w:ascii="Courier New" w:hAnsi="Courier New" w:cs="Courier New" w:hint="default"/>
      </w:rPr>
    </w:lvl>
    <w:lvl w:ilvl="8" w:tplc="04130005" w:tentative="1">
      <w:start w:val="1"/>
      <w:numFmt w:val="bullet"/>
      <w:lvlText w:val=""/>
      <w:lvlJc w:val="left"/>
      <w:pPr>
        <w:ind w:left="6528" w:hanging="360"/>
      </w:pPr>
      <w:rPr>
        <w:rFonts w:ascii="Wingdings" w:hAnsi="Wingdings" w:hint="default"/>
      </w:rPr>
    </w:lvl>
  </w:abstractNum>
  <w:abstractNum w:abstractNumId="16" w15:restartNumberingAfterBreak="0">
    <w:nsid w:val="06B046EE"/>
    <w:multiLevelType w:val="hybridMultilevel"/>
    <w:tmpl w:val="B66E4D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06F21F4D"/>
    <w:multiLevelType w:val="hybridMultilevel"/>
    <w:tmpl w:val="EDAC756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08112BA0"/>
    <w:multiLevelType w:val="hybridMultilevel"/>
    <w:tmpl w:val="949CA7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A261085"/>
    <w:multiLevelType w:val="hybridMultilevel"/>
    <w:tmpl w:val="DE04F31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0A9768CE"/>
    <w:multiLevelType w:val="hybridMultilevel"/>
    <w:tmpl w:val="EBAA7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AAE6943"/>
    <w:multiLevelType w:val="hybridMultilevel"/>
    <w:tmpl w:val="B27CF52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0B446405"/>
    <w:multiLevelType w:val="hybridMultilevel"/>
    <w:tmpl w:val="C87A77F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ADAE9EE6">
      <w:start w:val="1"/>
      <w:numFmt w:val="bullet"/>
      <w:lvlText w:val="-"/>
      <w:lvlJc w:val="left"/>
      <w:pPr>
        <w:ind w:left="2340" w:hanging="360"/>
      </w:pPr>
      <w:rPr>
        <w:rFonts w:ascii="Arial" w:eastAsiaTheme="minorEastAsia" w:hAnsi="Aria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0D756513"/>
    <w:multiLevelType w:val="hybridMultilevel"/>
    <w:tmpl w:val="68308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0A70402"/>
    <w:multiLevelType w:val="hybridMultilevel"/>
    <w:tmpl w:val="BD0E75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1407FF4"/>
    <w:multiLevelType w:val="hybridMultilevel"/>
    <w:tmpl w:val="32FEB59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1D42DF6"/>
    <w:multiLevelType w:val="hybridMultilevel"/>
    <w:tmpl w:val="CD523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3C17C1B"/>
    <w:multiLevelType w:val="hybridMultilevel"/>
    <w:tmpl w:val="CE3A0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41B05AB"/>
    <w:multiLevelType w:val="hybridMultilevel"/>
    <w:tmpl w:val="306C1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6D523BC"/>
    <w:multiLevelType w:val="hybridMultilevel"/>
    <w:tmpl w:val="29C00E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174902F2"/>
    <w:multiLevelType w:val="hybridMultilevel"/>
    <w:tmpl w:val="7048E65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74905E5"/>
    <w:multiLevelType w:val="hybridMultilevel"/>
    <w:tmpl w:val="833AA7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18791F45"/>
    <w:multiLevelType w:val="hybridMultilevel"/>
    <w:tmpl w:val="1B5CEF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0EA60D2"/>
    <w:multiLevelType w:val="hybridMultilevel"/>
    <w:tmpl w:val="3BF0E1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23233354"/>
    <w:multiLevelType w:val="hybridMultilevel"/>
    <w:tmpl w:val="43EE670A"/>
    <w:lvl w:ilvl="0" w:tplc="08090011">
      <w:start w:val="1"/>
      <w:numFmt w:val="decimal"/>
      <w:lvlText w:val="%1)"/>
      <w:lvlJc w:val="left"/>
      <w:pPr>
        <w:ind w:left="720" w:hanging="360"/>
      </w:pPr>
      <w:rPr>
        <w:rFonts w:hint="default"/>
      </w:rPr>
    </w:lvl>
    <w:lvl w:ilvl="1" w:tplc="2A207992">
      <w:start w:val="1"/>
      <w:numFmt w:val="decimal"/>
      <w:lvlText w:val="%2."/>
      <w:lvlJc w:val="left"/>
      <w:pPr>
        <w:ind w:left="1800" w:hanging="720"/>
      </w:pPr>
      <w:rPr>
        <w:rFonts w:hint="default"/>
      </w:rPr>
    </w:lvl>
    <w:lvl w:ilvl="2" w:tplc="7A24561C">
      <w:start w:val="1"/>
      <w:numFmt w:val="lowerLetter"/>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3604331"/>
    <w:multiLevelType w:val="hybridMultilevel"/>
    <w:tmpl w:val="958C9C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6E729AA"/>
    <w:multiLevelType w:val="multilevel"/>
    <w:tmpl w:val="E56AB8E4"/>
    <w:name w:val="DNVGL Appendices"/>
    <w:lvl w:ilvl="0">
      <w:start w:val="1"/>
      <w:numFmt w:val="upperLetter"/>
      <w:lvlRestart w:val="0"/>
      <w:pStyle w:val="DNVGL-AppListing"/>
      <w:lvlText w:val="Appendix %1"/>
      <w:lvlJc w:val="left"/>
      <w:pPr>
        <w:ind w:left="1417" w:hanging="141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bullet"/>
      <w:lvlText w:val=""/>
      <w:lvlJc w:val="left"/>
      <w:pPr>
        <w:ind w:left="2880" w:hanging="360"/>
      </w:pPr>
      <w:rPr>
        <w:rFonts w:ascii="Symbol" w:hAnsi="Symbol" w:hint="default"/>
      </w:rPr>
    </w:lvl>
    <w:lvl w:ilvl="8">
      <w:start w:val="1"/>
      <w:numFmt w:val="lowerRoman"/>
      <w:lvlText w:val="%9."/>
      <w:lvlJc w:val="left"/>
      <w:pPr>
        <w:ind w:left="3240" w:hanging="360"/>
      </w:pPr>
    </w:lvl>
  </w:abstractNum>
  <w:abstractNum w:abstractNumId="37" w15:restartNumberingAfterBreak="0">
    <w:nsid w:val="278B3991"/>
    <w:multiLevelType w:val="hybridMultilevel"/>
    <w:tmpl w:val="D382A9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8044DAE"/>
    <w:multiLevelType w:val="hybridMultilevel"/>
    <w:tmpl w:val="BC6ADC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A716B5E"/>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2ADA21B1"/>
    <w:multiLevelType w:val="hybridMultilevel"/>
    <w:tmpl w:val="63367D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2C905A9B"/>
    <w:multiLevelType w:val="hybridMultilevel"/>
    <w:tmpl w:val="81C85F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2E25030E"/>
    <w:multiLevelType w:val="hybridMultilevel"/>
    <w:tmpl w:val="CBFCFC10"/>
    <w:lvl w:ilvl="0" w:tplc="04130001">
      <w:start w:val="1"/>
      <w:numFmt w:val="bullet"/>
      <w:lvlText w:val=""/>
      <w:lvlJc w:val="left"/>
      <w:pPr>
        <w:ind w:left="1080" w:hanging="72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2F3D71C7"/>
    <w:multiLevelType w:val="hybridMultilevel"/>
    <w:tmpl w:val="5CC69A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FA57DB2"/>
    <w:multiLevelType w:val="hybridMultilevel"/>
    <w:tmpl w:val="B6F0B95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30B24D84"/>
    <w:multiLevelType w:val="hybridMultilevel"/>
    <w:tmpl w:val="EA2060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14A1C47"/>
    <w:multiLevelType w:val="hybridMultilevel"/>
    <w:tmpl w:val="F2B0E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1AF520E"/>
    <w:multiLevelType w:val="hybridMultilevel"/>
    <w:tmpl w:val="116A8B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1C9321A"/>
    <w:multiLevelType w:val="hybridMultilevel"/>
    <w:tmpl w:val="CF98B2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27D250C"/>
    <w:multiLevelType w:val="hybridMultilevel"/>
    <w:tmpl w:val="206062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30C092E"/>
    <w:multiLevelType w:val="hybridMultilevel"/>
    <w:tmpl w:val="A8122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5373BBA"/>
    <w:multiLevelType w:val="hybridMultilevel"/>
    <w:tmpl w:val="A3F8CB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2" w15:restartNumberingAfterBreak="0">
    <w:nsid w:val="355D62B0"/>
    <w:multiLevelType w:val="hybridMultilevel"/>
    <w:tmpl w:val="B03092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38D9259F"/>
    <w:multiLevelType w:val="hybridMultilevel"/>
    <w:tmpl w:val="F2FA0C2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3A14637D"/>
    <w:multiLevelType w:val="hybridMultilevel"/>
    <w:tmpl w:val="B854018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3A215176"/>
    <w:multiLevelType w:val="hybridMultilevel"/>
    <w:tmpl w:val="7C3C7D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BA73566"/>
    <w:multiLevelType w:val="hybridMultilevel"/>
    <w:tmpl w:val="68227760"/>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b w:val="0"/>
        <w:bCs w:val="0"/>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7" w15:restartNumberingAfterBreak="0">
    <w:nsid w:val="3BBE1EE1"/>
    <w:multiLevelType w:val="hybridMultilevel"/>
    <w:tmpl w:val="D474DB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3C2C1A8D"/>
    <w:multiLevelType w:val="hybridMultilevel"/>
    <w:tmpl w:val="A5CABD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1BD1FB3"/>
    <w:multiLevelType w:val="hybridMultilevel"/>
    <w:tmpl w:val="8EC0C874"/>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3C63312"/>
    <w:multiLevelType w:val="hybridMultilevel"/>
    <w:tmpl w:val="DABE35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1" w15:restartNumberingAfterBreak="0">
    <w:nsid w:val="44553393"/>
    <w:multiLevelType w:val="hybridMultilevel"/>
    <w:tmpl w:val="879A88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2" w15:restartNumberingAfterBreak="0">
    <w:nsid w:val="464627FC"/>
    <w:multiLevelType w:val="hybridMultilevel"/>
    <w:tmpl w:val="397EE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688084F"/>
    <w:multiLevelType w:val="hybridMultilevel"/>
    <w:tmpl w:val="E78A43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8297F6D"/>
    <w:multiLevelType w:val="hybridMultilevel"/>
    <w:tmpl w:val="73B68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8455378"/>
    <w:multiLevelType w:val="hybridMultilevel"/>
    <w:tmpl w:val="CB80A9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6" w15:restartNumberingAfterBreak="0">
    <w:nsid w:val="486B02AF"/>
    <w:multiLevelType w:val="hybridMultilevel"/>
    <w:tmpl w:val="3C447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88B345B"/>
    <w:multiLevelType w:val="hybridMultilevel"/>
    <w:tmpl w:val="9588F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BD1446F"/>
    <w:multiLevelType w:val="hybridMultilevel"/>
    <w:tmpl w:val="D382A9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4C3021F8"/>
    <w:multiLevelType w:val="hybridMultilevel"/>
    <w:tmpl w:val="C5606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F077AB9"/>
    <w:multiLevelType w:val="hybridMultilevel"/>
    <w:tmpl w:val="B0DA3BEC"/>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4F4D7D82"/>
    <w:multiLevelType w:val="hybridMultilevel"/>
    <w:tmpl w:val="CEFAD7E0"/>
    <w:lvl w:ilvl="0" w:tplc="9BAA64A6">
      <w:numFmt w:val="bullet"/>
      <w:lvlText w:val="•"/>
      <w:lvlJc w:val="left"/>
      <w:pPr>
        <w:ind w:left="1080" w:hanging="72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2" w15:restartNumberingAfterBreak="0">
    <w:nsid w:val="500B715D"/>
    <w:multiLevelType w:val="hybridMultilevel"/>
    <w:tmpl w:val="7ACEB4A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3" w15:restartNumberingAfterBreak="0">
    <w:nsid w:val="518813B7"/>
    <w:multiLevelType w:val="hybridMultilevel"/>
    <w:tmpl w:val="C56EB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1AB5137"/>
    <w:multiLevelType w:val="hybridMultilevel"/>
    <w:tmpl w:val="F398CAA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5" w15:restartNumberingAfterBreak="0">
    <w:nsid w:val="54C25AB9"/>
    <w:multiLevelType w:val="hybridMultilevel"/>
    <w:tmpl w:val="78EA4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73A05BB"/>
    <w:multiLevelType w:val="hybridMultilevel"/>
    <w:tmpl w:val="D172956C"/>
    <w:lvl w:ilvl="0" w:tplc="05DE6764">
      <w:start w:val="2021"/>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7" w15:restartNumberingAfterBreak="0">
    <w:nsid w:val="581B3DE3"/>
    <w:multiLevelType w:val="hybridMultilevel"/>
    <w:tmpl w:val="E53CE2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15:restartNumberingAfterBreak="0">
    <w:nsid w:val="586F5DE3"/>
    <w:multiLevelType w:val="hybridMultilevel"/>
    <w:tmpl w:val="3BC2FB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597E7494"/>
    <w:multiLevelType w:val="hybridMultilevel"/>
    <w:tmpl w:val="3B42A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B4667CC"/>
    <w:multiLevelType w:val="hybridMultilevel"/>
    <w:tmpl w:val="C83AF2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5B9A68C5"/>
    <w:multiLevelType w:val="hybridMultilevel"/>
    <w:tmpl w:val="7AE413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5DD051D5"/>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5E4E0F7C"/>
    <w:multiLevelType w:val="hybridMultilevel"/>
    <w:tmpl w:val="A2563C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66A45E35"/>
    <w:multiLevelType w:val="hybridMultilevel"/>
    <w:tmpl w:val="D178A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8537CD4"/>
    <w:multiLevelType w:val="hybridMultilevel"/>
    <w:tmpl w:val="EDCE7C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6DEE0AD9"/>
    <w:multiLevelType w:val="hybridMultilevel"/>
    <w:tmpl w:val="C4069CA4"/>
    <w:lvl w:ilvl="0" w:tplc="EF288470">
      <w:start w:val="1"/>
      <w:numFmt w:val="bullet"/>
      <w:lvlText w:val=""/>
      <w:lvlJc w:val="left"/>
      <w:pPr>
        <w:tabs>
          <w:tab w:val="num" w:pos="720"/>
        </w:tabs>
        <w:ind w:left="720" w:hanging="360"/>
      </w:pPr>
      <w:rPr>
        <w:rFonts w:ascii="Wingdings" w:hAnsi="Wingdings" w:hint="default"/>
      </w:rPr>
    </w:lvl>
    <w:lvl w:ilvl="1" w:tplc="43A8D850" w:tentative="1">
      <w:start w:val="1"/>
      <w:numFmt w:val="bullet"/>
      <w:lvlText w:val=""/>
      <w:lvlJc w:val="left"/>
      <w:pPr>
        <w:tabs>
          <w:tab w:val="num" w:pos="1440"/>
        </w:tabs>
        <w:ind w:left="1440" w:hanging="360"/>
      </w:pPr>
      <w:rPr>
        <w:rFonts w:ascii="Wingdings" w:hAnsi="Wingdings" w:hint="default"/>
      </w:rPr>
    </w:lvl>
    <w:lvl w:ilvl="2" w:tplc="2A3C9178" w:tentative="1">
      <w:start w:val="1"/>
      <w:numFmt w:val="bullet"/>
      <w:lvlText w:val=""/>
      <w:lvlJc w:val="left"/>
      <w:pPr>
        <w:tabs>
          <w:tab w:val="num" w:pos="2160"/>
        </w:tabs>
        <w:ind w:left="2160" w:hanging="360"/>
      </w:pPr>
      <w:rPr>
        <w:rFonts w:ascii="Wingdings" w:hAnsi="Wingdings" w:hint="default"/>
      </w:rPr>
    </w:lvl>
    <w:lvl w:ilvl="3" w:tplc="25F80896" w:tentative="1">
      <w:start w:val="1"/>
      <w:numFmt w:val="bullet"/>
      <w:lvlText w:val=""/>
      <w:lvlJc w:val="left"/>
      <w:pPr>
        <w:tabs>
          <w:tab w:val="num" w:pos="2880"/>
        </w:tabs>
        <w:ind w:left="2880" w:hanging="360"/>
      </w:pPr>
      <w:rPr>
        <w:rFonts w:ascii="Wingdings" w:hAnsi="Wingdings" w:hint="default"/>
      </w:rPr>
    </w:lvl>
    <w:lvl w:ilvl="4" w:tplc="BDEA3A40" w:tentative="1">
      <w:start w:val="1"/>
      <w:numFmt w:val="bullet"/>
      <w:lvlText w:val=""/>
      <w:lvlJc w:val="left"/>
      <w:pPr>
        <w:tabs>
          <w:tab w:val="num" w:pos="3600"/>
        </w:tabs>
        <w:ind w:left="3600" w:hanging="360"/>
      </w:pPr>
      <w:rPr>
        <w:rFonts w:ascii="Wingdings" w:hAnsi="Wingdings" w:hint="default"/>
      </w:rPr>
    </w:lvl>
    <w:lvl w:ilvl="5" w:tplc="2B548EC2" w:tentative="1">
      <w:start w:val="1"/>
      <w:numFmt w:val="bullet"/>
      <w:lvlText w:val=""/>
      <w:lvlJc w:val="left"/>
      <w:pPr>
        <w:tabs>
          <w:tab w:val="num" w:pos="4320"/>
        </w:tabs>
        <w:ind w:left="4320" w:hanging="360"/>
      </w:pPr>
      <w:rPr>
        <w:rFonts w:ascii="Wingdings" w:hAnsi="Wingdings" w:hint="default"/>
      </w:rPr>
    </w:lvl>
    <w:lvl w:ilvl="6" w:tplc="496E6B66" w:tentative="1">
      <w:start w:val="1"/>
      <w:numFmt w:val="bullet"/>
      <w:lvlText w:val=""/>
      <w:lvlJc w:val="left"/>
      <w:pPr>
        <w:tabs>
          <w:tab w:val="num" w:pos="5040"/>
        </w:tabs>
        <w:ind w:left="5040" w:hanging="360"/>
      </w:pPr>
      <w:rPr>
        <w:rFonts w:ascii="Wingdings" w:hAnsi="Wingdings" w:hint="default"/>
      </w:rPr>
    </w:lvl>
    <w:lvl w:ilvl="7" w:tplc="8DEAC0FE" w:tentative="1">
      <w:start w:val="1"/>
      <w:numFmt w:val="bullet"/>
      <w:lvlText w:val=""/>
      <w:lvlJc w:val="left"/>
      <w:pPr>
        <w:tabs>
          <w:tab w:val="num" w:pos="5760"/>
        </w:tabs>
        <w:ind w:left="5760" w:hanging="360"/>
      </w:pPr>
      <w:rPr>
        <w:rFonts w:ascii="Wingdings" w:hAnsi="Wingdings" w:hint="default"/>
      </w:rPr>
    </w:lvl>
    <w:lvl w:ilvl="8" w:tplc="7AE4075E"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6F474ECB"/>
    <w:multiLevelType w:val="hybridMultilevel"/>
    <w:tmpl w:val="075218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70885179"/>
    <w:multiLevelType w:val="hybridMultilevel"/>
    <w:tmpl w:val="533EE5C8"/>
    <w:lvl w:ilvl="0" w:tplc="A6D4BA6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31841D0"/>
    <w:multiLevelType w:val="hybridMultilevel"/>
    <w:tmpl w:val="22884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4ED0220"/>
    <w:multiLevelType w:val="hybridMultilevel"/>
    <w:tmpl w:val="9684B7FC"/>
    <w:lvl w:ilvl="0" w:tplc="66ECFDC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75D258BA"/>
    <w:multiLevelType w:val="hybridMultilevel"/>
    <w:tmpl w:val="336CFDE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2" w15:restartNumberingAfterBreak="0">
    <w:nsid w:val="772D4254"/>
    <w:multiLevelType w:val="hybridMultilevel"/>
    <w:tmpl w:val="8892CBB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3" w15:restartNumberingAfterBreak="0">
    <w:nsid w:val="782731D2"/>
    <w:multiLevelType w:val="hybridMultilevel"/>
    <w:tmpl w:val="199AB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8412D06"/>
    <w:multiLevelType w:val="hybridMultilevel"/>
    <w:tmpl w:val="5386B6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792B41D8"/>
    <w:multiLevelType w:val="hybridMultilevel"/>
    <w:tmpl w:val="609464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6" w15:restartNumberingAfterBreak="0">
    <w:nsid w:val="79F9063D"/>
    <w:multiLevelType w:val="hybridMultilevel"/>
    <w:tmpl w:val="F2D8D8B4"/>
    <w:lvl w:ilvl="0" w:tplc="08090001">
      <w:start w:val="1"/>
      <w:numFmt w:val="bullet"/>
      <w:lvlText w:val=""/>
      <w:lvlJc w:val="left"/>
      <w:pPr>
        <w:ind w:left="772" w:hanging="360"/>
      </w:pPr>
      <w:rPr>
        <w:rFonts w:ascii="Symbol" w:hAnsi="Symbol" w:hint="default"/>
      </w:rPr>
    </w:lvl>
    <w:lvl w:ilvl="1" w:tplc="08090003">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97" w15:restartNumberingAfterBreak="0">
    <w:nsid w:val="7B647D70"/>
    <w:multiLevelType w:val="hybridMultilevel"/>
    <w:tmpl w:val="1C58D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CFF192B"/>
    <w:multiLevelType w:val="hybridMultilevel"/>
    <w:tmpl w:val="8CC612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9" w15:restartNumberingAfterBreak="0">
    <w:nsid w:val="7D351FD9"/>
    <w:multiLevelType w:val="hybridMultilevel"/>
    <w:tmpl w:val="1674D8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EBB23ED"/>
    <w:multiLevelType w:val="hybridMultilevel"/>
    <w:tmpl w:val="D5F0E84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1" w15:restartNumberingAfterBreak="0">
    <w:nsid w:val="7F7E6864"/>
    <w:multiLevelType w:val="hybridMultilevel"/>
    <w:tmpl w:val="4572B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8"/>
  </w:num>
  <w:num w:numId="4">
    <w:abstractNumId w:val="36"/>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0"/>
  </w:num>
  <w:num w:numId="14">
    <w:abstractNumId w:val="82"/>
  </w:num>
  <w:num w:numId="15">
    <w:abstractNumId w:val="39"/>
  </w:num>
  <w:num w:numId="16">
    <w:abstractNumId w:val="78"/>
  </w:num>
  <w:num w:numId="17">
    <w:abstractNumId w:val="26"/>
  </w:num>
  <w:num w:numId="18">
    <w:abstractNumId w:val="50"/>
  </w:num>
  <w:num w:numId="19">
    <w:abstractNumId w:val="48"/>
  </w:num>
  <w:num w:numId="20">
    <w:abstractNumId w:val="83"/>
  </w:num>
  <w:num w:numId="21">
    <w:abstractNumId w:val="93"/>
  </w:num>
  <w:num w:numId="22">
    <w:abstractNumId w:val="22"/>
  </w:num>
  <w:num w:numId="23">
    <w:abstractNumId w:val="80"/>
  </w:num>
  <w:num w:numId="24">
    <w:abstractNumId w:val="67"/>
  </w:num>
  <w:num w:numId="25">
    <w:abstractNumId w:val="75"/>
  </w:num>
  <w:num w:numId="26">
    <w:abstractNumId w:val="62"/>
  </w:num>
  <w:num w:numId="27">
    <w:abstractNumId w:val="89"/>
  </w:num>
  <w:num w:numId="28">
    <w:abstractNumId w:val="97"/>
  </w:num>
  <w:num w:numId="29">
    <w:abstractNumId w:val="96"/>
  </w:num>
  <w:num w:numId="30">
    <w:abstractNumId w:val="87"/>
  </w:num>
  <w:num w:numId="31">
    <w:abstractNumId w:val="66"/>
  </w:num>
  <w:num w:numId="32">
    <w:abstractNumId w:val="70"/>
  </w:num>
  <w:num w:numId="33">
    <w:abstractNumId w:val="88"/>
  </w:num>
  <w:num w:numId="34">
    <w:abstractNumId w:val="27"/>
  </w:num>
  <w:num w:numId="35">
    <w:abstractNumId w:val="25"/>
  </w:num>
  <w:num w:numId="36">
    <w:abstractNumId w:val="53"/>
  </w:num>
  <w:num w:numId="37">
    <w:abstractNumId w:val="34"/>
  </w:num>
  <w:num w:numId="38">
    <w:abstractNumId w:val="86"/>
  </w:num>
  <w:num w:numId="39">
    <w:abstractNumId w:val="20"/>
  </w:num>
  <w:num w:numId="40">
    <w:abstractNumId w:val="28"/>
  </w:num>
  <w:num w:numId="41">
    <w:abstractNumId w:val="79"/>
  </w:num>
  <w:num w:numId="42">
    <w:abstractNumId w:val="18"/>
  </w:num>
  <w:num w:numId="43">
    <w:abstractNumId w:val="59"/>
  </w:num>
  <w:num w:numId="44">
    <w:abstractNumId w:val="81"/>
  </w:num>
  <w:num w:numId="45">
    <w:abstractNumId w:val="38"/>
  </w:num>
  <w:num w:numId="46">
    <w:abstractNumId w:val="94"/>
  </w:num>
  <w:num w:numId="47">
    <w:abstractNumId w:val="24"/>
  </w:num>
  <w:num w:numId="48">
    <w:abstractNumId w:val="13"/>
  </w:num>
  <w:num w:numId="49">
    <w:abstractNumId w:val="56"/>
  </w:num>
  <w:num w:numId="50">
    <w:abstractNumId w:val="91"/>
  </w:num>
  <w:num w:numId="51">
    <w:abstractNumId w:val="43"/>
  </w:num>
  <w:num w:numId="5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3"/>
  </w:num>
  <w:num w:numId="54">
    <w:abstractNumId w:val="85"/>
  </w:num>
  <w:num w:numId="55">
    <w:abstractNumId w:val="37"/>
  </w:num>
  <w:num w:numId="56">
    <w:abstractNumId w:val="49"/>
  </w:num>
  <w:num w:numId="57">
    <w:abstractNumId w:val="72"/>
  </w:num>
  <w:num w:numId="58">
    <w:abstractNumId w:val="11"/>
  </w:num>
  <w:num w:numId="59">
    <w:abstractNumId w:val="15"/>
  </w:num>
  <w:num w:numId="60">
    <w:abstractNumId w:val="44"/>
  </w:num>
  <w:num w:numId="61">
    <w:abstractNumId w:val="65"/>
  </w:num>
  <w:num w:numId="62">
    <w:abstractNumId w:val="76"/>
  </w:num>
  <w:num w:numId="63">
    <w:abstractNumId w:val="51"/>
  </w:num>
  <w:num w:numId="64">
    <w:abstractNumId w:val="16"/>
  </w:num>
  <w:num w:numId="65">
    <w:abstractNumId w:val="40"/>
  </w:num>
  <w:num w:numId="66">
    <w:abstractNumId w:val="61"/>
  </w:num>
  <w:num w:numId="67">
    <w:abstractNumId w:val="74"/>
  </w:num>
  <w:num w:numId="68">
    <w:abstractNumId w:val="60"/>
  </w:num>
  <w:num w:numId="69">
    <w:abstractNumId w:val="31"/>
  </w:num>
  <w:num w:numId="70">
    <w:abstractNumId w:val="71"/>
  </w:num>
  <w:num w:numId="71">
    <w:abstractNumId w:val="42"/>
  </w:num>
  <w:num w:numId="72">
    <w:abstractNumId w:val="19"/>
  </w:num>
  <w:num w:numId="73">
    <w:abstractNumId w:val="14"/>
  </w:num>
  <w:num w:numId="74">
    <w:abstractNumId w:val="17"/>
  </w:num>
  <w:num w:numId="75">
    <w:abstractNumId w:val="21"/>
  </w:num>
  <w:num w:numId="76">
    <w:abstractNumId w:val="100"/>
  </w:num>
  <w:num w:numId="77">
    <w:abstractNumId w:val="33"/>
  </w:num>
  <w:num w:numId="78">
    <w:abstractNumId w:val="98"/>
  </w:num>
  <w:num w:numId="79">
    <w:abstractNumId w:val="95"/>
  </w:num>
  <w:num w:numId="80">
    <w:abstractNumId w:val="29"/>
  </w:num>
  <w:num w:numId="81">
    <w:abstractNumId w:val="68"/>
  </w:num>
  <w:num w:numId="82">
    <w:abstractNumId w:val="32"/>
  </w:num>
  <w:num w:numId="83">
    <w:abstractNumId w:val="23"/>
  </w:num>
  <w:num w:numId="84">
    <w:abstractNumId w:val="47"/>
  </w:num>
  <w:num w:numId="85">
    <w:abstractNumId w:val="90"/>
  </w:num>
  <w:num w:numId="86">
    <w:abstractNumId w:val="55"/>
  </w:num>
  <w:num w:numId="87">
    <w:abstractNumId w:val="57"/>
  </w:num>
  <w:num w:numId="88">
    <w:abstractNumId w:val="35"/>
  </w:num>
  <w:num w:numId="89">
    <w:abstractNumId w:val="73"/>
  </w:num>
  <w:num w:numId="90">
    <w:abstractNumId w:val="64"/>
  </w:num>
  <w:num w:numId="91">
    <w:abstractNumId w:val="30"/>
  </w:num>
  <w:num w:numId="92">
    <w:abstractNumId w:val="41"/>
  </w:num>
  <w:num w:numId="93">
    <w:abstractNumId w:val="45"/>
  </w:num>
  <w:num w:numId="94">
    <w:abstractNumId w:val="77"/>
  </w:num>
  <w:num w:numId="95">
    <w:abstractNumId w:val="58"/>
  </w:num>
  <w:num w:numId="96">
    <w:abstractNumId w:val="101"/>
  </w:num>
  <w:num w:numId="97">
    <w:abstractNumId w:val="46"/>
  </w:num>
  <w:num w:numId="98">
    <w:abstractNumId w:val="69"/>
  </w:num>
  <w:num w:numId="99">
    <w:abstractNumId w:val="84"/>
  </w:num>
  <w:num w:numId="100">
    <w:abstractNumId w:val="99"/>
  </w:num>
  <w:num w:numId="101">
    <w:abstractNumId w:val="52"/>
  </w:num>
  <w:num w:numId="102">
    <w:abstractNumId w:val="92"/>
  </w:num>
  <w:num w:numId="103">
    <w:abstractNumId w:val="54"/>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MDO0NDQxNjMyNzNQ0lEKTi0uzszPAykwqgUAOuO7FSwAAAA="/>
    <w:docVar w:name="DFS_FileId" w:val="COR006.dotx"/>
    <w:docVar w:name="DFS_FormId" w:val="1789"/>
    <w:docVar w:name="DFS_FormNo" w:val="COR 006"/>
    <w:docVar w:name="DFS_FormversionNo" w:val="33"/>
    <w:docVar w:name="DFS_Issue" w:val="2021-03"/>
    <w:docVar w:name="DNVeFormDoc_guid" w:val="d5cf5343df264342b718820cb96e5279"/>
    <w:docVar w:name="eForms Core NewDocument" w:val="2021-02-24T11:09:03Z"/>
    <w:docVar w:name="eForms_xdoc_doc_config" w:val="&lt;?xml version=&quot;1.0&quot; encoding=&quot;UTF-8&quot;?&gt;&lt;DNVeFormsCore version=&quot;1.0&quot;&gt;&lt;doc_config client_app=&quot;&quot;&gt;&lt;setting name=&quot;form_config&quot;&gt;&lt;form form_id=&quot;1789&quot; formversion_no=&quot;32&quot; code=&quot;COR 006&quot; name=&quot;Report&quot; issue=&quot;2020-05&quot; formgroup_id=&quot;0&quot; distribution_bits=&quot;15&quot; FU=&quot;1&quot; SS=&quot;1&quot; SL=&quot;1&quot; ST=&quot;1&quot; filename=&quot;COR006.dotx&quot; type=&quot;Word&quot; datafolder=&quot;&quot; form_id_field=&quot;&quot; formflow_filename=&quot;&quot; standalone=&quot;n&quot;&gt;_x000d__x000a_  &lt;menuitems&gt;_x000d__x000a_    &lt;menuitem caption=&quot;Print Preview&quot;&gt;_x000d__x000a_      &lt;click method=&quot;PrintPreview&quot; /&gt;_x000d__x000a_    &lt;/menuitem&gt;_x000d__x000a_    &lt;menuitem caption=&quot;Update all Fields (incl. TOC)&quot;&gt;_x000d__x000a_      &lt;click method=&quot;UpdateAllFields&quot; /&gt;_x000d__x000a_    &lt;/menuitem&gt;_x000d__x000a_    &lt;menuitem caption=&quot;Add Reference to list&quot;&gt;_x000d__x000a_      &lt;click method=&quot;InsertRefInRefTable&quot; /&gt;_x000d__x000a_    &lt;/menuitem&gt;_x000d__x000a_    &lt;menuitem caption=&quot;Appendices...&quot;&gt;_x000d__x000a_      &lt;click method=&quot;EditAppendices&quot; /&gt;_x000d__x000a_    &lt;/menuitem&gt;_x000d__x000a_    &lt;menuitem caption=&quot;Equation with numbering&quot; onaction=&quot;mUI.UI_InsertEquationWithNum&quot; param=&quot;&quot; /&gt;_x000d__x000a_    &lt;menuitem caption=&quot;Insert table&quot;&gt;_x000d__x000a_      &lt;click method=&quot;InsertTable&quot; /&gt;_x000d__x000a_    &lt;/menuitem&gt;_x000d__x000a_    &lt;menuitem caption=&quot;Insert table caption&quot;&gt;_x000d__x000a_      &lt;click method=&quot;InsertTableCaption&quot; /&gt;_x000d__x000a_    &lt;/menuitem&gt;_x000d__x000a_    &lt;menuitem caption=&quot;Insert figure caption&quot;&gt;_x000d__x000a_      &lt;click method=&quot;InsertFigureCaption&quot; /&gt;_x000d__x000a_    &lt;/menuitem&gt;_x000d__x000a_    &lt;menuitem caption=&quot;Remove page with information on how to decide distribution&quot;&gt;_x000d__x000a_      &lt;click method=&quot;RemoveContentOfBookmark&quot;&gt;_x000d__x000a_        &lt;param name=&quot;bookmark_name&quot; type=&quot;string&quot; value=&quot;DistributionRestricText&quot; /&gt;_x000d__x000a_      &lt;/click&gt;_x000d__x000a_    &lt;/menuitem&gt;_x000d__x000a_  &lt;/menuitems&gt;_x000d__x000a_&lt;/form&gt;&lt;/setting&gt;&lt;/doc_config&gt;&lt;/DNVeFormsCore&gt;"/>
    <w:docVar w:name="eFormsDataStoreItemId" w:val="{5CA4A4C5-54AF-4604-9925-3D577EA5FC6C}"/>
    <w:docVar w:name="eFormsFormConfig" w:val="&lt;form form_id=&quot;1789&quot; formversion_no=&quot;32&quot; code=&quot;COR 006&quot; name=&quot;Report&quot; issue=&quot;2020-05&quot; formgroup_id=&quot;0&quot; distribution_bits=&quot;15&quot; FU=&quot;1&quot; SS=&quot;1&quot; SL=&quot;1&quot; ST=&quot;1&quot; filename=&quot;COR006.dotx&quot; type=&quot;Word&quot; datafolder=&quot;&quot; form_id_field=&quot;&quot; formflow_filename=&quot;&quot; standalone=&quot;n&quot;&gt;_x000d__x000a_  &lt;menuitems&gt;_x000d__x000a_    &lt;menuitem caption=&quot;Print Preview&quot;&gt;_x000d__x000a_      &lt;click method=&quot;PrintPreview&quot; /&gt;_x000d__x000a_    &lt;/menuitem&gt;_x000d__x000a_    &lt;menuitem caption=&quot;Update all Fields (incl. TOC)&quot;&gt;_x000d__x000a_      &lt;click method=&quot;UpdateAllFields&quot; /&gt;_x000d__x000a_    &lt;/menuitem&gt;_x000d__x000a_    &lt;menuitem caption=&quot;Add Reference to list&quot;&gt;_x000d__x000a_      &lt;click method=&quot;InsertRefInRefTable&quot; /&gt;_x000d__x000a_    &lt;/menuitem&gt;_x000d__x000a_    &lt;menuitem caption=&quot;Appendices...&quot;&gt;_x000d__x000a_      &lt;click method=&quot;EditAppendices&quot; /&gt;_x000d__x000a_    &lt;/menuitem&gt;_x000d__x000a_    &lt;menuitem caption=&quot;Equation with numbering&quot; onaction=&quot;mUI.UI_InsertEquationWithNum&quot; param=&quot;&quot; /&gt;_x000d__x000a_    &lt;menuitem caption=&quot;Insert table&quot;&gt;_x000d__x000a_      &lt;click method=&quot;InsertTable&quot; /&gt;_x000d__x000a_    &lt;/menuitem&gt;_x000d__x000a_    &lt;menuitem caption=&quot;Insert table caption&quot;&gt;_x000d__x000a_      &lt;click method=&quot;InsertTableCaption&quot; /&gt;_x000d__x000a_    &lt;/menuitem&gt;_x000d__x000a_    &lt;menuitem caption=&quot;Insert figure caption&quot;&gt;_x000d__x000a_      &lt;click method=&quot;InsertFigureCaption&quot; /&gt;_x000d__x000a_    &lt;/menuitem&gt;_x000d__x000a_    &lt;menuitem caption=&quot;Remove page with information on how to decide distribution&quot;&gt;_x000d__x000a_      &lt;click method=&quot;RemoveContentOfBookmark&quot;&gt;_x000d__x000a_        &lt;param name=&quot;bookmark_name&quot; type=&quot;string&quot; value=&quot;DistributionRestricText&quot; /&gt;_x000d__x000a_      &lt;/click&gt;_x000d__x000a_    &lt;/menuitem&gt;_x000d__x000a_  &lt;/menuitems&gt;_x000d__x000a_&lt;/form&gt;"/>
    <w:docVar w:name="TB build" w:val="20210216 124511"/>
    <w:docVar w:name="TB build utc" w:val="2021-02-16T11:45:18"/>
    <w:docVar w:name="TB filename" w:val="COR006.dotx"/>
    <w:docVar w:name="TB id" w:val="7262"/>
    <w:docVar w:name="TB name" w:val="COR 006"/>
    <w:docVar w:name="XCD450QKD" w:val="f0cae5b166804c489d7d6309072ec101"/>
  </w:docVars>
  <w:rsids>
    <w:rsidRoot w:val="006E5F7D"/>
    <w:rsid w:val="000022AC"/>
    <w:rsid w:val="00002416"/>
    <w:rsid w:val="00002624"/>
    <w:rsid w:val="00002D82"/>
    <w:rsid w:val="000044C0"/>
    <w:rsid w:val="000076B4"/>
    <w:rsid w:val="00007969"/>
    <w:rsid w:val="00010F79"/>
    <w:rsid w:val="000126AB"/>
    <w:rsid w:val="00012F58"/>
    <w:rsid w:val="00013242"/>
    <w:rsid w:val="00013717"/>
    <w:rsid w:val="00014466"/>
    <w:rsid w:val="00016B25"/>
    <w:rsid w:val="0002107B"/>
    <w:rsid w:val="0002145B"/>
    <w:rsid w:val="0002172B"/>
    <w:rsid w:val="000234BA"/>
    <w:rsid w:val="000243BA"/>
    <w:rsid w:val="00024F56"/>
    <w:rsid w:val="000251DF"/>
    <w:rsid w:val="0002668F"/>
    <w:rsid w:val="00026BC3"/>
    <w:rsid w:val="00026FAB"/>
    <w:rsid w:val="0002769C"/>
    <w:rsid w:val="00027B60"/>
    <w:rsid w:val="000326D2"/>
    <w:rsid w:val="0003428B"/>
    <w:rsid w:val="00034BE9"/>
    <w:rsid w:val="000354FB"/>
    <w:rsid w:val="00037779"/>
    <w:rsid w:val="00037F6F"/>
    <w:rsid w:val="000406E6"/>
    <w:rsid w:val="00040842"/>
    <w:rsid w:val="00041421"/>
    <w:rsid w:val="00045AF2"/>
    <w:rsid w:val="000469C7"/>
    <w:rsid w:val="00047CBF"/>
    <w:rsid w:val="000500D9"/>
    <w:rsid w:val="00050535"/>
    <w:rsid w:val="000505FC"/>
    <w:rsid w:val="00050BF9"/>
    <w:rsid w:val="000530B3"/>
    <w:rsid w:val="000537CB"/>
    <w:rsid w:val="00054696"/>
    <w:rsid w:val="00054B4A"/>
    <w:rsid w:val="00055207"/>
    <w:rsid w:val="00055483"/>
    <w:rsid w:val="00055B01"/>
    <w:rsid w:val="00055EF9"/>
    <w:rsid w:val="000565D0"/>
    <w:rsid w:val="000567BB"/>
    <w:rsid w:val="00056BE4"/>
    <w:rsid w:val="00056C31"/>
    <w:rsid w:val="000573F6"/>
    <w:rsid w:val="00060642"/>
    <w:rsid w:val="00063483"/>
    <w:rsid w:val="00064164"/>
    <w:rsid w:val="00065027"/>
    <w:rsid w:val="0006504E"/>
    <w:rsid w:val="00065471"/>
    <w:rsid w:val="000655CA"/>
    <w:rsid w:val="000657AC"/>
    <w:rsid w:val="00065C26"/>
    <w:rsid w:val="000672A6"/>
    <w:rsid w:val="0006730D"/>
    <w:rsid w:val="00067D0A"/>
    <w:rsid w:val="000702D0"/>
    <w:rsid w:val="00070D62"/>
    <w:rsid w:val="00072C44"/>
    <w:rsid w:val="00073BC0"/>
    <w:rsid w:val="00076398"/>
    <w:rsid w:val="0007759E"/>
    <w:rsid w:val="000805A5"/>
    <w:rsid w:val="000814CD"/>
    <w:rsid w:val="00081C9F"/>
    <w:rsid w:val="00082605"/>
    <w:rsid w:val="00083978"/>
    <w:rsid w:val="00083C3B"/>
    <w:rsid w:val="00084805"/>
    <w:rsid w:val="0008528A"/>
    <w:rsid w:val="000857B2"/>
    <w:rsid w:val="0008782E"/>
    <w:rsid w:val="00087A5B"/>
    <w:rsid w:val="0009012E"/>
    <w:rsid w:val="0009052D"/>
    <w:rsid w:val="00091893"/>
    <w:rsid w:val="00092D4A"/>
    <w:rsid w:val="00094552"/>
    <w:rsid w:val="00094EF8"/>
    <w:rsid w:val="0009547B"/>
    <w:rsid w:val="00095CF0"/>
    <w:rsid w:val="000967D8"/>
    <w:rsid w:val="00097931"/>
    <w:rsid w:val="000A0151"/>
    <w:rsid w:val="000A01FB"/>
    <w:rsid w:val="000A253A"/>
    <w:rsid w:val="000A2C51"/>
    <w:rsid w:val="000A2C7B"/>
    <w:rsid w:val="000A35F2"/>
    <w:rsid w:val="000A3782"/>
    <w:rsid w:val="000A428E"/>
    <w:rsid w:val="000A4D32"/>
    <w:rsid w:val="000A4FA8"/>
    <w:rsid w:val="000A5D9E"/>
    <w:rsid w:val="000B0487"/>
    <w:rsid w:val="000B064D"/>
    <w:rsid w:val="000B0B11"/>
    <w:rsid w:val="000B1E11"/>
    <w:rsid w:val="000B25C8"/>
    <w:rsid w:val="000B28A0"/>
    <w:rsid w:val="000B3F06"/>
    <w:rsid w:val="000B3FB0"/>
    <w:rsid w:val="000B45C1"/>
    <w:rsid w:val="000B5060"/>
    <w:rsid w:val="000B5959"/>
    <w:rsid w:val="000B62A4"/>
    <w:rsid w:val="000B63D6"/>
    <w:rsid w:val="000B6B9F"/>
    <w:rsid w:val="000B6D61"/>
    <w:rsid w:val="000B700B"/>
    <w:rsid w:val="000B71BD"/>
    <w:rsid w:val="000B71E5"/>
    <w:rsid w:val="000B7651"/>
    <w:rsid w:val="000C04F5"/>
    <w:rsid w:val="000C11DB"/>
    <w:rsid w:val="000C2D59"/>
    <w:rsid w:val="000C2FC4"/>
    <w:rsid w:val="000C3440"/>
    <w:rsid w:val="000C3470"/>
    <w:rsid w:val="000C34B8"/>
    <w:rsid w:val="000C512B"/>
    <w:rsid w:val="000C56FA"/>
    <w:rsid w:val="000C5801"/>
    <w:rsid w:val="000C59A4"/>
    <w:rsid w:val="000C60FF"/>
    <w:rsid w:val="000C64DA"/>
    <w:rsid w:val="000C6924"/>
    <w:rsid w:val="000C6FC4"/>
    <w:rsid w:val="000D0828"/>
    <w:rsid w:val="000D1189"/>
    <w:rsid w:val="000D1C2F"/>
    <w:rsid w:val="000D1DB7"/>
    <w:rsid w:val="000D255C"/>
    <w:rsid w:val="000D2E3B"/>
    <w:rsid w:val="000D37C8"/>
    <w:rsid w:val="000D428D"/>
    <w:rsid w:val="000D4A41"/>
    <w:rsid w:val="000D5095"/>
    <w:rsid w:val="000D54EE"/>
    <w:rsid w:val="000D5B4B"/>
    <w:rsid w:val="000D5B67"/>
    <w:rsid w:val="000D5BA3"/>
    <w:rsid w:val="000D6CD3"/>
    <w:rsid w:val="000E1493"/>
    <w:rsid w:val="000E1D84"/>
    <w:rsid w:val="000E2A0C"/>
    <w:rsid w:val="000E2BC8"/>
    <w:rsid w:val="000E3889"/>
    <w:rsid w:val="000E4089"/>
    <w:rsid w:val="000E4A4F"/>
    <w:rsid w:val="000E68D6"/>
    <w:rsid w:val="000E6FFA"/>
    <w:rsid w:val="000F3CDB"/>
    <w:rsid w:val="000F3D12"/>
    <w:rsid w:val="000F3F43"/>
    <w:rsid w:val="000F4D13"/>
    <w:rsid w:val="000F578F"/>
    <w:rsid w:val="000F6B6C"/>
    <w:rsid w:val="000F77C8"/>
    <w:rsid w:val="000F7BD7"/>
    <w:rsid w:val="000F7BF3"/>
    <w:rsid w:val="000F7D6A"/>
    <w:rsid w:val="001000FF"/>
    <w:rsid w:val="0010056B"/>
    <w:rsid w:val="00100F79"/>
    <w:rsid w:val="0010462B"/>
    <w:rsid w:val="00104666"/>
    <w:rsid w:val="00104AF9"/>
    <w:rsid w:val="00106200"/>
    <w:rsid w:val="001107D4"/>
    <w:rsid w:val="00110CC6"/>
    <w:rsid w:val="00111DB9"/>
    <w:rsid w:val="0011230C"/>
    <w:rsid w:val="00112F23"/>
    <w:rsid w:val="0011339E"/>
    <w:rsid w:val="00113EA6"/>
    <w:rsid w:val="001153D7"/>
    <w:rsid w:val="00116636"/>
    <w:rsid w:val="0011721E"/>
    <w:rsid w:val="00117597"/>
    <w:rsid w:val="00121FB5"/>
    <w:rsid w:val="00123266"/>
    <w:rsid w:val="00123EB0"/>
    <w:rsid w:val="0012470C"/>
    <w:rsid w:val="0012491C"/>
    <w:rsid w:val="00125260"/>
    <w:rsid w:val="00125F4B"/>
    <w:rsid w:val="00126055"/>
    <w:rsid w:val="00126146"/>
    <w:rsid w:val="00126795"/>
    <w:rsid w:val="00127440"/>
    <w:rsid w:val="00130789"/>
    <w:rsid w:val="00132692"/>
    <w:rsid w:val="001328A6"/>
    <w:rsid w:val="00132C44"/>
    <w:rsid w:val="001344BB"/>
    <w:rsid w:val="00135091"/>
    <w:rsid w:val="00135833"/>
    <w:rsid w:val="00135FF5"/>
    <w:rsid w:val="00140643"/>
    <w:rsid w:val="001416F1"/>
    <w:rsid w:val="00141B8D"/>
    <w:rsid w:val="00141C5C"/>
    <w:rsid w:val="00142C00"/>
    <w:rsid w:val="0014329D"/>
    <w:rsid w:val="00143B58"/>
    <w:rsid w:val="00145DD1"/>
    <w:rsid w:val="001467B5"/>
    <w:rsid w:val="00147C0A"/>
    <w:rsid w:val="0015035A"/>
    <w:rsid w:val="001512A6"/>
    <w:rsid w:val="0015278C"/>
    <w:rsid w:val="001534D8"/>
    <w:rsid w:val="00153C9D"/>
    <w:rsid w:val="001540ED"/>
    <w:rsid w:val="0015446F"/>
    <w:rsid w:val="001546DB"/>
    <w:rsid w:val="001548D4"/>
    <w:rsid w:val="0015590F"/>
    <w:rsid w:val="00155993"/>
    <w:rsid w:val="00155A2B"/>
    <w:rsid w:val="0015630A"/>
    <w:rsid w:val="001568C1"/>
    <w:rsid w:val="00157A27"/>
    <w:rsid w:val="00157ACC"/>
    <w:rsid w:val="00160A4E"/>
    <w:rsid w:val="00160EF0"/>
    <w:rsid w:val="00162459"/>
    <w:rsid w:val="0016256D"/>
    <w:rsid w:val="00163828"/>
    <w:rsid w:val="00163BC4"/>
    <w:rsid w:val="001656D5"/>
    <w:rsid w:val="00165E93"/>
    <w:rsid w:val="001660E7"/>
    <w:rsid w:val="001669EC"/>
    <w:rsid w:val="00167EF6"/>
    <w:rsid w:val="00170C6C"/>
    <w:rsid w:val="00170DC6"/>
    <w:rsid w:val="0017117F"/>
    <w:rsid w:val="0017287E"/>
    <w:rsid w:val="0017318B"/>
    <w:rsid w:val="001739ED"/>
    <w:rsid w:val="001743CB"/>
    <w:rsid w:val="00176F55"/>
    <w:rsid w:val="0017765F"/>
    <w:rsid w:val="00177DB9"/>
    <w:rsid w:val="0018069A"/>
    <w:rsid w:val="001821FE"/>
    <w:rsid w:val="001828E6"/>
    <w:rsid w:val="00183B4D"/>
    <w:rsid w:val="00183C1F"/>
    <w:rsid w:val="00183DC6"/>
    <w:rsid w:val="001842A5"/>
    <w:rsid w:val="00184ABD"/>
    <w:rsid w:val="00185007"/>
    <w:rsid w:val="00186579"/>
    <w:rsid w:val="00186795"/>
    <w:rsid w:val="00186D7E"/>
    <w:rsid w:val="00187028"/>
    <w:rsid w:val="0018707D"/>
    <w:rsid w:val="001874C5"/>
    <w:rsid w:val="00187ED3"/>
    <w:rsid w:val="00191861"/>
    <w:rsid w:val="00192083"/>
    <w:rsid w:val="001929AD"/>
    <w:rsid w:val="00192C98"/>
    <w:rsid w:val="00192E0F"/>
    <w:rsid w:val="001934D6"/>
    <w:rsid w:val="00193855"/>
    <w:rsid w:val="00194412"/>
    <w:rsid w:val="00195148"/>
    <w:rsid w:val="0019551D"/>
    <w:rsid w:val="001962CA"/>
    <w:rsid w:val="001968FF"/>
    <w:rsid w:val="0019696C"/>
    <w:rsid w:val="00196B91"/>
    <w:rsid w:val="00196DB9"/>
    <w:rsid w:val="001970BD"/>
    <w:rsid w:val="00197361"/>
    <w:rsid w:val="00197690"/>
    <w:rsid w:val="00197B33"/>
    <w:rsid w:val="00197E7E"/>
    <w:rsid w:val="00197FC4"/>
    <w:rsid w:val="001A09BF"/>
    <w:rsid w:val="001A1A3B"/>
    <w:rsid w:val="001A1F83"/>
    <w:rsid w:val="001A2DE6"/>
    <w:rsid w:val="001A511F"/>
    <w:rsid w:val="001A7754"/>
    <w:rsid w:val="001A7CB2"/>
    <w:rsid w:val="001A7E9F"/>
    <w:rsid w:val="001B0F1F"/>
    <w:rsid w:val="001B1507"/>
    <w:rsid w:val="001B1DBD"/>
    <w:rsid w:val="001B344E"/>
    <w:rsid w:val="001B3F84"/>
    <w:rsid w:val="001B4277"/>
    <w:rsid w:val="001B674F"/>
    <w:rsid w:val="001B7F3F"/>
    <w:rsid w:val="001C0942"/>
    <w:rsid w:val="001C0A91"/>
    <w:rsid w:val="001C0BDF"/>
    <w:rsid w:val="001C0FBC"/>
    <w:rsid w:val="001C15D8"/>
    <w:rsid w:val="001C16A4"/>
    <w:rsid w:val="001C1955"/>
    <w:rsid w:val="001C19F9"/>
    <w:rsid w:val="001C37A8"/>
    <w:rsid w:val="001C6770"/>
    <w:rsid w:val="001C7D79"/>
    <w:rsid w:val="001D05AC"/>
    <w:rsid w:val="001D1383"/>
    <w:rsid w:val="001D3822"/>
    <w:rsid w:val="001D3D7D"/>
    <w:rsid w:val="001D492A"/>
    <w:rsid w:val="001D4943"/>
    <w:rsid w:val="001D6138"/>
    <w:rsid w:val="001D6227"/>
    <w:rsid w:val="001D690C"/>
    <w:rsid w:val="001D7FDC"/>
    <w:rsid w:val="001E00CE"/>
    <w:rsid w:val="001E0747"/>
    <w:rsid w:val="001E1605"/>
    <w:rsid w:val="001E210B"/>
    <w:rsid w:val="001E21FA"/>
    <w:rsid w:val="001E2229"/>
    <w:rsid w:val="001E26CC"/>
    <w:rsid w:val="001E3659"/>
    <w:rsid w:val="001E428A"/>
    <w:rsid w:val="001E5DAB"/>
    <w:rsid w:val="001E5ED8"/>
    <w:rsid w:val="001E5EDA"/>
    <w:rsid w:val="001E5F30"/>
    <w:rsid w:val="001E662A"/>
    <w:rsid w:val="001E682B"/>
    <w:rsid w:val="001E700C"/>
    <w:rsid w:val="001E76E4"/>
    <w:rsid w:val="001E7B71"/>
    <w:rsid w:val="001F310F"/>
    <w:rsid w:val="001F3A04"/>
    <w:rsid w:val="001F438F"/>
    <w:rsid w:val="001F4B86"/>
    <w:rsid w:val="001F4D06"/>
    <w:rsid w:val="001F4F4B"/>
    <w:rsid w:val="001F59D1"/>
    <w:rsid w:val="001F5A4F"/>
    <w:rsid w:val="001F5CB4"/>
    <w:rsid w:val="001F5D77"/>
    <w:rsid w:val="001F661B"/>
    <w:rsid w:val="001F6C90"/>
    <w:rsid w:val="001F71E6"/>
    <w:rsid w:val="001F75A8"/>
    <w:rsid w:val="001F784B"/>
    <w:rsid w:val="00202532"/>
    <w:rsid w:val="00203394"/>
    <w:rsid w:val="00203A2D"/>
    <w:rsid w:val="0020693F"/>
    <w:rsid w:val="0021061A"/>
    <w:rsid w:val="00210BFE"/>
    <w:rsid w:val="00210D33"/>
    <w:rsid w:val="002118A0"/>
    <w:rsid w:val="00211CEA"/>
    <w:rsid w:val="00212E2E"/>
    <w:rsid w:val="002134B5"/>
    <w:rsid w:val="00213A35"/>
    <w:rsid w:val="00214376"/>
    <w:rsid w:val="00214D46"/>
    <w:rsid w:val="00215C45"/>
    <w:rsid w:val="00217C84"/>
    <w:rsid w:val="00221210"/>
    <w:rsid w:val="00221308"/>
    <w:rsid w:val="002216F3"/>
    <w:rsid w:val="00222016"/>
    <w:rsid w:val="00222762"/>
    <w:rsid w:val="00223095"/>
    <w:rsid w:val="00224D6F"/>
    <w:rsid w:val="0022500F"/>
    <w:rsid w:val="00225788"/>
    <w:rsid w:val="00225AAB"/>
    <w:rsid w:val="00225B1A"/>
    <w:rsid w:val="002303FC"/>
    <w:rsid w:val="00230926"/>
    <w:rsid w:val="002314D1"/>
    <w:rsid w:val="002315B5"/>
    <w:rsid w:val="00231F3A"/>
    <w:rsid w:val="0023406F"/>
    <w:rsid w:val="00234DEF"/>
    <w:rsid w:val="002359C4"/>
    <w:rsid w:val="00236B80"/>
    <w:rsid w:val="00237B33"/>
    <w:rsid w:val="00240289"/>
    <w:rsid w:val="002405F6"/>
    <w:rsid w:val="00240BAC"/>
    <w:rsid w:val="00243E36"/>
    <w:rsid w:val="00243F6C"/>
    <w:rsid w:val="00244E73"/>
    <w:rsid w:val="0025019B"/>
    <w:rsid w:val="002518F6"/>
    <w:rsid w:val="00252D8F"/>
    <w:rsid w:val="0025301F"/>
    <w:rsid w:val="002533DA"/>
    <w:rsid w:val="00253978"/>
    <w:rsid w:val="00254E43"/>
    <w:rsid w:val="00255664"/>
    <w:rsid w:val="00257419"/>
    <w:rsid w:val="00257C86"/>
    <w:rsid w:val="00260731"/>
    <w:rsid w:val="00262278"/>
    <w:rsid w:val="0026238B"/>
    <w:rsid w:val="002649FC"/>
    <w:rsid w:val="002655EE"/>
    <w:rsid w:val="00266EC6"/>
    <w:rsid w:val="00270E71"/>
    <w:rsid w:val="00271B43"/>
    <w:rsid w:val="00271F2B"/>
    <w:rsid w:val="00274704"/>
    <w:rsid w:val="00275490"/>
    <w:rsid w:val="002759B0"/>
    <w:rsid w:val="00275C0F"/>
    <w:rsid w:val="002765C7"/>
    <w:rsid w:val="0027665C"/>
    <w:rsid w:val="002767EA"/>
    <w:rsid w:val="00276F42"/>
    <w:rsid w:val="0027704C"/>
    <w:rsid w:val="002778D5"/>
    <w:rsid w:val="0028071F"/>
    <w:rsid w:val="00280786"/>
    <w:rsid w:val="002814F4"/>
    <w:rsid w:val="00281D5C"/>
    <w:rsid w:val="002839FB"/>
    <w:rsid w:val="00284182"/>
    <w:rsid w:val="00284EDF"/>
    <w:rsid w:val="0028505C"/>
    <w:rsid w:val="00285507"/>
    <w:rsid w:val="00286154"/>
    <w:rsid w:val="00286BE0"/>
    <w:rsid w:val="00287AFE"/>
    <w:rsid w:val="00290BFB"/>
    <w:rsid w:val="00290F58"/>
    <w:rsid w:val="00292005"/>
    <w:rsid w:val="0029468B"/>
    <w:rsid w:val="00295475"/>
    <w:rsid w:val="00295C30"/>
    <w:rsid w:val="002A02A9"/>
    <w:rsid w:val="002A0933"/>
    <w:rsid w:val="002A16AE"/>
    <w:rsid w:val="002A289C"/>
    <w:rsid w:val="002A4820"/>
    <w:rsid w:val="002A56F3"/>
    <w:rsid w:val="002A57ED"/>
    <w:rsid w:val="002A6F9D"/>
    <w:rsid w:val="002A701B"/>
    <w:rsid w:val="002A750E"/>
    <w:rsid w:val="002A7828"/>
    <w:rsid w:val="002B0215"/>
    <w:rsid w:val="002B0A9C"/>
    <w:rsid w:val="002B0E58"/>
    <w:rsid w:val="002B0F53"/>
    <w:rsid w:val="002B1CF5"/>
    <w:rsid w:val="002B2508"/>
    <w:rsid w:val="002B3BBD"/>
    <w:rsid w:val="002B4179"/>
    <w:rsid w:val="002B41BC"/>
    <w:rsid w:val="002B651D"/>
    <w:rsid w:val="002B73A3"/>
    <w:rsid w:val="002B78AE"/>
    <w:rsid w:val="002C04E6"/>
    <w:rsid w:val="002C07E4"/>
    <w:rsid w:val="002C0B44"/>
    <w:rsid w:val="002C0D3F"/>
    <w:rsid w:val="002C4017"/>
    <w:rsid w:val="002C4C60"/>
    <w:rsid w:val="002C4EAC"/>
    <w:rsid w:val="002C5B47"/>
    <w:rsid w:val="002C739B"/>
    <w:rsid w:val="002C7D5E"/>
    <w:rsid w:val="002D0943"/>
    <w:rsid w:val="002D0A12"/>
    <w:rsid w:val="002D34F2"/>
    <w:rsid w:val="002D73AF"/>
    <w:rsid w:val="002D780A"/>
    <w:rsid w:val="002E01FB"/>
    <w:rsid w:val="002E10C8"/>
    <w:rsid w:val="002E1389"/>
    <w:rsid w:val="002E2D98"/>
    <w:rsid w:val="002E3167"/>
    <w:rsid w:val="002E35EC"/>
    <w:rsid w:val="002E45E2"/>
    <w:rsid w:val="002E62C2"/>
    <w:rsid w:val="002E6528"/>
    <w:rsid w:val="002F091F"/>
    <w:rsid w:val="002F1B4C"/>
    <w:rsid w:val="002F21C4"/>
    <w:rsid w:val="002F2D59"/>
    <w:rsid w:val="002F3619"/>
    <w:rsid w:val="002F3D57"/>
    <w:rsid w:val="002F4AE7"/>
    <w:rsid w:val="002F4EE2"/>
    <w:rsid w:val="002F575E"/>
    <w:rsid w:val="002F59B8"/>
    <w:rsid w:val="002F59F5"/>
    <w:rsid w:val="002F659F"/>
    <w:rsid w:val="002F7442"/>
    <w:rsid w:val="002F7DB4"/>
    <w:rsid w:val="00301614"/>
    <w:rsid w:val="00301F57"/>
    <w:rsid w:val="003030BD"/>
    <w:rsid w:val="00304EA4"/>
    <w:rsid w:val="00307505"/>
    <w:rsid w:val="0031014A"/>
    <w:rsid w:val="003102C4"/>
    <w:rsid w:val="0031092C"/>
    <w:rsid w:val="0031126C"/>
    <w:rsid w:val="00311C93"/>
    <w:rsid w:val="00313247"/>
    <w:rsid w:val="003132F3"/>
    <w:rsid w:val="00313C94"/>
    <w:rsid w:val="00313F27"/>
    <w:rsid w:val="00314207"/>
    <w:rsid w:val="00314B51"/>
    <w:rsid w:val="00314D4D"/>
    <w:rsid w:val="00317199"/>
    <w:rsid w:val="003172B8"/>
    <w:rsid w:val="003206E7"/>
    <w:rsid w:val="00322BBB"/>
    <w:rsid w:val="00322F26"/>
    <w:rsid w:val="00324563"/>
    <w:rsid w:val="00324AE6"/>
    <w:rsid w:val="00325003"/>
    <w:rsid w:val="00325857"/>
    <w:rsid w:val="00325B82"/>
    <w:rsid w:val="00325F2C"/>
    <w:rsid w:val="003277D5"/>
    <w:rsid w:val="003301D0"/>
    <w:rsid w:val="003302C1"/>
    <w:rsid w:val="00332DC9"/>
    <w:rsid w:val="00332FC5"/>
    <w:rsid w:val="003359BC"/>
    <w:rsid w:val="00335CB2"/>
    <w:rsid w:val="00336733"/>
    <w:rsid w:val="00336EC8"/>
    <w:rsid w:val="00340027"/>
    <w:rsid w:val="00341E2D"/>
    <w:rsid w:val="0034321E"/>
    <w:rsid w:val="0034329F"/>
    <w:rsid w:val="00343FAD"/>
    <w:rsid w:val="003453DD"/>
    <w:rsid w:val="003471FB"/>
    <w:rsid w:val="00347721"/>
    <w:rsid w:val="00347AAC"/>
    <w:rsid w:val="003503DC"/>
    <w:rsid w:val="0035082A"/>
    <w:rsid w:val="00350B35"/>
    <w:rsid w:val="00353689"/>
    <w:rsid w:val="00353B0D"/>
    <w:rsid w:val="0035473C"/>
    <w:rsid w:val="0035553F"/>
    <w:rsid w:val="00356065"/>
    <w:rsid w:val="00356E90"/>
    <w:rsid w:val="00357F50"/>
    <w:rsid w:val="00360C6B"/>
    <w:rsid w:val="003612BB"/>
    <w:rsid w:val="0036223D"/>
    <w:rsid w:val="00363B17"/>
    <w:rsid w:val="003646A6"/>
    <w:rsid w:val="00364AD4"/>
    <w:rsid w:val="0036550E"/>
    <w:rsid w:val="0036742F"/>
    <w:rsid w:val="00367A0C"/>
    <w:rsid w:val="00370672"/>
    <w:rsid w:val="00372ABC"/>
    <w:rsid w:val="00375B89"/>
    <w:rsid w:val="00376C91"/>
    <w:rsid w:val="00377DD9"/>
    <w:rsid w:val="00380CE7"/>
    <w:rsid w:val="00381733"/>
    <w:rsid w:val="003817B9"/>
    <w:rsid w:val="00381B17"/>
    <w:rsid w:val="00382850"/>
    <w:rsid w:val="0038316D"/>
    <w:rsid w:val="003838AA"/>
    <w:rsid w:val="00384E5E"/>
    <w:rsid w:val="00385FF0"/>
    <w:rsid w:val="003865BE"/>
    <w:rsid w:val="003907C8"/>
    <w:rsid w:val="00390E34"/>
    <w:rsid w:val="00391685"/>
    <w:rsid w:val="00392C38"/>
    <w:rsid w:val="00392F7D"/>
    <w:rsid w:val="003935AA"/>
    <w:rsid w:val="00393E5B"/>
    <w:rsid w:val="003949DE"/>
    <w:rsid w:val="00394BCC"/>
    <w:rsid w:val="00395D1C"/>
    <w:rsid w:val="0039660A"/>
    <w:rsid w:val="00397104"/>
    <w:rsid w:val="003971A5"/>
    <w:rsid w:val="00397AAD"/>
    <w:rsid w:val="00397DF1"/>
    <w:rsid w:val="003A0E6B"/>
    <w:rsid w:val="003A14F5"/>
    <w:rsid w:val="003A17CF"/>
    <w:rsid w:val="003A1F22"/>
    <w:rsid w:val="003A3283"/>
    <w:rsid w:val="003A4725"/>
    <w:rsid w:val="003A49AB"/>
    <w:rsid w:val="003A4B67"/>
    <w:rsid w:val="003A6032"/>
    <w:rsid w:val="003A6063"/>
    <w:rsid w:val="003A65C4"/>
    <w:rsid w:val="003A77A0"/>
    <w:rsid w:val="003A7935"/>
    <w:rsid w:val="003A79DE"/>
    <w:rsid w:val="003B24F6"/>
    <w:rsid w:val="003B2CFA"/>
    <w:rsid w:val="003B3BC1"/>
    <w:rsid w:val="003C12BE"/>
    <w:rsid w:val="003C1C84"/>
    <w:rsid w:val="003C1F6A"/>
    <w:rsid w:val="003C2B44"/>
    <w:rsid w:val="003C2E3D"/>
    <w:rsid w:val="003C3850"/>
    <w:rsid w:val="003C393A"/>
    <w:rsid w:val="003C4866"/>
    <w:rsid w:val="003C4BC2"/>
    <w:rsid w:val="003C4C36"/>
    <w:rsid w:val="003C5B82"/>
    <w:rsid w:val="003C5CA2"/>
    <w:rsid w:val="003C71D2"/>
    <w:rsid w:val="003C7BBF"/>
    <w:rsid w:val="003D0A4E"/>
    <w:rsid w:val="003D1154"/>
    <w:rsid w:val="003D1F5B"/>
    <w:rsid w:val="003D3862"/>
    <w:rsid w:val="003D4669"/>
    <w:rsid w:val="003D6713"/>
    <w:rsid w:val="003D75DB"/>
    <w:rsid w:val="003E038C"/>
    <w:rsid w:val="003E20DE"/>
    <w:rsid w:val="003E3523"/>
    <w:rsid w:val="003E4CCF"/>
    <w:rsid w:val="003E5413"/>
    <w:rsid w:val="003E5581"/>
    <w:rsid w:val="003E576F"/>
    <w:rsid w:val="003E5FE9"/>
    <w:rsid w:val="003E7052"/>
    <w:rsid w:val="003E7089"/>
    <w:rsid w:val="003E7AB1"/>
    <w:rsid w:val="003F019F"/>
    <w:rsid w:val="003F0AF9"/>
    <w:rsid w:val="003F22A8"/>
    <w:rsid w:val="003F2705"/>
    <w:rsid w:val="003F28A3"/>
    <w:rsid w:val="003F425D"/>
    <w:rsid w:val="003F4410"/>
    <w:rsid w:val="003F5184"/>
    <w:rsid w:val="003F5809"/>
    <w:rsid w:val="003F59A4"/>
    <w:rsid w:val="003F5B50"/>
    <w:rsid w:val="003F6C5F"/>
    <w:rsid w:val="0040052C"/>
    <w:rsid w:val="00401205"/>
    <w:rsid w:val="00402CF1"/>
    <w:rsid w:val="004031B3"/>
    <w:rsid w:val="00403E0A"/>
    <w:rsid w:val="0040715A"/>
    <w:rsid w:val="0040726A"/>
    <w:rsid w:val="00410C54"/>
    <w:rsid w:val="00411667"/>
    <w:rsid w:val="00413698"/>
    <w:rsid w:val="00413EA9"/>
    <w:rsid w:val="00414A31"/>
    <w:rsid w:val="00414B35"/>
    <w:rsid w:val="0041504A"/>
    <w:rsid w:val="004153B9"/>
    <w:rsid w:val="00415A45"/>
    <w:rsid w:val="00416B65"/>
    <w:rsid w:val="00417856"/>
    <w:rsid w:val="00417E46"/>
    <w:rsid w:val="004207A1"/>
    <w:rsid w:val="004211F5"/>
    <w:rsid w:val="00421C50"/>
    <w:rsid w:val="00422A9E"/>
    <w:rsid w:val="004236E1"/>
    <w:rsid w:val="00425295"/>
    <w:rsid w:val="00426993"/>
    <w:rsid w:val="00426EBA"/>
    <w:rsid w:val="00430BF4"/>
    <w:rsid w:val="00430D04"/>
    <w:rsid w:val="004317D6"/>
    <w:rsid w:val="004327C7"/>
    <w:rsid w:val="00433350"/>
    <w:rsid w:val="004333E8"/>
    <w:rsid w:val="0043344B"/>
    <w:rsid w:val="0043440C"/>
    <w:rsid w:val="00434A52"/>
    <w:rsid w:val="004365B0"/>
    <w:rsid w:val="0043740E"/>
    <w:rsid w:val="004378CD"/>
    <w:rsid w:val="00440033"/>
    <w:rsid w:val="004410DA"/>
    <w:rsid w:val="004414D0"/>
    <w:rsid w:val="004423DD"/>
    <w:rsid w:val="00446880"/>
    <w:rsid w:val="004506E8"/>
    <w:rsid w:val="00450839"/>
    <w:rsid w:val="004509D9"/>
    <w:rsid w:val="00450D92"/>
    <w:rsid w:val="00451527"/>
    <w:rsid w:val="00451A3E"/>
    <w:rsid w:val="00451A54"/>
    <w:rsid w:val="00451F92"/>
    <w:rsid w:val="00452156"/>
    <w:rsid w:val="00453AA5"/>
    <w:rsid w:val="00456159"/>
    <w:rsid w:val="0045627C"/>
    <w:rsid w:val="004572AF"/>
    <w:rsid w:val="00457DC7"/>
    <w:rsid w:val="00461519"/>
    <w:rsid w:val="00461B2C"/>
    <w:rsid w:val="00461E06"/>
    <w:rsid w:val="0046259F"/>
    <w:rsid w:val="0047035F"/>
    <w:rsid w:val="004707E2"/>
    <w:rsid w:val="00471B0A"/>
    <w:rsid w:val="00471D1B"/>
    <w:rsid w:val="00472198"/>
    <w:rsid w:val="00473E1B"/>
    <w:rsid w:val="00474560"/>
    <w:rsid w:val="004746EF"/>
    <w:rsid w:val="00474A70"/>
    <w:rsid w:val="00475CD0"/>
    <w:rsid w:val="004774F2"/>
    <w:rsid w:val="00477B2C"/>
    <w:rsid w:val="00481461"/>
    <w:rsid w:val="00481540"/>
    <w:rsid w:val="0048154A"/>
    <w:rsid w:val="00482D12"/>
    <w:rsid w:val="00484786"/>
    <w:rsid w:val="0048615B"/>
    <w:rsid w:val="00486ACB"/>
    <w:rsid w:val="00486E2D"/>
    <w:rsid w:val="00487875"/>
    <w:rsid w:val="004901DF"/>
    <w:rsid w:val="0049063D"/>
    <w:rsid w:val="004906E9"/>
    <w:rsid w:val="004911A4"/>
    <w:rsid w:val="00491925"/>
    <w:rsid w:val="004921CC"/>
    <w:rsid w:val="0049265E"/>
    <w:rsid w:val="004926B9"/>
    <w:rsid w:val="00493CF8"/>
    <w:rsid w:val="0049436C"/>
    <w:rsid w:val="00495EAE"/>
    <w:rsid w:val="00495FB6"/>
    <w:rsid w:val="004967AC"/>
    <w:rsid w:val="00497A6D"/>
    <w:rsid w:val="004A11EE"/>
    <w:rsid w:val="004A130A"/>
    <w:rsid w:val="004A25DC"/>
    <w:rsid w:val="004A3898"/>
    <w:rsid w:val="004A4054"/>
    <w:rsid w:val="004A448E"/>
    <w:rsid w:val="004A7CC4"/>
    <w:rsid w:val="004A7FA5"/>
    <w:rsid w:val="004B0072"/>
    <w:rsid w:val="004B258E"/>
    <w:rsid w:val="004B369A"/>
    <w:rsid w:val="004B458E"/>
    <w:rsid w:val="004B55F5"/>
    <w:rsid w:val="004B56F0"/>
    <w:rsid w:val="004B6118"/>
    <w:rsid w:val="004B782B"/>
    <w:rsid w:val="004B7EEF"/>
    <w:rsid w:val="004C1234"/>
    <w:rsid w:val="004C2CFB"/>
    <w:rsid w:val="004C3278"/>
    <w:rsid w:val="004C3D98"/>
    <w:rsid w:val="004C4374"/>
    <w:rsid w:val="004C4C4D"/>
    <w:rsid w:val="004C52A7"/>
    <w:rsid w:val="004C55EA"/>
    <w:rsid w:val="004C56C8"/>
    <w:rsid w:val="004D03F2"/>
    <w:rsid w:val="004D0451"/>
    <w:rsid w:val="004D11EB"/>
    <w:rsid w:val="004D3137"/>
    <w:rsid w:val="004D408E"/>
    <w:rsid w:val="004D49CF"/>
    <w:rsid w:val="004D5F9D"/>
    <w:rsid w:val="004D65BD"/>
    <w:rsid w:val="004D748D"/>
    <w:rsid w:val="004E174D"/>
    <w:rsid w:val="004E19B5"/>
    <w:rsid w:val="004E1DD1"/>
    <w:rsid w:val="004E35B0"/>
    <w:rsid w:val="004E3CF6"/>
    <w:rsid w:val="004E41DC"/>
    <w:rsid w:val="004E451B"/>
    <w:rsid w:val="004E4560"/>
    <w:rsid w:val="004E4DC3"/>
    <w:rsid w:val="004E5F32"/>
    <w:rsid w:val="004E635D"/>
    <w:rsid w:val="004E6DAB"/>
    <w:rsid w:val="004F2195"/>
    <w:rsid w:val="004F25A5"/>
    <w:rsid w:val="004F3219"/>
    <w:rsid w:val="004F3A65"/>
    <w:rsid w:val="004F4078"/>
    <w:rsid w:val="004F477C"/>
    <w:rsid w:val="004F4865"/>
    <w:rsid w:val="004F4C99"/>
    <w:rsid w:val="004F5155"/>
    <w:rsid w:val="004F54C7"/>
    <w:rsid w:val="004F56C3"/>
    <w:rsid w:val="004F6C8A"/>
    <w:rsid w:val="004F74FB"/>
    <w:rsid w:val="00500728"/>
    <w:rsid w:val="00501318"/>
    <w:rsid w:val="0050238A"/>
    <w:rsid w:val="00502AFF"/>
    <w:rsid w:val="00503975"/>
    <w:rsid w:val="00503A66"/>
    <w:rsid w:val="00503DA0"/>
    <w:rsid w:val="00504BE2"/>
    <w:rsid w:val="00505847"/>
    <w:rsid w:val="005065DC"/>
    <w:rsid w:val="005073BE"/>
    <w:rsid w:val="00507E25"/>
    <w:rsid w:val="00510342"/>
    <w:rsid w:val="00512CC3"/>
    <w:rsid w:val="005139B5"/>
    <w:rsid w:val="00513A7E"/>
    <w:rsid w:val="005142D1"/>
    <w:rsid w:val="0051432B"/>
    <w:rsid w:val="005144D2"/>
    <w:rsid w:val="00514808"/>
    <w:rsid w:val="005155E6"/>
    <w:rsid w:val="005156E7"/>
    <w:rsid w:val="00515ED1"/>
    <w:rsid w:val="00516474"/>
    <w:rsid w:val="00516B48"/>
    <w:rsid w:val="005218B1"/>
    <w:rsid w:val="00522359"/>
    <w:rsid w:val="005224BD"/>
    <w:rsid w:val="00522B2C"/>
    <w:rsid w:val="005231F2"/>
    <w:rsid w:val="00523321"/>
    <w:rsid w:val="0052372F"/>
    <w:rsid w:val="005246DC"/>
    <w:rsid w:val="005247DE"/>
    <w:rsid w:val="00524B05"/>
    <w:rsid w:val="005250B2"/>
    <w:rsid w:val="005271BC"/>
    <w:rsid w:val="0052778F"/>
    <w:rsid w:val="00527EBB"/>
    <w:rsid w:val="00530EB5"/>
    <w:rsid w:val="00530FAC"/>
    <w:rsid w:val="0053118E"/>
    <w:rsid w:val="005317F6"/>
    <w:rsid w:val="00532801"/>
    <w:rsid w:val="0053351E"/>
    <w:rsid w:val="00533ADA"/>
    <w:rsid w:val="00533E98"/>
    <w:rsid w:val="00534069"/>
    <w:rsid w:val="00534403"/>
    <w:rsid w:val="00534D6D"/>
    <w:rsid w:val="0053684B"/>
    <w:rsid w:val="00536C0B"/>
    <w:rsid w:val="00536D20"/>
    <w:rsid w:val="005370FD"/>
    <w:rsid w:val="00537426"/>
    <w:rsid w:val="0053793D"/>
    <w:rsid w:val="00540A26"/>
    <w:rsid w:val="00540B03"/>
    <w:rsid w:val="005435F4"/>
    <w:rsid w:val="00543631"/>
    <w:rsid w:val="00543FC9"/>
    <w:rsid w:val="005442EA"/>
    <w:rsid w:val="00544432"/>
    <w:rsid w:val="0054476A"/>
    <w:rsid w:val="00545252"/>
    <w:rsid w:val="0054586C"/>
    <w:rsid w:val="00545D0E"/>
    <w:rsid w:val="00546138"/>
    <w:rsid w:val="00546488"/>
    <w:rsid w:val="00546D6C"/>
    <w:rsid w:val="005475E0"/>
    <w:rsid w:val="005508EC"/>
    <w:rsid w:val="00553711"/>
    <w:rsid w:val="00553D38"/>
    <w:rsid w:val="005547AC"/>
    <w:rsid w:val="00555C5B"/>
    <w:rsid w:val="00556702"/>
    <w:rsid w:val="00557425"/>
    <w:rsid w:val="00560DAD"/>
    <w:rsid w:val="00560E7C"/>
    <w:rsid w:val="005613C7"/>
    <w:rsid w:val="005641B4"/>
    <w:rsid w:val="00564669"/>
    <w:rsid w:val="0056470A"/>
    <w:rsid w:val="00565867"/>
    <w:rsid w:val="00566A77"/>
    <w:rsid w:val="00566F2E"/>
    <w:rsid w:val="00567182"/>
    <w:rsid w:val="005674D9"/>
    <w:rsid w:val="00567519"/>
    <w:rsid w:val="005676DC"/>
    <w:rsid w:val="00571CE6"/>
    <w:rsid w:val="00572762"/>
    <w:rsid w:val="00572A24"/>
    <w:rsid w:val="00572EBB"/>
    <w:rsid w:val="0057375C"/>
    <w:rsid w:val="00573B22"/>
    <w:rsid w:val="00573CFD"/>
    <w:rsid w:val="00574074"/>
    <w:rsid w:val="0057407D"/>
    <w:rsid w:val="005760F4"/>
    <w:rsid w:val="00576426"/>
    <w:rsid w:val="005770A6"/>
    <w:rsid w:val="00577DDF"/>
    <w:rsid w:val="0058024A"/>
    <w:rsid w:val="00582D89"/>
    <w:rsid w:val="00582F3A"/>
    <w:rsid w:val="005834C4"/>
    <w:rsid w:val="005836BC"/>
    <w:rsid w:val="0058468A"/>
    <w:rsid w:val="00584962"/>
    <w:rsid w:val="0058550C"/>
    <w:rsid w:val="00585E53"/>
    <w:rsid w:val="005866C9"/>
    <w:rsid w:val="00587C0E"/>
    <w:rsid w:val="00590415"/>
    <w:rsid w:val="00592205"/>
    <w:rsid w:val="00592347"/>
    <w:rsid w:val="0059243D"/>
    <w:rsid w:val="0059540A"/>
    <w:rsid w:val="005954A9"/>
    <w:rsid w:val="005955EC"/>
    <w:rsid w:val="0059582C"/>
    <w:rsid w:val="0059728D"/>
    <w:rsid w:val="00597663"/>
    <w:rsid w:val="005A0EC3"/>
    <w:rsid w:val="005A104B"/>
    <w:rsid w:val="005A114B"/>
    <w:rsid w:val="005A1388"/>
    <w:rsid w:val="005A2249"/>
    <w:rsid w:val="005A22BE"/>
    <w:rsid w:val="005A254F"/>
    <w:rsid w:val="005A279C"/>
    <w:rsid w:val="005A2AC4"/>
    <w:rsid w:val="005A2CFF"/>
    <w:rsid w:val="005A2D2A"/>
    <w:rsid w:val="005A32C1"/>
    <w:rsid w:val="005A7AE7"/>
    <w:rsid w:val="005A7EC7"/>
    <w:rsid w:val="005B1686"/>
    <w:rsid w:val="005B2615"/>
    <w:rsid w:val="005B3086"/>
    <w:rsid w:val="005B394C"/>
    <w:rsid w:val="005B3C79"/>
    <w:rsid w:val="005B3C86"/>
    <w:rsid w:val="005B6E1E"/>
    <w:rsid w:val="005B6E80"/>
    <w:rsid w:val="005B757A"/>
    <w:rsid w:val="005C1C47"/>
    <w:rsid w:val="005C2248"/>
    <w:rsid w:val="005C2491"/>
    <w:rsid w:val="005C2DB6"/>
    <w:rsid w:val="005C4C98"/>
    <w:rsid w:val="005C683D"/>
    <w:rsid w:val="005C7158"/>
    <w:rsid w:val="005D01FF"/>
    <w:rsid w:val="005D16B9"/>
    <w:rsid w:val="005D188C"/>
    <w:rsid w:val="005D4AEA"/>
    <w:rsid w:val="005D67A9"/>
    <w:rsid w:val="005E00AD"/>
    <w:rsid w:val="005E0CBC"/>
    <w:rsid w:val="005E1A2F"/>
    <w:rsid w:val="005E3E14"/>
    <w:rsid w:val="005E426C"/>
    <w:rsid w:val="005E50BA"/>
    <w:rsid w:val="005E5737"/>
    <w:rsid w:val="005E58E1"/>
    <w:rsid w:val="005E7807"/>
    <w:rsid w:val="005E7D5E"/>
    <w:rsid w:val="005E7DF1"/>
    <w:rsid w:val="005F0274"/>
    <w:rsid w:val="005F0610"/>
    <w:rsid w:val="005F19F9"/>
    <w:rsid w:val="005F214A"/>
    <w:rsid w:val="005F2A83"/>
    <w:rsid w:val="005F4946"/>
    <w:rsid w:val="005F4DF5"/>
    <w:rsid w:val="005F612C"/>
    <w:rsid w:val="005F6F3F"/>
    <w:rsid w:val="005F77F3"/>
    <w:rsid w:val="005F795A"/>
    <w:rsid w:val="005F7B51"/>
    <w:rsid w:val="006000DF"/>
    <w:rsid w:val="00601FB0"/>
    <w:rsid w:val="00602D04"/>
    <w:rsid w:val="00603DE8"/>
    <w:rsid w:val="00604390"/>
    <w:rsid w:val="00604562"/>
    <w:rsid w:val="00604D77"/>
    <w:rsid w:val="00605019"/>
    <w:rsid w:val="0060529A"/>
    <w:rsid w:val="006068FD"/>
    <w:rsid w:val="0060770A"/>
    <w:rsid w:val="00610289"/>
    <w:rsid w:val="006104BD"/>
    <w:rsid w:val="0061070C"/>
    <w:rsid w:val="006112C1"/>
    <w:rsid w:val="0061341D"/>
    <w:rsid w:val="00614C65"/>
    <w:rsid w:val="00616434"/>
    <w:rsid w:val="00621D8F"/>
    <w:rsid w:val="00622CB5"/>
    <w:rsid w:val="006240BD"/>
    <w:rsid w:val="00624279"/>
    <w:rsid w:val="00626612"/>
    <w:rsid w:val="00626903"/>
    <w:rsid w:val="0063132E"/>
    <w:rsid w:val="0063370D"/>
    <w:rsid w:val="00633E55"/>
    <w:rsid w:val="00634B40"/>
    <w:rsid w:val="006368FC"/>
    <w:rsid w:val="00636AFC"/>
    <w:rsid w:val="006372FC"/>
    <w:rsid w:val="00641475"/>
    <w:rsid w:val="0064184E"/>
    <w:rsid w:val="00642485"/>
    <w:rsid w:val="006429AA"/>
    <w:rsid w:val="00642C80"/>
    <w:rsid w:val="00643626"/>
    <w:rsid w:val="00644035"/>
    <w:rsid w:val="006446FE"/>
    <w:rsid w:val="00644BD0"/>
    <w:rsid w:val="006455ED"/>
    <w:rsid w:val="006467C2"/>
    <w:rsid w:val="00646A94"/>
    <w:rsid w:val="00646C71"/>
    <w:rsid w:val="00646D6F"/>
    <w:rsid w:val="006473B0"/>
    <w:rsid w:val="006478A3"/>
    <w:rsid w:val="006478C8"/>
    <w:rsid w:val="00647933"/>
    <w:rsid w:val="00647F2B"/>
    <w:rsid w:val="006504B3"/>
    <w:rsid w:val="0065084C"/>
    <w:rsid w:val="00652ACE"/>
    <w:rsid w:val="00655FF7"/>
    <w:rsid w:val="00656B61"/>
    <w:rsid w:val="00656E48"/>
    <w:rsid w:val="00657007"/>
    <w:rsid w:val="0065770C"/>
    <w:rsid w:val="00657B69"/>
    <w:rsid w:val="00660447"/>
    <w:rsid w:val="006610A5"/>
    <w:rsid w:val="006612EB"/>
    <w:rsid w:val="00662E2F"/>
    <w:rsid w:val="006639DD"/>
    <w:rsid w:val="00665DB5"/>
    <w:rsid w:val="006665AF"/>
    <w:rsid w:val="00672794"/>
    <w:rsid w:val="00673AB6"/>
    <w:rsid w:val="00674229"/>
    <w:rsid w:val="00674448"/>
    <w:rsid w:val="006755D4"/>
    <w:rsid w:val="00675B50"/>
    <w:rsid w:val="00676470"/>
    <w:rsid w:val="006767AA"/>
    <w:rsid w:val="00676CC5"/>
    <w:rsid w:val="0067704F"/>
    <w:rsid w:val="00677412"/>
    <w:rsid w:val="006774B7"/>
    <w:rsid w:val="00677BB0"/>
    <w:rsid w:val="00677DA3"/>
    <w:rsid w:val="0068041A"/>
    <w:rsid w:val="00680791"/>
    <w:rsid w:val="00680984"/>
    <w:rsid w:val="00680E0E"/>
    <w:rsid w:val="00681867"/>
    <w:rsid w:val="00681AE8"/>
    <w:rsid w:val="00682115"/>
    <w:rsid w:val="0068269B"/>
    <w:rsid w:val="00682CF4"/>
    <w:rsid w:val="0068319B"/>
    <w:rsid w:val="006838FD"/>
    <w:rsid w:val="00683CE1"/>
    <w:rsid w:val="00683FA7"/>
    <w:rsid w:val="00686B49"/>
    <w:rsid w:val="00686F5D"/>
    <w:rsid w:val="00690D3F"/>
    <w:rsid w:val="00691513"/>
    <w:rsid w:val="0069151A"/>
    <w:rsid w:val="006939DC"/>
    <w:rsid w:val="006944FB"/>
    <w:rsid w:val="006951FC"/>
    <w:rsid w:val="00696BCC"/>
    <w:rsid w:val="00696DCC"/>
    <w:rsid w:val="006970B5"/>
    <w:rsid w:val="00697DD3"/>
    <w:rsid w:val="006A0FE0"/>
    <w:rsid w:val="006A1524"/>
    <w:rsid w:val="006A3C1A"/>
    <w:rsid w:val="006A3F32"/>
    <w:rsid w:val="006A571A"/>
    <w:rsid w:val="006A5D55"/>
    <w:rsid w:val="006A6CBE"/>
    <w:rsid w:val="006A7A17"/>
    <w:rsid w:val="006B07A2"/>
    <w:rsid w:val="006B096A"/>
    <w:rsid w:val="006B1202"/>
    <w:rsid w:val="006B12F5"/>
    <w:rsid w:val="006B20C3"/>
    <w:rsid w:val="006B26CE"/>
    <w:rsid w:val="006B471E"/>
    <w:rsid w:val="006B5710"/>
    <w:rsid w:val="006B5DED"/>
    <w:rsid w:val="006B60C4"/>
    <w:rsid w:val="006B6906"/>
    <w:rsid w:val="006C02CD"/>
    <w:rsid w:val="006C1ACD"/>
    <w:rsid w:val="006C1FB6"/>
    <w:rsid w:val="006C2F65"/>
    <w:rsid w:val="006C3033"/>
    <w:rsid w:val="006C3297"/>
    <w:rsid w:val="006C391B"/>
    <w:rsid w:val="006C4A2A"/>
    <w:rsid w:val="006C4B16"/>
    <w:rsid w:val="006C6AE5"/>
    <w:rsid w:val="006D1A86"/>
    <w:rsid w:val="006D1C45"/>
    <w:rsid w:val="006D1C8F"/>
    <w:rsid w:val="006D1CC9"/>
    <w:rsid w:val="006D4090"/>
    <w:rsid w:val="006D44D1"/>
    <w:rsid w:val="006D61D2"/>
    <w:rsid w:val="006D6BD6"/>
    <w:rsid w:val="006E0BB7"/>
    <w:rsid w:val="006E0FDB"/>
    <w:rsid w:val="006E158F"/>
    <w:rsid w:val="006E15AA"/>
    <w:rsid w:val="006E3E33"/>
    <w:rsid w:val="006E4329"/>
    <w:rsid w:val="006E56D8"/>
    <w:rsid w:val="006E594A"/>
    <w:rsid w:val="006E5F7D"/>
    <w:rsid w:val="006E6232"/>
    <w:rsid w:val="006E7655"/>
    <w:rsid w:val="006E794F"/>
    <w:rsid w:val="006F2051"/>
    <w:rsid w:val="006F234F"/>
    <w:rsid w:val="006F2B09"/>
    <w:rsid w:val="006F2B34"/>
    <w:rsid w:val="006F37C7"/>
    <w:rsid w:val="006F37FC"/>
    <w:rsid w:val="006F42A9"/>
    <w:rsid w:val="006F4C3E"/>
    <w:rsid w:val="006F509F"/>
    <w:rsid w:val="006F620D"/>
    <w:rsid w:val="006F643E"/>
    <w:rsid w:val="006F748E"/>
    <w:rsid w:val="006F7A87"/>
    <w:rsid w:val="007008A9"/>
    <w:rsid w:val="00701D20"/>
    <w:rsid w:val="007025DB"/>
    <w:rsid w:val="007025E0"/>
    <w:rsid w:val="00703A49"/>
    <w:rsid w:val="0070413F"/>
    <w:rsid w:val="007048C7"/>
    <w:rsid w:val="00705558"/>
    <w:rsid w:val="00705DAB"/>
    <w:rsid w:val="00710BEC"/>
    <w:rsid w:val="00710CAA"/>
    <w:rsid w:val="007111D1"/>
    <w:rsid w:val="0071171F"/>
    <w:rsid w:val="00711CB8"/>
    <w:rsid w:val="0071205F"/>
    <w:rsid w:val="00714673"/>
    <w:rsid w:val="00714B4E"/>
    <w:rsid w:val="00714EE9"/>
    <w:rsid w:val="00714FF4"/>
    <w:rsid w:val="0071521D"/>
    <w:rsid w:val="00715DEF"/>
    <w:rsid w:val="00715E54"/>
    <w:rsid w:val="0071675C"/>
    <w:rsid w:val="00716BB8"/>
    <w:rsid w:val="0071762B"/>
    <w:rsid w:val="00717F8C"/>
    <w:rsid w:val="00720FE6"/>
    <w:rsid w:val="00722B69"/>
    <w:rsid w:val="00724468"/>
    <w:rsid w:val="0072530A"/>
    <w:rsid w:val="0072550E"/>
    <w:rsid w:val="007265FD"/>
    <w:rsid w:val="00727D1D"/>
    <w:rsid w:val="00731240"/>
    <w:rsid w:val="00731956"/>
    <w:rsid w:val="00733009"/>
    <w:rsid w:val="00733383"/>
    <w:rsid w:val="00733EE0"/>
    <w:rsid w:val="00734457"/>
    <w:rsid w:val="007346EB"/>
    <w:rsid w:val="0073526F"/>
    <w:rsid w:val="0073538E"/>
    <w:rsid w:val="00735841"/>
    <w:rsid w:val="0073625A"/>
    <w:rsid w:val="00736A55"/>
    <w:rsid w:val="00737638"/>
    <w:rsid w:val="007411ED"/>
    <w:rsid w:val="00744297"/>
    <w:rsid w:val="00745070"/>
    <w:rsid w:val="00745902"/>
    <w:rsid w:val="00745DCB"/>
    <w:rsid w:val="00746041"/>
    <w:rsid w:val="0074688B"/>
    <w:rsid w:val="00747FF3"/>
    <w:rsid w:val="0075142C"/>
    <w:rsid w:val="00751CE6"/>
    <w:rsid w:val="00752321"/>
    <w:rsid w:val="00752625"/>
    <w:rsid w:val="00752C7A"/>
    <w:rsid w:val="00752E73"/>
    <w:rsid w:val="0075353D"/>
    <w:rsid w:val="00754532"/>
    <w:rsid w:val="0075454D"/>
    <w:rsid w:val="00754977"/>
    <w:rsid w:val="00754FB2"/>
    <w:rsid w:val="0075683F"/>
    <w:rsid w:val="0075692B"/>
    <w:rsid w:val="00756DC5"/>
    <w:rsid w:val="00756F16"/>
    <w:rsid w:val="00757373"/>
    <w:rsid w:val="00761061"/>
    <w:rsid w:val="00761532"/>
    <w:rsid w:val="00761554"/>
    <w:rsid w:val="007616CD"/>
    <w:rsid w:val="00761B9D"/>
    <w:rsid w:val="007629F5"/>
    <w:rsid w:val="00763C6F"/>
    <w:rsid w:val="00764AB5"/>
    <w:rsid w:val="00766520"/>
    <w:rsid w:val="007667E4"/>
    <w:rsid w:val="0076769E"/>
    <w:rsid w:val="007677CC"/>
    <w:rsid w:val="00771250"/>
    <w:rsid w:val="00771DA0"/>
    <w:rsid w:val="0077279E"/>
    <w:rsid w:val="0077325A"/>
    <w:rsid w:val="00773D62"/>
    <w:rsid w:val="00773DC1"/>
    <w:rsid w:val="00774680"/>
    <w:rsid w:val="00774B35"/>
    <w:rsid w:val="00775C4C"/>
    <w:rsid w:val="0077680D"/>
    <w:rsid w:val="00780141"/>
    <w:rsid w:val="0078051E"/>
    <w:rsid w:val="00780DB9"/>
    <w:rsid w:val="00781CA6"/>
    <w:rsid w:val="007824B5"/>
    <w:rsid w:val="0078259F"/>
    <w:rsid w:val="00783018"/>
    <w:rsid w:val="00783BA2"/>
    <w:rsid w:val="00783C48"/>
    <w:rsid w:val="00784EBE"/>
    <w:rsid w:val="00785EA8"/>
    <w:rsid w:val="00786F82"/>
    <w:rsid w:val="00786FFF"/>
    <w:rsid w:val="00787B56"/>
    <w:rsid w:val="0079009E"/>
    <w:rsid w:val="0079010D"/>
    <w:rsid w:val="00790438"/>
    <w:rsid w:val="007904DB"/>
    <w:rsid w:val="00790BA0"/>
    <w:rsid w:val="00790C82"/>
    <w:rsid w:val="007914CF"/>
    <w:rsid w:val="007947B4"/>
    <w:rsid w:val="00794848"/>
    <w:rsid w:val="007965A2"/>
    <w:rsid w:val="007979DA"/>
    <w:rsid w:val="00797D92"/>
    <w:rsid w:val="007A0142"/>
    <w:rsid w:val="007A201B"/>
    <w:rsid w:val="007A267F"/>
    <w:rsid w:val="007A3EE1"/>
    <w:rsid w:val="007A5F6F"/>
    <w:rsid w:val="007B0962"/>
    <w:rsid w:val="007B1814"/>
    <w:rsid w:val="007B23DE"/>
    <w:rsid w:val="007B2FDA"/>
    <w:rsid w:val="007B30C6"/>
    <w:rsid w:val="007B3E8D"/>
    <w:rsid w:val="007B4495"/>
    <w:rsid w:val="007B5397"/>
    <w:rsid w:val="007B5537"/>
    <w:rsid w:val="007B57FD"/>
    <w:rsid w:val="007B5CBF"/>
    <w:rsid w:val="007C038B"/>
    <w:rsid w:val="007C0BDD"/>
    <w:rsid w:val="007C16DD"/>
    <w:rsid w:val="007C1D8F"/>
    <w:rsid w:val="007C296E"/>
    <w:rsid w:val="007C3728"/>
    <w:rsid w:val="007C3F1A"/>
    <w:rsid w:val="007C5F50"/>
    <w:rsid w:val="007C70A5"/>
    <w:rsid w:val="007C7220"/>
    <w:rsid w:val="007C72D9"/>
    <w:rsid w:val="007C763B"/>
    <w:rsid w:val="007D00AE"/>
    <w:rsid w:val="007D0B5A"/>
    <w:rsid w:val="007D16EB"/>
    <w:rsid w:val="007D1CD0"/>
    <w:rsid w:val="007D2ACC"/>
    <w:rsid w:val="007D3A16"/>
    <w:rsid w:val="007D440C"/>
    <w:rsid w:val="007D554F"/>
    <w:rsid w:val="007D5D75"/>
    <w:rsid w:val="007D6405"/>
    <w:rsid w:val="007D696B"/>
    <w:rsid w:val="007D76F4"/>
    <w:rsid w:val="007D77C6"/>
    <w:rsid w:val="007E0EAB"/>
    <w:rsid w:val="007E17F4"/>
    <w:rsid w:val="007E1D9A"/>
    <w:rsid w:val="007E2878"/>
    <w:rsid w:val="007E2E3F"/>
    <w:rsid w:val="007E4843"/>
    <w:rsid w:val="007E6845"/>
    <w:rsid w:val="007F0510"/>
    <w:rsid w:val="007F0AF2"/>
    <w:rsid w:val="007F1752"/>
    <w:rsid w:val="007F2596"/>
    <w:rsid w:val="007F2F09"/>
    <w:rsid w:val="007F3614"/>
    <w:rsid w:val="007F3DE4"/>
    <w:rsid w:val="007F4358"/>
    <w:rsid w:val="007F4D58"/>
    <w:rsid w:val="007F509C"/>
    <w:rsid w:val="007F5695"/>
    <w:rsid w:val="007F5C85"/>
    <w:rsid w:val="007F75BF"/>
    <w:rsid w:val="0080058B"/>
    <w:rsid w:val="00801541"/>
    <w:rsid w:val="00801FB6"/>
    <w:rsid w:val="0080235D"/>
    <w:rsid w:val="00802779"/>
    <w:rsid w:val="00802BB8"/>
    <w:rsid w:val="00803749"/>
    <w:rsid w:val="00803A79"/>
    <w:rsid w:val="00804638"/>
    <w:rsid w:val="00804831"/>
    <w:rsid w:val="0080520C"/>
    <w:rsid w:val="008056B4"/>
    <w:rsid w:val="00806BB9"/>
    <w:rsid w:val="008103F9"/>
    <w:rsid w:val="00811D0D"/>
    <w:rsid w:val="00811D57"/>
    <w:rsid w:val="0081258D"/>
    <w:rsid w:val="00814431"/>
    <w:rsid w:val="00815024"/>
    <w:rsid w:val="00816E24"/>
    <w:rsid w:val="00817601"/>
    <w:rsid w:val="00817B91"/>
    <w:rsid w:val="0082028D"/>
    <w:rsid w:val="00821803"/>
    <w:rsid w:val="00822F7E"/>
    <w:rsid w:val="00823C54"/>
    <w:rsid w:val="0082411F"/>
    <w:rsid w:val="008254F6"/>
    <w:rsid w:val="00825977"/>
    <w:rsid w:val="00825F6E"/>
    <w:rsid w:val="008263FD"/>
    <w:rsid w:val="00826A42"/>
    <w:rsid w:val="0082794F"/>
    <w:rsid w:val="00830AA9"/>
    <w:rsid w:val="00834A6C"/>
    <w:rsid w:val="0083550E"/>
    <w:rsid w:val="0083637B"/>
    <w:rsid w:val="008377C5"/>
    <w:rsid w:val="00837897"/>
    <w:rsid w:val="008423C0"/>
    <w:rsid w:val="00843718"/>
    <w:rsid w:val="008441A2"/>
    <w:rsid w:val="00844A3D"/>
    <w:rsid w:val="00845813"/>
    <w:rsid w:val="00847024"/>
    <w:rsid w:val="008471AB"/>
    <w:rsid w:val="008471C9"/>
    <w:rsid w:val="00850C1A"/>
    <w:rsid w:val="00851500"/>
    <w:rsid w:val="00852B27"/>
    <w:rsid w:val="00853F3F"/>
    <w:rsid w:val="008548B7"/>
    <w:rsid w:val="00854C41"/>
    <w:rsid w:val="00854FE3"/>
    <w:rsid w:val="00855680"/>
    <w:rsid w:val="00855CA8"/>
    <w:rsid w:val="008575B3"/>
    <w:rsid w:val="008605EC"/>
    <w:rsid w:val="008626BC"/>
    <w:rsid w:val="00863206"/>
    <w:rsid w:val="00865867"/>
    <w:rsid w:val="008664DA"/>
    <w:rsid w:val="00866BDC"/>
    <w:rsid w:val="00867430"/>
    <w:rsid w:val="0087008C"/>
    <w:rsid w:val="008708C8"/>
    <w:rsid w:val="00870A31"/>
    <w:rsid w:val="0087169C"/>
    <w:rsid w:val="00871B69"/>
    <w:rsid w:val="008720B8"/>
    <w:rsid w:val="00873064"/>
    <w:rsid w:val="00875B2C"/>
    <w:rsid w:val="00876504"/>
    <w:rsid w:val="00876DB4"/>
    <w:rsid w:val="00880D94"/>
    <w:rsid w:val="008826BA"/>
    <w:rsid w:val="008836DD"/>
    <w:rsid w:val="0088561B"/>
    <w:rsid w:val="00886893"/>
    <w:rsid w:val="008871B3"/>
    <w:rsid w:val="00887BF6"/>
    <w:rsid w:val="00887F65"/>
    <w:rsid w:val="008904E8"/>
    <w:rsid w:val="00890754"/>
    <w:rsid w:val="0089102F"/>
    <w:rsid w:val="0089184C"/>
    <w:rsid w:val="00892379"/>
    <w:rsid w:val="0089463E"/>
    <w:rsid w:val="00894743"/>
    <w:rsid w:val="00894878"/>
    <w:rsid w:val="00895675"/>
    <w:rsid w:val="00895752"/>
    <w:rsid w:val="008957E5"/>
    <w:rsid w:val="0089633E"/>
    <w:rsid w:val="00896372"/>
    <w:rsid w:val="008963E1"/>
    <w:rsid w:val="00896B3B"/>
    <w:rsid w:val="008A01BA"/>
    <w:rsid w:val="008A1576"/>
    <w:rsid w:val="008A28F0"/>
    <w:rsid w:val="008A37FB"/>
    <w:rsid w:val="008A393A"/>
    <w:rsid w:val="008A48CC"/>
    <w:rsid w:val="008A57E4"/>
    <w:rsid w:val="008A6ED6"/>
    <w:rsid w:val="008A7127"/>
    <w:rsid w:val="008A76E6"/>
    <w:rsid w:val="008A77DB"/>
    <w:rsid w:val="008B07BB"/>
    <w:rsid w:val="008B1199"/>
    <w:rsid w:val="008B1A08"/>
    <w:rsid w:val="008B4FBD"/>
    <w:rsid w:val="008B50D9"/>
    <w:rsid w:val="008B5F0C"/>
    <w:rsid w:val="008C02F8"/>
    <w:rsid w:val="008C08C9"/>
    <w:rsid w:val="008C0F37"/>
    <w:rsid w:val="008C1130"/>
    <w:rsid w:val="008C11DF"/>
    <w:rsid w:val="008C2E0F"/>
    <w:rsid w:val="008C35F3"/>
    <w:rsid w:val="008C381B"/>
    <w:rsid w:val="008C39FD"/>
    <w:rsid w:val="008C493D"/>
    <w:rsid w:val="008C4B4D"/>
    <w:rsid w:val="008C55D9"/>
    <w:rsid w:val="008C5B9C"/>
    <w:rsid w:val="008C640B"/>
    <w:rsid w:val="008D2A72"/>
    <w:rsid w:val="008D2CD6"/>
    <w:rsid w:val="008D3AF4"/>
    <w:rsid w:val="008D4E07"/>
    <w:rsid w:val="008D5402"/>
    <w:rsid w:val="008D5BFF"/>
    <w:rsid w:val="008D6CD3"/>
    <w:rsid w:val="008D75A8"/>
    <w:rsid w:val="008E0B0A"/>
    <w:rsid w:val="008E1CDC"/>
    <w:rsid w:val="008E4630"/>
    <w:rsid w:val="008E5F3D"/>
    <w:rsid w:val="008E669E"/>
    <w:rsid w:val="008E6A1F"/>
    <w:rsid w:val="008F0AFC"/>
    <w:rsid w:val="008F2A8B"/>
    <w:rsid w:val="008F2D15"/>
    <w:rsid w:val="008F2F01"/>
    <w:rsid w:val="008F3A77"/>
    <w:rsid w:val="008F473C"/>
    <w:rsid w:val="008F52FF"/>
    <w:rsid w:val="008F59D9"/>
    <w:rsid w:val="008F70F1"/>
    <w:rsid w:val="0090120D"/>
    <w:rsid w:val="00901CE6"/>
    <w:rsid w:val="00902887"/>
    <w:rsid w:val="00902C0C"/>
    <w:rsid w:val="00903080"/>
    <w:rsid w:val="00903365"/>
    <w:rsid w:val="009043EE"/>
    <w:rsid w:val="00904577"/>
    <w:rsid w:val="00904926"/>
    <w:rsid w:val="00904AD7"/>
    <w:rsid w:val="0090511A"/>
    <w:rsid w:val="00905219"/>
    <w:rsid w:val="00905E94"/>
    <w:rsid w:val="00905F09"/>
    <w:rsid w:val="00907603"/>
    <w:rsid w:val="00907D01"/>
    <w:rsid w:val="00913B4F"/>
    <w:rsid w:val="00914353"/>
    <w:rsid w:val="0091477A"/>
    <w:rsid w:val="009149D9"/>
    <w:rsid w:val="00914B8B"/>
    <w:rsid w:val="0091511F"/>
    <w:rsid w:val="00916DC3"/>
    <w:rsid w:val="00916FEA"/>
    <w:rsid w:val="00917585"/>
    <w:rsid w:val="009202FB"/>
    <w:rsid w:val="009209A5"/>
    <w:rsid w:val="00921DA4"/>
    <w:rsid w:val="00921E2B"/>
    <w:rsid w:val="00922438"/>
    <w:rsid w:val="00922741"/>
    <w:rsid w:val="00922C9B"/>
    <w:rsid w:val="009230A9"/>
    <w:rsid w:val="00923375"/>
    <w:rsid w:val="009238EE"/>
    <w:rsid w:val="00923EEB"/>
    <w:rsid w:val="00924EA8"/>
    <w:rsid w:val="00925626"/>
    <w:rsid w:val="00925F4A"/>
    <w:rsid w:val="00927624"/>
    <w:rsid w:val="00930336"/>
    <w:rsid w:val="00930B37"/>
    <w:rsid w:val="00931D89"/>
    <w:rsid w:val="0093375F"/>
    <w:rsid w:val="009337D7"/>
    <w:rsid w:val="009346C4"/>
    <w:rsid w:val="0093656C"/>
    <w:rsid w:val="009366CE"/>
    <w:rsid w:val="00937314"/>
    <w:rsid w:val="00937A6E"/>
    <w:rsid w:val="00937DA0"/>
    <w:rsid w:val="0094144C"/>
    <w:rsid w:val="00942420"/>
    <w:rsid w:val="00942B6F"/>
    <w:rsid w:val="00943E69"/>
    <w:rsid w:val="009440E6"/>
    <w:rsid w:val="009442C2"/>
    <w:rsid w:val="00946AD9"/>
    <w:rsid w:val="00946B34"/>
    <w:rsid w:val="00947221"/>
    <w:rsid w:val="009504AF"/>
    <w:rsid w:val="00950A7A"/>
    <w:rsid w:val="00950C86"/>
    <w:rsid w:val="009531ED"/>
    <w:rsid w:val="00953958"/>
    <w:rsid w:val="00953D38"/>
    <w:rsid w:val="00953E2C"/>
    <w:rsid w:val="00954108"/>
    <w:rsid w:val="0095446A"/>
    <w:rsid w:val="009546AB"/>
    <w:rsid w:val="00955867"/>
    <w:rsid w:val="00955C2B"/>
    <w:rsid w:val="00955E9E"/>
    <w:rsid w:val="00956811"/>
    <w:rsid w:val="009569A6"/>
    <w:rsid w:val="00957705"/>
    <w:rsid w:val="009605AF"/>
    <w:rsid w:val="00961A62"/>
    <w:rsid w:val="00962ADA"/>
    <w:rsid w:val="009632EB"/>
    <w:rsid w:val="009638FF"/>
    <w:rsid w:val="00964FC2"/>
    <w:rsid w:val="00965AB3"/>
    <w:rsid w:val="00966319"/>
    <w:rsid w:val="0096682E"/>
    <w:rsid w:val="00966991"/>
    <w:rsid w:val="00966A23"/>
    <w:rsid w:val="00966DD6"/>
    <w:rsid w:val="00971010"/>
    <w:rsid w:val="009733AD"/>
    <w:rsid w:val="009742F8"/>
    <w:rsid w:val="00974373"/>
    <w:rsid w:val="00975511"/>
    <w:rsid w:val="009763FD"/>
    <w:rsid w:val="009807BA"/>
    <w:rsid w:val="00980BF0"/>
    <w:rsid w:val="0098107F"/>
    <w:rsid w:val="009812D3"/>
    <w:rsid w:val="0098134F"/>
    <w:rsid w:val="00981DF3"/>
    <w:rsid w:val="0098254E"/>
    <w:rsid w:val="00983AD2"/>
    <w:rsid w:val="0098499C"/>
    <w:rsid w:val="00984A6E"/>
    <w:rsid w:val="00984B12"/>
    <w:rsid w:val="00985C1C"/>
    <w:rsid w:val="009860B8"/>
    <w:rsid w:val="00986AFC"/>
    <w:rsid w:val="00987AF9"/>
    <w:rsid w:val="00990F0A"/>
    <w:rsid w:val="00995227"/>
    <w:rsid w:val="009953B4"/>
    <w:rsid w:val="00995CD9"/>
    <w:rsid w:val="00997447"/>
    <w:rsid w:val="00997AD1"/>
    <w:rsid w:val="009A23AB"/>
    <w:rsid w:val="009A3521"/>
    <w:rsid w:val="009A37E3"/>
    <w:rsid w:val="009A4416"/>
    <w:rsid w:val="009A4A7F"/>
    <w:rsid w:val="009A53AA"/>
    <w:rsid w:val="009A53CD"/>
    <w:rsid w:val="009A5D1A"/>
    <w:rsid w:val="009B197B"/>
    <w:rsid w:val="009B26E6"/>
    <w:rsid w:val="009B44A4"/>
    <w:rsid w:val="009B473F"/>
    <w:rsid w:val="009B4D1A"/>
    <w:rsid w:val="009B5BBF"/>
    <w:rsid w:val="009B7CC6"/>
    <w:rsid w:val="009C00CE"/>
    <w:rsid w:val="009C04AC"/>
    <w:rsid w:val="009C0CC0"/>
    <w:rsid w:val="009C0DF6"/>
    <w:rsid w:val="009C1803"/>
    <w:rsid w:val="009C18F9"/>
    <w:rsid w:val="009C1AE9"/>
    <w:rsid w:val="009C243B"/>
    <w:rsid w:val="009C4354"/>
    <w:rsid w:val="009C505E"/>
    <w:rsid w:val="009C5F58"/>
    <w:rsid w:val="009C6705"/>
    <w:rsid w:val="009D11E3"/>
    <w:rsid w:val="009D1DFF"/>
    <w:rsid w:val="009D1FD9"/>
    <w:rsid w:val="009D21D4"/>
    <w:rsid w:val="009D254C"/>
    <w:rsid w:val="009D54DE"/>
    <w:rsid w:val="009D56D2"/>
    <w:rsid w:val="009D630C"/>
    <w:rsid w:val="009D64CC"/>
    <w:rsid w:val="009D6F54"/>
    <w:rsid w:val="009D7E69"/>
    <w:rsid w:val="009E31E2"/>
    <w:rsid w:val="009E3786"/>
    <w:rsid w:val="009E3A4A"/>
    <w:rsid w:val="009E4237"/>
    <w:rsid w:val="009E45E7"/>
    <w:rsid w:val="009E4BE4"/>
    <w:rsid w:val="009E5174"/>
    <w:rsid w:val="009E575D"/>
    <w:rsid w:val="009E7136"/>
    <w:rsid w:val="009E761B"/>
    <w:rsid w:val="009E79A7"/>
    <w:rsid w:val="009F02D4"/>
    <w:rsid w:val="009F1700"/>
    <w:rsid w:val="009F1A29"/>
    <w:rsid w:val="009F2798"/>
    <w:rsid w:val="009F389E"/>
    <w:rsid w:val="009F3F56"/>
    <w:rsid w:val="009F5898"/>
    <w:rsid w:val="009F598D"/>
    <w:rsid w:val="009F6086"/>
    <w:rsid w:val="00A008D9"/>
    <w:rsid w:val="00A00AE3"/>
    <w:rsid w:val="00A02A88"/>
    <w:rsid w:val="00A03197"/>
    <w:rsid w:val="00A04684"/>
    <w:rsid w:val="00A04AE1"/>
    <w:rsid w:val="00A0527B"/>
    <w:rsid w:val="00A07A77"/>
    <w:rsid w:val="00A07BD9"/>
    <w:rsid w:val="00A07F01"/>
    <w:rsid w:val="00A07F76"/>
    <w:rsid w:val="00A104BE"/>
    <w:rsid w:val="00A111B5"/>
    <w:rsid w:val="00A1156B"/>
    <w:rsid w:val="00A1168B"/>
    <w:rsid w:val="00A11752"/>
    <w:rsid w:val="00A11768"/>
    <w:rsid w:val="00A1519C"/>
    <w:rsid w:val="00A155A1"/>
    <w:rsid w:val="00A155EA"/>
    <w:rsid w:val="00A1576F"/>
    <w:rsid w:val="00A16847"/>
    <w:rsid w:val="00A17AA4"/>
    <w:rsid w:val="00A17CAB"/>
    <w:rsid w:val="00A21F9A"/>
    <w:rsid w:val="00A27071"/>
    <w:rsid w:val="00A278FA"/>
    <w:rsid w:val="00A30258"/>
    <w:rsid w:val="00A3073D"/>
    <w:rsid w:val="00A325F6"/>
    <w:rsid w:val="00A3507E"/>
    <w:rsid w:val="00A360FB"/>
    <w:rsid w:val="00A36F57"/>
    <w:rsid w:val="00A371D5"/>
    <w:rsid w:val="00A372C7"/>
    <w:rsid w:val="00A37695"/>
    <w:rsid w:val="00A4264A"/>
    <w:rsid w:val="00A4444D"/>
    <w:rsid w:val="00A44510"/>
    <w:rsid w:val="00A44CF2"/>
    <w:rsid w:val="00A45CF0"/>
    <w:rsid w:val="00A45E84"/>
    <w:rsid w:val="00A46153"/>
    <w:rsid w:val="00A477C6"/>
    <w:rsid w:val="00A47EAF"/>
    <w:rsid w:val="00A5097C"/>
    <w:rsid w:val="00A51B7C"/>
    <w:rsid w:val="00A51CB7"/>
    <w:rsid w:val="00A53314"/>
    <w:rsid w:val="00A54FAC"/>
    <w:rsid w:val="00A55AA3"/>
    <w:rsid w:val="00A55D14"/>
    <w:rsid w:val="00A560DF"/>
    <w:rsid w:val="00A56FC9"/>
    <w:rsid w:val="00A56FFF"/>
    <w:rsid w:val="00A609ED"/>
    <w:rsid w:val="00A60AFF"/>
    <w:rsid w:val="00A616F3"/>
    <w:rsid w:val="00A63F73"/>
    <w:rsid w:val="00A641D1"/>
    <w:rsid w:val="00A64A79"/>
    <w:rsid w:val="00A65E5E"/>
    <w:rsid w:val="00A70923"/>
    <w:rsid w:val="00A70B38"/>
    <w:rsid w:val="00A710FA"/>
    <w:rsid w:val="00A716AD"/>
    <w:rsid w:val="00A7247A"/>
    <w:rsid w:val="00A72679"/>
    <w:rsid w:val="00A72867"/>
    <w:rsid w:val="00A73C18"/>
    <w:rsid w:val="00A7413E"/>
    <w:rsid w:val="00A745E7"/>
    <w:rsid w:val="00A74C66"/>
    <w:rsid w:val="00A74D07"/>
    <w:rsid w:val="00A74E9F"/>
    <w:rsid w:val="00A75DD7"/>
    <w:rsid w:val="00A80D64"/>
    <w:rsid w:val="00A82889"/>
    <w:rsid w:val="00A837C2"/>
    <w:rsid w:val="00A84EBB"/>
    <w:rsid w:val="00A850C2"/>
    <w:rsid w:val="00A863E8"/>
    <w:rsid w:val="00A8668F"/>
    <w:rsid w:val="00A866D8"/>
    <w:rsid w:val="00A87794"/>
    <w:rsid w:val="00A87A40"/>
    <w:rsid w:val="00A87A56"/>
    <w:rsid w:val="00A91760"/>
    <w:rsid w:val="00A91FC2"/>
    <w:rsid w:val="00A92200"/>
    <w:rsid w:val="00A92FCE"/>
    <w:rsid w:val="00A93115"/>
    <w:rsid w:val="00A93430"/>
    <w:rsid w:val="00A935CD"/>
    <w:rsid w:val="00A937F3"/>
    <w:rsid w:val="00A93874"/>
    <w:rsid w:val="00A93BFC"/>
    <w:rsid w:val="00A948E4"/>
    <w:rsid w:val="00A94DBD"/>
    <w:rsid w:val="00A953BB"/>
    <w:rsid w:val="00A9631B"/>
    <w:rsid w:val="00A975E2"/>
    <w:rsid w:val="00AA0804"/>
    <w:rsid w:val="00AA1FC1"/>
    <w:rsid w:val="00AA468C"/>
    <w:rsid w:val="00AA4A1C"/>
    <w:rsid w:val="00AA4BA9"/>
    <w:rsid w:val="00AA508F"/>
    <w:rsid w:val="00AA51AE"/>
    <w:rsid w:val="00AA574B"/>
    <w:rsid w:val="00AA5816"/>
    <w:rsid w:val="00AA65AF"/>
    <w:rsid w:val="00AA6728"/>
    <w:rsid w:val="00AA76E8"/>
    <w:rsid w:val="00AB091E"/>
    <w:rsid w:val="00AB0B2F"/>
    <w:rsid w:val="00AB0D3D"/>
    <w:rsid w:val="00AB1805"/>
    <w:rsid w:val="00AB2830"/>
    <w:rsid w:val="00AB30AE"/>
    <w:rsid w:val="00AB3161"/>
    <w:rsid w:val="00AB34FA"/>
    <w:rsid w:val="00AB39D8"/>
    <w:rsid w:val="00AB4AF4"/>
    <w:rsid w:val="00AB536C"/>
    <w:rsid w:val="00AB5DD4"/>
    <w:rsid w:val="00AB779F"/>
    <w:rsid w:val="00AC127C"/>
    <w:rsid w:val="00AC18CE"/>
    <w:rsid w:val="00AC2468"/>
    <w:rsid w:val="00AC312B"/>
    <w:rsid w:val="00AC40FA"/>
    <w:rsid w:val="00AC4F8F"/>
    <w:rsid w:val="00AD0CC0"/>
    <w:rsid w:val="00AD102C"/>
    <w:rsid w:val="00AD3745"/>
    <w:rsid w:val="00AD3D72"/>
    <w:rsid w:val="00AD5B42"/>
    <w:rsid w:val="00AD667E"/>
    <w:rsid w:val="00AD676F"/>
    <w:rsid w:val="00AD6D80"/>
    <w:rsid w:val="00AD73D8"/>
    <w:rsid w:val="00AD77D5"/>
    <w:rsid w:val="00AD7DB8"/>
    <w:rsid w:val="00AE1B3F"/>
    <w:rsid w:val="00AE2F14"/>
    <w:rsid w:val="00AE3035"/>
    <w:rsid w:val="00AE3580"/>
    <w:rsid w:val="00AE382B"/>
    <w:rsid w:val="00AE3DB5"/>
    <w:rsid w:val="00AE7A9D"/>
    <w:rsid w:val="00AF0361"/>
    <w:rsid w:val="00AF0514"/>
    <w:rsid w:val="00AF0992"/>
    <w:rsid w:val="00AF15AE"/>
    <w:rsid w:val="00AF1E53"/>
    <w:rsid w:val="00AF1F52"/>
    <w:rsid w:val="00AF2AE7"/>
    <w:rsid w:val="00AF353D"/>
    <w:rsid w:val="00AF3832"/>
    <w:rsid w:val="00AF454C"/>
    <w:rsid w:val="00AF4735"/>
    <w:rsid w:val="00AF5512"/>
    <w:rsid w:val="00B0071C"/>
    <w:rsid w:val="00B00A09"/>
    <w:rsid w:val="00B017A2"/>
    <w:rsid w:val="00B03709"/>
    <w:rsid w:val="00B04C9E"/>
    <w:rsid w:val="00B055DF"/>
    <w:rsid w:val="00B070B7"/>
    <w:rsid w:val="00B1088D"/>
    <w:rsid w:val="00B1098B"/>
    <w:rsid w:val="00B10E80"/>
    <w:rsid w:val="00B14596"/>
    <w:rsid w:val="00B14B71"/>
    <w:rsid w:val="00B15F71"/>
    <w:rsid w:val="00B16CD6"/>
    <w:rsid w:val="00B1791D"/>
    <w:rsid w:val="00B21CB3"/>
    <w:rsid w:val="00B23134"/>
    <w:rsid w:val="00B2348D"/>
    <w:rsid w:val="00B23947"/>
    <w:rsid w:val="00B25BDF"/>
    <w:rsid w:val="00B26213"/>
    <w:rsid w:val="00B27ADE"/>
    <w:rsid w:val="00B30752"/>
    <w:rsid w:val="00B31C39"/>
    <w:rsid w:val="00B31D26"/>
    <w:rsid w:val="00B323F6"/>
    <w:rsid w:val="00B32A3D"/>
    <w:rsid w:val="00B32B80"/>
    <w:rsid w:val="00B356E4"/>
    <w:rsid w:val="00B37D4B"/>
    <w:rsid w:val="00B411B9"/>
    <w:rsid w:val="00B41881"/>
    <w:rsid w:val="00B41E52"/>
    <w:rsid w:val="00B43762"/>
    <w:rsid w:val="00B448BA"/>
    <w:rsid w:val="00B44ABE"/>
    <w:rsid w:val="00B44FFE"/>
    <w:rsid w:val="00B45825"/>
    <w:rsid w:val="00B475DC"/>
    <w:rsid w:val="00B47A0D"/>
    <w:rsid w:val="00B5031C"/>
    <w:rsid w:val="00B5313D"/>
    <w:rsid w:val="00B53E47"/>
    <w:rsid w:val="00B5599D"/>
    <w:rsid w:val="00B56A43"/>
    <w:rsid w:val="00B56FF2"/>
    <w:rsid w:val="00B57706"/>
    <w:rsid w:val="00B6021C"/>
    <w:rsid w:val="00B60458"/>
    <w:rsid w:val="00B60862"/>
    <w:rsid w:val="00B62A39"/>
    <w:rsid w:val="00B62CB9"/>
    <w:rsid w:val="00B631EB"/>
    <w:rsid w:val="00B6331E"/>
    <w:rsid w:val="00B63638"/>
    <w:rsid w:val="00B63C6B"/>
    <w:rsid w:val="00B65076"/>
    <w:rsid w:val="00B654BB"/>
    <w:rsid w:val="00B6551D"/>
    <w:rsid w:val="00B66A06"/>
    <w:rsid w:val="00B6723B"/>
    <w:rsid w:val="00B67A32"/>
    <w:rsid w:val="00B72853"/>
    <w:rsid w:val="00B72F76"/>
    <w:rsid w:val="00B7323F"/>
    <w:rsid w:val="00B732BE"/>
    <w:rsid w:val="00B74A08"/>
    <w:rsid w:val="00B75782"/>
    <w:rsid w:val="00B75D1E"/>
    <w:rsid w:val="00B76125"/>
    <w:rsid w:val="00B77019"/>
    <w:rsid w:val="00B770B8"/>
    <w:rsid w:val="00B779A7"/>
    <w:rsid w:val="00B80519"/>
    <w:rsid w:val="00B80D42"/>
    <w:rsid w:val="00B8322E"/>
    <w:rsid w:val="00B834E9"/>
    <w:rsid w:val="00B83638"/>
    <w:rsid w:val="00B8377E"/>
    <w:rsid w:val="00B83C5A"/>
    <w:rsid w:val="00B83CFB"/>
    <w:rsid w:val="00B83E5C"/>
    <w:rsid w:val="00B84EE7"/>
    <w:rsid w:val="00B85D6C"/>
    <w:rsid w:val="00B86F32"/>
    <w:rsid w:val="00B9012A"/>
    <w:rsid w:val="00B90B13"/>
    <w:rsid w:val="00B9143C"/>
    <w:rsid w:val="00B92C0B"/>
    <w:rsid w:val="00B933B7"/>
    <w:rsid w:val="00B938CC"/>
    <w:rsid w:val="00B93A8C"/>
    <w:rsid w:val="00B93EF1"/>
    <w:rsid w:val="00B9421F"/>
    <w:rsid w:val="00B94B75"/>
    <w:rsid w:val="00B94BF3"/>
    <w:rsid w:val="00B94D62"/>
    <w:rsid w:val="00B951D3"/>
    <w:rsid w:val="00B95AD7"/>
    <w:rsid w:val="00B96848"/>
    <w:rsid w:val="00B96B0A"/>
    <w:rsid w:val="00B96C02"/>
    <w:rsid w:val="00B96C13"/>
    <w:rsid w:val="00BA0196"/>
    <w:rsid w:val="00BA0B48"/>
    <w:rsid w:val="00BA2712"/>
    <w:rsid w:val="00BA59FD"/>
    <w:rsid w:val="00BA609F"/>
    <w:rsid w:val="00BA6858"/>
    <w:rsid w:val="00BA6AFB"/>
    <w:rsid w:val="00BA7347"/>
    <w:rsid w:val="00BB1589"/>
    <w:rsid w:val="00BB1646"/>
    <w:rsid w:val="00BB2359"/>
    <w:rsid w:val="00BB28ED"/>
    <w:rsid w:val="00BB4117"/>
    <w:rsid w:val="00BB472F"/>
    <w:rsid w:val="00BB4F8E"/>
    <w:rsid w:val="00BB5B74"/>
    <w:rsid w:val="00BB70A8"/>
    <w:rsid w:val="00BB7596"/>
    <w:rsid w:val="00BB780B"/>
    <w:rsid w:val="00BC05A8"/>
    <w:rsid w:val="00BC094F"/>
    <w:rsid w:val="00BC0B17"/>
    <w:rsid w:val="00BC4C02"/>
    <w:rsid w:val="00BC5DAA"/>
    <w:rsid w:val="00BC5EB6"/>
    <w:rsid w:val="00BC63A4"/>
    <w:rsid w:val="00BD0605"/>
    <w:rsid w:val="00BD0D41"/>
    <w:rsid w:val="00BD240F"/>
    <w:rsid w:val="00BD2629"/>
    <w:rsid w:val="00BD29C9"/>
    <w:rsid w:val="00BD3C35"/>
    <w:rsid w:val="00BD44A8"/>
    <w:rsid w:val="00BD4724"/>
    <w:rsid w:val="00BD4C70"/>
    <w:rsid w:val="00BD5E2F"/>
    <w:rsid w:val="00BE068D"/>
    <w:rsid w:val="00BE14CA"/>
    <w:rsid w:val="00BE1756"/>
    <w:rsid w:val="00BE2D79"/>
    <w:rsid w:val="00BE310D"/>
    <w:rsid w:val="00BE52BB"/>
    <w:rsid w:val="00BE549D"/>
    <w:rsid w:val="00BE65EA"/>
    <w:rsid w:val="00BE77A1"/>
    <w:rsid w:val="00BE7EEE"/>
    <w:rsid w:val="00BF015C"/>
    <w:rsid w:val="00BF1A16"/>
    <w:rsid w:val="00BF2637"/>
    <w:rsid w:val="00BF40BB"/>
    <w:rsid w:val="00BF47D7"/>
    <w:rsid w:val="00BF624C"/>
    <w:rsid w:val="00BF6469"/>
    <w:rsid w:val="00BF79C7"/>
    <w:rsid w:val="00C00B37"/>
    <w:rsid w:val="00C00E14"/>
    <w:rsid w:val="00C025FA"/>
    <w:rsid w:val="00C03258"/>
    <w:rsid w:val="00C03B24"/>
    <w:rsid w:val="00C04146"/>
    <w:rsid w:val="00C049F3"/>
    <w:rsid w:val="00C04BD6"/>
    <w:rsid w:val="00C05A80"/>
    <w:rsid w:val="00C05AE5"/>
    <w:rsid w:val="00C05BBD"/>
    <w:rsid w:val="00C05F33"/>
    <w:rsid w:val="00C07301"/>
    <w:rsid w:val="00C0777D"/>
    <w:rsid w:val="00C1038B"/>
    <w:rsid w:val="00C114E0"/>
    <w:rsid w:val="00C1175D"/>
    <w:rsid w:val="00C11B2F"/>
    <w:rsid w:val="00C11E7E"/>
    <w:rsid w:val="00C11ED0"/>
    <w:rsid w:val="00C12044"/>
    <w:rsid w:val="00C13C19"/>
    <w:rsid w:val="00C1457A"/>
    <w:rsid w:val="00C163D7"/>
    <w:rsid w:val="00C16A1D"/>
    <w:rsid w:val="00C20196"/>
    <w:rsid w:val="00C2070D"/>
    <w:rsid w:val="00C211C7"/>
    <w:rsid w:val="00C226D7"/>
    <w:rsid w:val="00C2429E"/>
    <w:rsid w:val="00C24460"/>
    <w:rsid w:val="00C25D80"/>
    <w:rsid w:val="00C25DE3"/>
    <w:rsid w:val="00C26BA7"/>
    <w:rsid w:val="00C27F54"/>
    <w:rsid w:val="00C3002F"/>
    <w:rsid w:val="00C303BA"/>
    <w:rsid w:val="00C32ECB"/>
    <w:rsid w:val="00C353FC"/>
    <w:rsid w:val="00C3625E"/>
    <w:rsid w:val="00C3642C"/>
    <w:rsid w:val="00C377D0"/>
    <w:rsid w:val="00C37897"/>
    <w:rsid w:val="00C41279"/>
    <w:rsid w:val="00C41F0C"/>
    <w:rsid w:val="00C43679"/>
    <w:rsid w:val="00C44CAF"/>
    <w:rsid w:val="00C44E92"/>
    <w:rsid w:val="00C45359"/>
    <w:rsid w:val="00C45653"/>
    <w:rsid w:val="00C46D1E"/>
    <w:rsid w:val="00C47389"/>
    <w:rsid w:val="00C503C3"/>
    <w:rsid w:val="00C50762"/>
    <w:rsid w:val="00C51101"/>
    <w:rsid w:val="00C51153"/>
    <w:rsid w:val="00C51854"/>
    <w:rsid w:val="00C53B70"/>
    <w:rsid w:val="00C53CCF"/>
    <w:rsid w:val="00C552FD"/>
    <w:rsid w:val="00C55733"/>
    <w:rsid w:val="00C558CB"/>
    <w:rsid w:val="00C5688D"/>
    <w:rsid w:val="00C56F14"/>
    <w:rsid w:val="00C607F3"/>
    <w:rsid w:val="00C61F98"/>
    <w:rsid w:val="00C6239B"/>
    <w:rsid w:val="00C62C8D"/>
    <w:rsid w:val="00C63E51"/>
    <w:rsid w:val="00C63F6C"/>
    <w:rsid w:val="00C642A6"/>
    <w:rsid w:val="00C656B9"/>
    <w:rsid w:val="00C66C62"/>
    <w:rsid w:val="00C6759B"/>
    <w:rsid w:val="00C67CD3"/>
    <w:rsid w:val="00C719E3"/>
    <w:rsid w:val="00C71A2D"/>
    <w:rsid w:val="00C71B3E"/>
    <w:rsid w:val="00C72D9D"/>
    <w:rsid w:val="00C731AF"/>
    <w:rsid w:val="00C7500E"/>
    <w:rsid w:val="00C761EE"/>
    <w:rsid w:val="00C7686E"/>
    <w:rsid w:val="00C76ABF"/>
    <w:rsid w:val="00C803D2"/>
    <w:rsid w:val="00C80A1D"/>
    <w:rsid w:val="00C80B88"/>
    <w:rsid w:val="00C81315"/>
    <w:rsid w:val="00C82598"/>
    <w:rsid w:val="00C829BD"/>
    <w:rsid w:val="00C82D93"/>
    <w:rsid w:val="00C831F0"/>
    <w:rsid w:val="00C8345B"/>
    <w:rsid w:val="00C835AB"/>
    <w:rsid w:val="00C86280"/>
    <w:rsid w:val="00C870C2"/>
    <w:rsid w:val="00C874D7"/>
    <w:rsid w:val="00C911AB"/>
    <w:rsid w:val="00C911E1"/>
    <w:rsid w:val="00C9289E"/>
    <w:rsid w:val="00C92F78"/>
    <w:rsid w:val="00C931E3"/>
    <w:rsid w:val="00C942CC"/>
    <w:rsid w:val="00C9580F"/>
    <w:rsid w:val="00C96000"/>
    <w:rsid w:val="00C968C2"/>
    <w:rsid w:val="00C9693F"/>
    <w:rsid w:val="00C974E6"/>
    <w:rsid w:val="00C97577"/>
    <w:rsid w:val="00CA03E3"/>
    <w:rsid w:val="00CA047D"/>
    <w:rsid w:val="00CA0B5C"/>
    <w:rsid w:val="00CA0E0C"/>
    <w:rsid w:val="00CA109C"/>
    <w:rsid w:val="00CA1B01"/>
    <w:rsid w:val="00CA238F"/>
    <w:rsid w:val="00CA24E9"/>
    <w:rsid w:val="00CA25AD"/>
    <w:rsid w:val="00CA3033"/>
    <w:rsid w:val="00CA30E6"/>
    <w:rsid w:val="00CA3361"/>
    <w:rsid w:val="00CA33E4"/>
    <w:rsid w:val="00CA4C35"/>
    <w:rsid w:val="00CA4C7B"/>
    <w:rsid w:val="00CA5D21"/>
    <w:rsid w:val="00CA7F6D"/>
    <w:rsid w:val="00CB0AD9"/>
    <w:rsid w:val="00CB204F"/>
    <w:rsid w:val="00CB2E59"/>
    <w:rsid w:val="00CB3028"/>
    <w:rsid w:val="00CB351D"/>
    <w:rsid w:val="00CB54CF"/>
    <w:rsid w:val="00CB68C0"/>
    <w:rsid w:val="00CB6D13"/>
    <w:rsid w:val="00CB6F18"/>
    <w:rsid w:val="00CB702A"/>
    <w:rsid w:val="00CB784E"/>
    <w:rsid w:val="00CC0577"/>
    <w:rsid w:val="00CC0ADB"/>
    <w:rsid w:val="00CC1196"/>
    <w:rsid w:val="00CC1F2B"/>
    <w:rsid w:val="00CC211A"/>
    <w:rsid w:val="00CC24A1"/>
    <w:rsid w:val="00CC4187"/>
    <w:rsid w:val="00CC4E88"/>
    <w:rsid w:val="00CC57E8"/>
    <w:rsid w:val="00CC584A"/>
    <w:rsid w:val="00CC6128"/>
    <w:rsid w:val="00CC6422"/>
    <w:rsid w:val="00CC66C3"/>
    <w:rsid w:val="00CC7634"/>
    <w:rsid w:val="00CD0AA7"/>
    <w:rsid w:val="00CD0B41"/>
    <w:rsid w:val="00CD1374"/>
    <w:rsid w:val="00CD17A8"/>
    <w:rsid w:val="00CD1873"/>
    <w:rsid w:val="00CD21B7"/>
    <w:rsid w:val="00CD2F5A"/>
    <w:rsid w:val="00CD466D"/>
    <w:rsid w:val="00CD4DC8"/>
    <w:rsid w:val="00CD4FC5"/>
    <w:rsid w:val="00CD5687"/>
    <w:rsid w:val="00CD5C35"/>
    <w:rsid w:val="00CD5CFF"/>
    <w:rsid w:val="00CD614A"/>
    <w:rsid w:val="00CE05AB"/>
    <w:rsid w:val="00CE0771"/>
    <w:rsid w:val="00CE2067"/>
    <w:rsid w:val="00CE2D03"/>
    <w:rsid w:val="00CE313E"/>
    <w:rsid w:val="00CE3582"/>
    <w:rsid w:val="00CE3E39"/>
    <w:rsid w:val="00CE5816"/>
    <w:rsid w:val="00CE5CA3"/>
    <w:rsid w:val="00CE5F69"/>
    <w:rsid w:val="00CE6B34"/>
    <w:rsid w:val="00CE70F7"/>
    <w:rsid w:val="00CE7460"/>
    <w:rsid w:val="00CE7C44"/>
    <w:rsid w:val="00CF00A5"/>
    <w:rsid w:val="00CF02A2"/>
    <w:rsid w:val="00CF0664"/>
    <w:rsid w:val="00CF123E"/>
    <w:rsid w:val="00CF1700"/>
    <w:rsid w:val="00CF25A9"/>
    <w:rsid w:val="00CF2A9C"/>
    <w:rsid w:val="00CF2EC4"/>
    <w:rsid w:val="00CF3CBF"/>
    <w:rsid w:val="00CF45D7"/>
    <w:rsid w:val="00CF54B6"/>
    <w:rsid w:val="00CF5BA0"/>
    <w:rsid w:val="00CF658D"/>
    <w:rsid w:val="00CF6837"/>
    <w:rsid w:val="00CF705A"/>
    <w:rsid w:val="00CF707F"/>
    <w:rsid w:val="00CF7433"/>
    <w:rsid w:val="00D02EAD"/>
    <w:rsid w:val="00D0354C"/>
    <w:rsid w:val="00D03AFF"/>
    <w:rsid w:val="00D043AD"/>
    <w:rsid w:val="00D04CBF"/>
    <w:rsid w:val="00D07BDF"/>
    <w:rsid w:val="00D10531"/>
    <w:rsid w:val="00D12A64"/>
    <w:rsid w:val="00D12FA2"/>
    <w:rsid w:val="00D1326C"/>
    <w:rsid w:val="00D13EA8"/>
    <w:rsid w:val="00D1472B"/>
    <w:rsid w:val="00D147E5"/>
    <w:rsid w:val="00D15477"/>
    <w:rsid w:val="00D15ACD"/>
    <w:rsid w:val="00D15B5C"/>
    <w:rsid w:val="00D1687C"/>
    <w:rsid w:val="00D174FE"/>
    <w:rsid w:val="00D22281"/>
    <w:rsid w:val="00D2239E"/>
    <w:rsid w:val="00D2267F"/>
    <w:rsid w:val="00D23636"/>
    <w:rsid w:val="00D2378F"/>
    <w:rsid w:val="00D275A9"/>
    <w:rsid w:val="00D27649"/>
    <w:rsid w:val="00D30073"/>
    <w:rsid w:val="00D30846"/>
    <w:rsid w:val="00D30EB0"/>
    <w:rsid w:val="00D31997"/>
    <w:rsid w:val="00D32FCF"/>
    <w:rsid w:val="00D33D8E"/>
    <w:rsid w:val="00D351D3"/>
    <w:rsid w:val="00D3569C"/>
    <w:rsid w:val="00D3651D"/>
    <w:rsid w:val="00D37BD4"/>
    <w:rsid w:val="00D4187D"/>
    <w:rsid w:val="00D418E7"/>
    <w:rsid w:val="00D423E5"/>
    <w:rsid w:val="00D4265D"/>
    <w:rsid w:val="00D43B73"/>
    <w:rsid w:val="00D44841"/>
    <w:rsid w:val="00D4537D"/>
    <w:rsid w:val="00D458CC"/>
    <w:rsid w:val="00D458DD"/>
    <w:rsid w:val="00D45F71"/>
    <w:rsid w:val="00D4752D"/>
    <w:rsid w:val="00D53737"/>
    <w:rsid w:val="00D55EB8"/>
    <w:rsid w:val="00D564F9"/>
    <w:rsid w:val="00D56E88"/>
    <w:rsid w:val="00D56E90"/>
    <w:rsid w:val="00D572F9"/>
    <w:rsid w:val="00D604F8"/>
    <w:rsid w:val="00D617F4"/>
    <w:rsid w:val="00D62834"/>
    <w:rsid w:val="00D64875"/>
    <w:rsid w:val="00D64E8C"/>
    <w:rsid w:val="00D65EAF"/>
    <w:rsid w:val="00D663AA"/>
    <w:rsid w:val="00D71541"/>
    <w:rsid w:val="00D7159D"/>
    <w:rsid w:val="00D728D8"/>
    <w:rsid w:val="00D73F27"/>
    <w:rsid w:val="00D751AD"/>
    <w:rsid w:val="00D766C4"/>
    <w:rsid w:val="00D773B5"/>
    <w:rsid w:val="00D80643"/>
    <w:rsid w:val="00D81055"/>
    <w:rsid w:val="00D820DB"/>
    <w:rsid w:val="00D820F8"/>
    <w:rsid w:val="00D827FD"/>
    <w:rsid w:val="00D83BBD"/>
    <w:rsid w:val="00D83CD8"/>
    <w:rsid w:val="00D83F36"/>
    <w:rsid w:val="00D8483E"/>
    <w:rsid w:val="00D84A09"/>
    <w:rsid w:val="00D85DAF"/>
    <w:rsid w:val="00D86F20"/>
    <w:rsid w:val="00D86FDD"/>
    <w:rsid w:val="00D87139"/>
    <w:rsid w:val="00D9003D"/>
    <w:rsid w:val="00D90E5A"/>
    <w:rsid w:val="00D9130A"/>
    <w:rsid w:val="00D91C8D"/>
    <w:rsid w:val="00D930CC"/>
    <w:rsid w:val="00D965B6"/>
    <w:rsid w:val="00DA024A"/>
    <w:rsid w:val="00DA1696"/>
    <w:rsid w:val="00DA193E"/>
    <w:rsid w:val="00DA1E9A"/>
    <w:rsid w:val="00DA2083"/>
    <w:rsid w:val="00DA74B6"/>
    <w:rsid w:val="00DB0AEF"/>
    <w:rsid w:val="00DB1641"/>
    <w:rsid w:val="00DB2AD2"/>
    <w:rsid w:val="00DB5551"/>
    <w:rsid w:val="00DB59ED"/>
    <w:rsid w:val="00DB5A82"/>
    <w:rsid w:val="00DB5D4D"/>
    <w:rsid w:val="00DB67D8"/>
    <w:rsid w:val="00DB6BC0"/>
    <w:rsid w:val="00DB6EA9"/>
    <w:rsid w:val="00DC045C"/>
    <w:rsid w:val="00DC0A2D"/>
    <w:rsid w:val="00DC1B33"/>
    <w:rsid w:val="00DC1E9A"/>
    <w:rsid w:val="00DC2327"/>
    <w:rsid w:val="00DC2F4A"/>
    <w:rsid w:val="00DC3349"/>
    <w:rsid w:val="00DC43DE"/>
    <w:rsid w:val="00DC5545"/>
    <w:rsid w:val="00DC5A03"/>
    <w:rsid w:val="00DC5E67"/>
    <w:rsid w:val="00DC5ED0"/>
    <w:rsid w:val="00DC6B71"/>
    <w:rsid w:val="00DC70FF"/>
    <w:rsid w:val="00DD0C0B"/>
    <w:rsid w:val="00DD238C"/>
    <w:rsid w:val="00DD24F7"/>
    <w:rsid w:val="00DD2E63"/>
    <w:rsid w:val="00DD2F67"/>
    <w:rsid w:val="00DD340E"/>
    <w:rsid w:val="00DD3AA1"/>
    <w:rsid w:val="00DD5BB2"/>
    <w:rsid w:val="00DD6C94"/>
    <w:rsid w:val="00DD751F"/>
    <w:rsid w:val="00DE0DFF"/>
    <w:rsid w:val="00DE2F96"/>
    <w:rsid w:val="00DE46CA"/>
    <w:rsid w:val="00DE57CA"/>
    <w:rsid w:val="00DE5B5C"/>
    <w:rsid w:val="00DE607C"/>
    <w:rsid w:val="00DE61B0"/>
    <w:rsid w:val="00DE62C4"/>
    <w:rsid w:val="00DE6401"/>
    <w:rsid w:val="00DE6972"/>
    <w:rsid w:val="00DE6BC6"/>
    <w:rsid w:val="00DE73FA"/>
    <w:rsid w:val="00DE7E08"/>
    <w:rsid w:val="00DF0865"/>
    <w:rsid w:val="00DF08B4"/>
    <w:rsid w:val="00DF0BF5"/>
    <w:rsid w:val="00DF0F47"/>
    <w:rsid w:val="00DF198A"/>
    <w:rsid w:val="00DF23A3"/>
    <w:rsid w:val="00DF4207"/>
    <w:rsid w:val="00DF4417"/>
    <w:rsid w:val="00DF568D"/>
    <w:rsid w:val="00DF5EBB"/>
    <w:rsid w:val="00DF6ABD"/>
    <w:rsid w:val="00DF797C"/>
    <w:rsid w:val="00E0128D"/>
    <w:rsid w:val="00E02491"/>
    <w:rsid w:val="00E03378"/>
    <w:rsid w:val="00E04259"/>
    <w:rsid w:val="00E044EE"/>
    <w:rsid w:val="00E04C56"/>
    <w:rsid w:val="00E055C4"/>
    <w:rsid w:val="00E05809"/>
    <w:rsid w:val="00E058C5"/>
    <w:rsid w:val="00E10889"/>
    <w:rsid w:val="00E10993"/>
    <w:rsid w:val="00E113A0"/>
    <w:rsid w:val="00E11435"/>
    <w:rsid w:val="00E12646"/>
    <w:rsid w:val="00E14A57"/>
    <w:rsid w:val="00E162FE"/>
    <w:rsid w:val="00E16627"/>
    <w:rsid w:val="00E170DF"/>
    <w:rsid w:val="00E1715A"/>
    <w:rsid w:val="00E1796E"/>
    <w:rsid w:val="00E2079D"/>
    <w:rsid w:val="00E208EF"/>
    <w:rsid w:val="00E209DD"/>
    <w:rsid w:val="00E20C28"/>
    <w:rsid w:val="00E21F11"/>
    <w:rsid w:val="00E222CD"/>
    <w:rsid w:val="00E22C03"/>
    <w:rsid w:val="00E22FE2"/>
    <w:rsid w:val="00E23162"/>
    <w:rsid w:val="00E24E0D"/>
    <w:rsid w:val="00E257CC"/>
    <w:rsid w:val="00E25ED4"/>
    <w:rsid w:val="00E26308"/>
    <w:rsid w:val="00E304C1"/>
    <w:rsid w:val="00E30D19"/>
    <w:rsid w:val="00E30F44"/>
    <w:rsid w:val="00E32007"/>
    <w:rsid w:val="00E336DE"/>
    <w:rsid w:val="00E33719"/>
    <w:rsid w:val="00E33988"/>
    <w:rsid w:val="00E33B42"/>
    <w:rsid w:val="00E348C7"/>
    <w:rsid w:val="00E35709"/>
    <w:rsid w:val="00E3575A"/>
    <w:rsid w:val="00E35ACF"/>
    <w:rsid w:val="00E35CBA"/>
    <w:rsid w:val="00E36699"/>
    <w:rsid w:val="00E373C3"/>
    <w:rsid w:val="00E37CBB"/>
    <w:rsid w:val="00E37E64"/>
    <w:rsid w:val="00E40AAA"/>
    <w:rsid w:val="00E428E7"/>
    <w:rsid w:val="00E42A05"/>
    <w:rsid w:val="00E43AAB"/>
    <w:rsid w:val="00E44256"/>
    <w:rsid w:val="00E461FE"/>
    <w:rsid w:val="00E50341"/>
    <w:rsid w:val="00E51A83"/>
    <w:rsid w:val="00E51CEC"/>
    <w:rsid w:val="00E51F8B"/>
    <w:rsid w:val="00E54030"/>
    <w:rsid w:val="00E54BB8"/>
    <w:rsid w:val="00E55B8A"/>
    <w:rsid w:val="00E55DF5"/>
    <w:rsid w:val="00E55E77"/>
    <w:rsid w:val="00E55EAB"/>
    <w:rsid w:val="00E56298"/>
    <w:rsid w:val="00E5696D"/>
    <w:rsid w:val="00E6011E"/>
    <w:rsid w:val="00E61C76"/>
    <w:rsid w:val="00E63879"/>
    <w:rsid w:val="00E645F8"/>
    <w:rsid w:val="00E64DEF"/>
    <w:rsid w:val="00E64EBF"/>
    <w:rsid w:val="00E64F34"/>
    <w:rsid w:val="00E65808"/>
    <w:rsid w:val="00E65FF6"/>
    <w:rsid w:val="00E66345"/>
    <w:rsid w:val="00E66CAB"/>
    <w:rsid w:val="00E67C39"/>
    <w:rsid w:val="00E72B1F"/>
    <w:rsid w:val="00E72EA0"/>
    <w:rsid w:val="00E73D32"/>
    <w:rsid w:val="00E7401E"/>
    <w:rsid w:val="00E74622"/>
    <w:rsid w:val="00E747C8"/>
    <w:rsid w:val="00E75987"/>
    <w:rsid w:val="00E8030E"/>
    <w:rsid w:val="00E80B7B"/>
    <w:rsid w:val="00E80F9A"/>
    <w:rsid w:val="00E815A4"/>
    <w:rsid w:val="00E82EF8"/>
    <w:rsid w:val="00E84022"/>
    <w:rsid w:val="00E84768"/>
    <w:rsid w:val="00E847E4"/>
    <w:rsid w:val="00E85005"/>
    <w:rsid w:val="00E86431"/>
    <w:rsid w:val="00E914BF"/>
    <w:rsid w:val="00E91B6E"/>
    <w:rsid w:val="00E91EEB"/>
    <w:rsid w:val="00E927AF"/>
    <w:rsid w:val="00E93588"/>
    <w:rsid w:val="00E953CD"/>
    <w:rsid w:val="00E968DC"/>
    <w:rsid w:val="00E9722C"/>
    <w:rsid w:val="00EA0159"/>
    <w:rsid w:val="00EA1398"/>
    <w:rsid w:val="00EA18D9"/>
    <w:rsid w:val="00EA3B42"/>
    <w:rsid w:val="00EA4E2C"/>
    <w:rsid w:val="00EA5802"/>
    <w:rsid w:val="00EA5A85"/>
    <w:rsid w:val="00EA62F8"/>
    <w:rsid w:val="00EA703F"/>
    <w:rsid w:val="00EA7E06"/>
    <w:rsid w:val="00EB00D0"/>
    <w:rsid w:val="00EB0944"/>
    <w:rsid w:val="00EB0AB2"/>
    <w:rsid w:val="00EB0D48"/>
    <w:rsid w:val="00EB1506"/>
    <w:rsid w:val="00EB3C9D"/>
    <w:rsid w:val="00EB5978"/>
    <w:rsid w:val="00EB5F27"/>
    <w:rsid w:val="00EB6185"/>
    <w:rsid w:val="00EB6252"/>
    <w:rsid w:val="00EB78B7"/>
    <w:rsid w:val="00EC0CBB"/>
    <w:rsid w:val="00EC1F3C"/>
    <w:rsid w:val="00EC3036"/>
    <w:rsid w:val="00EC44BA"/>
    <w:rsid w:val="00EC6E4B"/>
    <w:rsid w:val="00EC7941"/>
    <w:rsid w:val="00EC7EAF"/>
    <w:rsid w:val="00ED178F"/>
    <w:rsid w:val="00ED1CD1"/>
    <w:rsid w:val="00ED1D32"/>
    <w:rsid w:val="00ED1F9A"/>
    <w:rsid w:val="00ED21D0"/>
    <w:rsid w:val="00ED2A83"/>
    <w:rsid w:val="00ED4E57"/>
    <w:rsid w:val="00ED69DD"/>
    <w:rsid w:val="00ED6AF4"/>
    <w:rsid w:val="00ED6C88"/>
    <w:rsid w:val="00ED743C"/>
    <w:rsid w:val="00ED7A04"/>
    <w:rsid w:val="00EE05E3"/>
    <w:rsid w:val="00EE0963"/>
    <w:rsid w:val="00EE2984"/>
    <w:rsid w:val="00EE2C88"/>
    <w:rsid w:val="00EE38F0"/>
    <w:rsid w:val="00EE41C1"/>
    <w:rsid w:val="00EE5123"/>
    <w:rsid w:val="00EE558B"/>
    <w:rsid w:val="00EE7834"/>
    <w:rsid w:val="00EF0160"/>
    <w:rsid w:val="00EF0D3A"/>
    <w:rsid w:val="00EF164D"/>
    <w:rsid w:val="00EF1845"/>
    <w:rsid w:val="00EF3C7E"/>
    <w:rsid w:val="00EF3E43"/>
    <w:rsid w:val="00EF5A47"/>
    <w:rsid w:val="00EF6659"/>
    <w:rsid w:val="00F01030"/>
    <w:rsid w:val="00F01677"/>
    <w:rsid w:val="00F024D0"/>
    <w:rsid w:val="00F02F8B"/>
    <w:rsid w:val="00F04184"/>
    <w:rsid w:val="00F04A65"/>
    <w:rsid w:val="00F055B1"/>
    <w:rsid w:val="00F05F3E"/>
    <w:rsid w:val="00F0615E"/>
    <w:rsid w:val="00F065D9"/>
    <w:rsid w:val="00F07CA4"/>
    <w:rsid w:val="00F07EA0"/>
    <w:rsid w:val="00F11682"/>
    <w:rsid w:val="00F11F64"/>
    <w:rsid w:val="00F12166"/>
    <w:rsid w:val="00F121D3"/>
    <w:rsid w:val="00F130C7"/>
    <w:rsid w:val="00F1314C"/>
    <w:rsid w:val="00F131B7"/>
    <w:rsid w:val="00F13F52"/>
    <w:rsid w:val="00F14344"/>
    <w:rsid w:val="00F14872"/>
    <w:rsid w:val="00F16772"/>
    <w:rsid w:val="00F167CD"/>
    <w:rsid w:val="00F16AF5"/>
    <w:rsid w:val="00F20FE3"/>
    <w:rsid w:val="00F2296B"/>
    <w:rsid w:val="00F240AD"/>
    <w:rsid w:val="00F24B2E"/>
    <w:rsid w:val="00F25070"/>
    <w:rsid w:val="00F2511F"/>
    <w:rsid w:val="00F261D3"/>
    <w:rsid w:val="00F27AF0"/>
    <w:rsid w:val="00F30181"/>
    <w:rsid w:val="00F30C80"/>
    <w:rsid w:val="00F30F8F"/>
    <w:rsid w:val="00F31B5F"/>
    <w:rsid w:val="00F31B85"/>
    <w:rsid w:val="00F3323F"/>
    <w:rsid w:val="00F33F8D"/>
    <w:rsid w:val="00F36727"/>
    <w:rsid w:val="00F36B81"/>
    <w:rsid w:val="00F37127"/>
    <w:rsid w:val="00F4143B"/>
    <w:rsid w:val="00F41CD6"/>
    <w:rsid w:val="00F42F37"/>
    <w:rsid w:val="00F433CC"/>
    <w:rsid w:val="00F43453"/>
    <w:rsid w:val="00F43515"/>
    <w:rsid w:val="00F43D01"/>
    <w:rsid w:val="00F448C4"/>
    <w:rsid w:val="00F46DCF"/>
    <w:rsid w:val="00F46E85"/>
    <w:rsid w:val="00F50E92"/>
    <w:rsid w:val="00F50F07"/>
    <w:rsid w:val="00F5159F"/>
    <w:rsid w:val="00F519A1"/>
    <w:rsid w:val="00F51D2F"/>
    <w:rsid w:val="00F52092"/>
    <w:rsid w:val="00F522C3"/>
    <w:rsid w:val="00F52577"/>
    <w:rsid w:val="00F53DD4"/>
    <w:rsid w:val="00F55AC8"/>
    <w:rsid w:val="00F56879"/>
    <w:rsid w:val="00F570A4"/>
    <w:rsid w:val="00F57B7F"/>
    <w:rsid w:val="00F62A79"/>
    <w:rsid w:val="00F645E7"/>
    <w:rsid w:val="00F6467B"/>
    <w:rsid w:val="00F64D42"/>
    <w:rsid w:val="00F64EAB"/>
    <w:rsid w:val="00F6669D"/>
    <w:rsid w:val="00F66866"/>
    <w:rsid w:val="00F66A4D"/>
    <w:rsid w:val="00F709D8"/>
    <w:rsid w:val="00F7187E"/>
    <w:rsid w:val="00F725B8"/>
    <w:rsid w:val="00F72865"/>
    <w:rsid w:val="00F73A0C"/>
    <w:rsid w:val="00F74212"/>
    <w:rsid w:val="00F74708"/>
    <w:rsid w:val="00F74C0E"/>
    <w:rsid w:val="00F757CA"/>
    <w:rsid w:val="00F75C07"/>
    <w:rsid w:val="00F76585"/>
    <w:rsid w:val="00F76D71"/>
    <w:rsid w:val="00F772A0"/>
    <w:rsid w:val="00F7781C"/>
    <w:rsid w:val="00F8032C"/>
    <w:rsid w:val="00F806E2"/>
    <w:rsid w:val="00F80D25"/>
    <w:rsid w:val="00F81DDD"/>
    <w:rsid w:val="00F8253E"/>
    <w:rsid w:val="00F82646"/>
    <w:rsid w:val="00F82B9F"/>
    <w:rsid w:val="00F8428A"/>
    <w:rsid w:val="00F85EF7"/>
    <w:rsid w:val="00F861E0"/>
    <w:rsid w:val="00F86FD9"/>
    <w:rsid w:val="00F87824"/>
    <w:rsid w:val="00F90245"/>
    <w:rsid w:val="00F905F9"/>
    <w:rsid w:val="00F9061D"/>
    <w:rsid w:val="00F9135E"/>
    <w:rsid w:val="00F92CFB"/>
    <w:rsid w:val="00F9321D"/>
    <w:rsid w:val="00F93255"/>
    <w:rsid w:val="00F93C11"/>
    <w:rsid w:val="00F93FC4"/>
    <w:rsid w:val="00F94B7A"/>
    <w:rsid w:val="00F94C8E"/>
    <w:rsid w:val="00F959FB"/>
    <w:rsid w:val="00F962D4"/>
    <w:rsid w:val="00F97125"/>
    <w:rsid w:val="00FA0ADA"/>
    <w:rsid w:val="00FA53E8"/>
    <w:rsid w:val="00FA70EC"/>
    <w:rsid w:val="00FA782D"/>
    <w:rsid w:val="00FA7F9C"/>
    <w:rsid w:val="00FB042B"/>
    <w:rsid w:val="00FB04A4"/>
    <w:rsid w:val="00FB17E0"/>
    <w:rsid w:val="00FB1E17"/>
    <w:rsid w:val="00FB3336"/>
    <w:rsid w:val="00FB3838"/>
    <w:rsid w:val="00FB3B3A"/>
    <w:rsid w:val="00FB40AF"/>
    <w:rsid w:val="00FB4153"/>
    <w:rsid w:val="00FB4E65"/>
    <w:rsid w:val="00FB4F95"/>
    <w:rsid w:val="00FB535A"/>
    <w:rsid w:val="00FB7B6D"/>
    <w:rsid w:val="00FC08AE"/>
    <w:rsid w:val="00FC181B"/>
    <w:rsid w:val="00FC1A37"/>
    <w:rsid w:val="00FC1D8A"/>
    <w:rsid w:val="00FC23FA"/>
    <w:rsid w:val="00FC2856"/>
    <w:rsid w:val="00FC3BBD"/>
    <w:rsid w:val="00FC3BD5"/>
    <w:rsid w:val="00FC4E32"/>
    <w:rsid w:val="00FC7BB4"/>
    <w:rsid w:val="00FD001E"/>
    <w:rsid w:val="00FD07EA"/>
    <w:rsid w:val="00FD088F"/>
    <w:rsid w:val="00FD1C33"/>
    <w:rsid w:val="00FD2029"/>
    <w:rsid w:val="00FD29F8"/>
    <w:rsid w:val="00FD4117"/>
    <w:rsid w:val="00FD4424"/>
    <w:rsid w:val="00FD4A37"/>
    <w:rsid w:val="00FD4B76"/>
    <w:rsid w:val="00FD63C3"/>
    <w:rsid w:val="00FD6B09"/>
    <w:rsid w:val="00FD7F8A"/>
    <w:rsid w:val="00FE0DAB"/>
    <w:rsid w:val="00FE2B49"/>
    <w:rsid w:val="00FE3864"/>
    <w:rsid w:val="00FE55EB"/>
    <w:rsid w:val="00FE6C61"/>
    <w:rsid w:val="00FE766D"/>
    <w:rsid w:val="00FF05D7"/>
    <w:rsid w:val="00FF08DA"/>
    <w:rsid w:val="00FF2F96"/>
    <w:rsid w:val="00FF3276"/>
    <w:rsid w:val="00FF4793"/>
    <w:rsid w:val="00FF4B1D"/>
    <w:rsid w:val="00FF5B77"/>
    <w:rsid w:val="1C1DFDC2"/>
    <w:rsid w:val="20B54020"/>
    <w:rsid w:val="25B11DB5"/>
    <w:rsid w:val="36D47B78"/>
    <w:rsid w:val="453F673B"/>
    <w:rsid w:val="4D3F0792"/>
    <w:rsid w:val="505F50F7"/>
    <w:rsid w:val="50A2A2E0"/>
    <w:rsid w:val="6C591415"/>
    <w:rsid w:val="70C8F5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70281D"/>
  <w15:docId w15:val="{547F2BDF-009E-4EE8-BD34-83F07495C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lsdException w:name="heading 6" w:semiHidden="1"/>
    <w:lsdException w:name="heading 7" w:semiHidden="1"/>
    <w:lsdException w:name="heading 8" w:semiHidden="1"/>
    <w:lsdException w:name="heading 9" w:semiHidden="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ook Title" w:unhideWhenUsed="1"/>
    <w:lsdException w:name="Bibliography" w:semiHidden="1" w:unhideWhenUsed="1"/>
    <w:lsdException w:name="TOC Heading"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62CB9"/>
    <w:pPr>
      <w:spacing w:after="0" w:line="240" w:lineRule="auto"/>
    </w:pPr>
    <w:rPr>
      <w:rFonts w:ascii="Arial" w:hAnsi="Arial" w:cs="Arial"/>
      <w:sz w:val="18"/>
      <w:szCs w:val="18"/>
      <w:lang w:val="en-GB"/>
    </w:rPr>
  </w:style>
  <w:style w:type="paragraph" w:styleId="Heading1">
    <w:name w:val="heading 1"/>
    <w:basedOn w:val="Normal"/>
    <w:next w:val="BodyText"/>
    <w:link w:val="Heading1Char"/>
    <w:uiPriority w:val="9"/>
    <w:qFormat/>
    <w:rsid w:val="00866BDC"/>
    <w:pPr>
      <w:keepNext/>
      <w:numPr>
        <w:numId w:val="1"/>
      </w:numPr>
      <w:outlineLvl w:val="0"/>
    </w:pPr>
    <w:rPr>
      <w:b/>
      <w:caps/>
      <w:color w:val="0F204B"/>
      <w:sz w:val="26"/>
    </w:rPr>
  </w:style>
  <w:style w:type="paragraph" w:styleId="Heading2">
    <w:name w:val="heading 2"/>
    <w:basedOn w:val="Normal"/>
    <w:next w:val="BodyText"/>
    <w:link w:val="Heading2Char"/>
    <w:uiPriority w:val="9"/>
    <w:qFormat/>
    <w:rsid w:val="00866BDC"/>
    <w:pPr>
      <w:keepNext/>
      <w:numPr>
        <w:ilvl w:val="1"/>
        <w:numId w:val="1"/>
      </w:numPr>
      <w:spacing w:before="280"/>
      <w:outlineLvl w:val="1"/>
    </w:pPr>
    <w:rPr>
      <w:b/>
      <w:color w:val="0F204B"/>
      <w:sz w:val="26"/>
    </w:rPr>
  </w:style>
  <w:style w:type="paragraph" w:styleId="Heading3">
    <w:name w:val="heading 3"/>
    <w:basedOn w:val="Normal"/>
    <w:next w:val="BodyText"/>
    <w:link w:val="Heading3Char"/>
    <w:uiPriority w:val="9"/>
    <w:qFormat/>
    <w:rsid w:val="00866BDC"/>
    <w:pPr>
      <w:keepNext/>
      <w:numPr>
        <w:ilvl w:val="2"/>
        <w:numId w:val="1"/>
      </w:numPr>
      <w:spacing w:before="120"/>
      <w:outlineLvl w:val="2"/>
    </w:pPr>
    <w:rPr>
      <w:color w:val="0F204B"/>
      <w:sz w:val="26"/>
    </w:rPr>
  </w:style>
  <w:style w:type="paragraph" w:styleId="Heading4">
    <w:name w:val="heading 4"/>
    <w:basedOn w:val="Normal"/>
    <w:next w:val="BodyText"/>
    <w:link w:val="Heading4Char"/>
    <w:uiPriority w:val="9"/>
    <w:qFormat/>
    <w:rsid w:val="00866BDC"/>
    <w:pPr>
      <w:keepNext/>
      <w:numPr>
        <w:ilvl w:val="3"/>
        <w:numId w:val="1"/>
      </w:numPr>
      <w:spacing w:before="120"/>
      <w:outlineLvl w:val="3"/>
    </w:pPr>
    <w:rPr>
      <w:b/>
      <w:color w:val="0F204B"/>
      <w:sz w:val="22"/>
    </w:rPr>
  </w:style>
  <w:style w:type="paragraph" w:styleId="Heading5">
    <w:name w:val="heading 5"/>
    <w:basedOn w:val="Normal"/>
    <w:next w:val="BodyText"/>
    <w:link w:val="Heading5Char"/>
    <w:uiPriority w:val="99"/>
    <w:rsid w:val="00866BDC"/>
    <w:pPr>
      <w:numPr>
        <w:ilvl w:val="4"/>
        <w:numId w:val="1"/>
      </w:numPr>
      <w:spacing w:before="60" w:after="60"/>
      <w:outlineLvl w:val="4"/>
    </w:pPr>
    <w:rPr>
      <w:sz w:val="22"/>
    </w:rPr>
  </w:style>
  <w:style w:type="paragraph" w:styleId="Heading6">
    <w:name w:val="heading 6"/>
    <w:basedOn w:val="Heading1"/>
    <w:next w:val="BodyText"/>
    <w:link w:val="Heading6Char"/>
    <w:uiPriority w:val="99"/>
    <w:rsid w:val="00866BDC"/>
    <w:pPr>
      <w:numPr>
        <w:numId w:val="0"/>
      </w:numPr>
      <w:outlineLvl w:val="5"/>
    </w:pPr>
  </w:style>
  <w:style w:type="paragraph" w:styleId="Heading7">
    <w:name w:val="heading 7"/>
    <w:basedOn w:val="Heading2"/>
    <w:next w:val="BodyText"/>
    <w:link w:val="Heading7Char"/>
    <w:uiPriority w:val="99"/>
    <w:rsid w:val="00866BDC"/>
    <w:pPr>
      <w:numPr>
        <w:ilvl w:val="0"/>
        <w:numId w:val="0"/>
      </w:numPr>
      <w:outlineLvl w:val="6"/>
    </w:pPr>
  </w:style>
  <w:style w:type="paragraph" w:styleId="Heading8">
    <w:name w:val="heading 8"/>
    <w:basedOn w:val="Heading3"/>
    <w:next w:val="BodyText"/>
    <w:link w:val="Heading8Char"/>
    <w:uiPriority w:val="99"/>
    <w:rsid w:val="00866BDC"/>
    <w:pPr>
      <w:numPr>
        <w:ilvl w:val="0"/>
        <w:numId w:val="0"/>
      </w:numPr>
      <w:outlineLvl w:val="7"/>
    </w:pPr>
  </w:style>
  <w:style w:type="paragraph" w:styleId="Heading9">
    <w:name w:val="heading 9"/>
    <w:basedOn w:val="Heading4"/>
    <w:next w:val="BodyText"/>
    <w:link w:val="Heading9Char"/>
    <w:uiPriority w:val="99"/>
    <w:rsid w:val="00866BDC"/>
    <w:pPr>
      <w:numPr>
        <w:ilvl w:val="0"/>
        <w:numId w:val="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6BDC"/>
    <w:rPr>
      <w:rFonts w:ascii="Arial" w:hAnsi="Arial" w:cs="Arial"/>
      <w:b/>
      <w:caps/>
      <w:color w:val="0F204B"/>
      <w:sz w:val="26"/>
      <w:szCs w:val="18"/>
      <w:lang w:val="en-GB"/>
    </w:rPr>
  </w:style>
  <w:style w:type="character" w:customStyle="1" w:styleId="Heading2Char">
    <w:name w:val="Heading 2 Char"/>
    <w:basedOn w:val="DefaultParagraphFont"/>
    <w:link w:val="Heading2"/>
    <w:uiPriority w:val="9"/>
    <w:rsid w:val="00866BDC"/>
    <w:rPr>
      <w:rFonts w:ascii="Arial" w:hAnsi="Arial" w:cs="Arial"/>
      <w:b/>
      <w:color w:val="0F204B"/>
      <w:sz w:val="26"/>
      <w:szCs w:val="18"/>
      <w:lang w:val="en-GB"/>
    </w:rPr>
  </w:style>
  <w:style w:type="character" w:customStyle="1" w:styleId="Heading3Char">
    <w:name w:val="Heading 3 Char"/>
    <w:basedOn w:val="DefaultParagraphFont"/>
    <w:link w:val="Heading3"/>
    <w:uiPriority w:val="9"/>
    <w:rsid w:val="00866BDC"/>
    <w:rPr>
      <w:rFonts w:ascii="Arial" w:hAnsi="Arial" w:cs="Arial"/>
      <w:color w:val="0F204B"/>
      <w:sz w:val="26"/>
      <w:szCs w:val="18"/>
      <w:lang w:val="en-GB"/>
    </w:rPr>
  </w:style>
  <w:style w:type="character" w:customStyle="1" w:styleId="Heading4Char">
    <w:name w:val="Heading 4 Char"/>
    <w:basedOn w:val="DefaultParagraphFont"/>
    <w:link w:val="Heading4"/>
    <w:uiPriority w:val="9"/>
    <w:rsid w:val="00866BDC"/>
    <w:rPr>
      <w:rFonts w:ascii="Arial" w:hAnsi="Arial" w:cs="Arial"/>
      <w:b/>
      <w:color w:val="0F204B"/>
      <w:szCs w:val="18"/>
      <w:lang w:val="en-GB"/>
    </w:rPr>
  </w:style>
  <w:style w:type="paragraph" w:styleId="BodyText">
    <w:name w:val="Body Text"/>
    <w:basedOn w:val="Normal"/>
    <w:link w:val="BodyTextChar"/>
    <w:qFormat/>
    <w:rsid w:val="00866BDC"/>
    <w:pPr>
      <w:spacing w:before="40" w:after="140" w:line="280" w:lineRule="atLeast"/>
    </w:pPr>
  </w:style>
  <w:style w:type="character" w:customStyle="1" w:styleId="BodyTextChar">
    <w:name w:val="Body Text Char"/>
    <w:basedOn w:val="DefaultParagraphFont"/>
    <w:link w:val="BodyText"/>
    <w:rsid w:val="00866BDC"/>
    <w:rPr>
      <w:rFonts w:ascii="Arial" w:hAnsi="Arial" w:cs="Arial"/>
      <w:sz w:val="18"/>
      <w:szCs w:val="18"/>
      <w:lang w:val="en-GB"/>
    </w:rPr>
  </w:style>
  <w:style w:type="character" w:styleId="PlaceholderText">
    <w:name w:val="Placeholder Text"/>
    <w:basedOn w:val="DefaultParagraphFont"/>
    <w:uiPriority w:val="99"/>
    <w:rsid w:val="00866BDC"/>
    <w:rPr>
      <w:noProof/>
      <w:vanish/>
      <w:color w:val="808080"/>
      <w:lang w:val="en-GB"/>
    </w:rPr>
  </w:style>
  <w:style w:type="character" w:customStyle="1" w:styleId="Heading5Char">
    <w:name w:val="Heading 5 Char"/>
    <w:basedOn w:val="DefaultParagraphFont"/>
    <w:link w:val="Heading5"/>
    <w:uiPriority w:val="99"/>
    <w:rsid w:val="00866BDC"/>
    <w:rPr>
      <w:rFonts w:ascii="Arial" w:hAnsi="Arial" w:cs="Arial"/>
      <w:szCs w:val="18"/>
      <w:lang w:val="en-GB"/>
    </w:rPr>
  </w:style>
  <w:style w:type="character" w:customStyle="1" w:styleId="Heading6Char">
    <w:name w:val="Heading 6 Char"/>
    <w:basedOn w:val="DefaultParagraphFont"/>
    <w:link w:val="Heading6"/>
    <w:uiPriority w:val="99"/>
    <w:rsid w:val="00866BDC"/>
    <w:rPr>
      <w:rFonts w:ascii="Arial" w:hAnsi="Arial" w:cs="Arial"/>
      <w:b/>
      <w:caps/>
      <w:color w:val="0F204B"/>
      <w:sz w:val="26"/>
      <w:szCs w:val="18"/>
      <w:lang w:val="en-GB"/>
    </w:rPr>
  </w:style>
  <w:style w:type="character" w:customStyle="1" w:styleId="Heading7Char">
    <w:name w:val="Heading 7 Char"/>
    <w:basedOn w:val="DefaultParagraphFont"/>
    <w:link w:val="Heading7"/>
    <w:uiPriority w:val="99"/>
    <w:rsid w:val="00866BDC"/>
    <w:rPr>
      <w:rFonts w:ascii="Arial" w:hAnsi="Arial" w:cs="Arial"/>
      <w:b/>
      <w:color w:val="0F204B"/>
      <w:sz w:val="26"/>
      <w:szCs w:val="18"/>
      <w:lang w:val="en-GB"/>
    </w:rPr>
  </w:style>
  <w:style w:type="character" w:customStyle="1" w:styleId="Heading8Char">
    <w:name w:val="Heading 8 Char"/>
    <w:basedOn w:val="DefaultParagraphFont"/>
    <w:link w:val="Heading8"/>
    <w:uiPriority w:val="99"/>
    <w:rsid w:val="00866BDC"/>
    <w:rPr>
      <w:rFonts w:ascii="Arial" w:hAnsi="Arial" w:cs="Arial"/>
      <w:color w:val="0F204B"/>
      <w:sz w:val="26"/>
      <w:szCs w:val="18"/>
      <w:lang w:val="en-GB"/>
    </w:rPr>
  </w:style>
  <w:style w:type="character" w:customStyle="1" w:styleId="Heading9Char">
    <w:name w:val="Heading 9 Char"/>
    <w:basedOn w:val="DefaultParagraphFont"/>
    <w:link w:val="Heading9"/>
    <w:uiPriority w:val="99"/>
    <w:rsid w:val="00866BDC"/>
    <w:rPr>
      <w:rFonts w:ascii="Arial" w:hAnsi="Arial" w:cs="Arial"/>
      <w:b/>
      <w:color w:val="0F204B"/>
      <w:szCs w:val="18"/>
      <w:lang w:val="en-GB"/>
    </w:rPr>
  </w:style>
  <w:style w:type="paragraph" w:styleId="TOC1">
    <w:name w:val="toc 1"/>
    <w:basedOn w:val="Normal"/>
    <w:uiPriority w:val="39"/>
    <w:unhideWhenUsed/>
    <w:rsid w:val="00866BDC"/>
    <w:pPr>
      <w:tabs>
        <w:tab w:val="right" w:leader="dot" w:pos="9581"/>
      </w:tabs>
      <w:spacing w:before="240"/>
      <w:ind w:left="850" w:right="850" w:hanging="850"/>
    </w:pPr>
    <w:rPr>
      <w:caps/>
      <w:noProof/>
    </w:rPr>
  </w:style>
  <w:style w:type="paragraph" w:styleId="TOC2">
    <w:name w:val="toc 2"/>
    <w:basedOn w:val="Normal"/>
    <w:uiPriority w:val="39"/>
    <w:unhideWhenUsed/>
    <w:rsid w:val="00866BDC"/>
    <w:pPr>
      <w:tabs>
        <w:tab w:val="right" w:pos="9581"/>
      </w:tabs>
      <w:spacing w:before="60"/>
      <w:ind w:left="850" w:right="850" w:hanging="850"/>
    </w:pPr>
    <w:rPr>
      <w:noProof/>
    </w:rPr>
  </w:style>
  <w:style w:type="paragraph" w:styleId="TOC3">
    <w:name w:val="toc 3"/>
    <w:basedOn w:val="Normal"/>
    <w:uiPriority w:val="39"/>
    <w:unhideWhenUsed/>
    <w:rsid w:val="00866BDC"/>
    <w:pPr>
      <w:tabs>
        <w:tab w:val="right" w:pos="9581"/>
      </w:tabs>
      <w:ind w:left="1134" w:right="850" w:hanging="1134"/>
    </w:pPr>
    <w:rPr>
      <w:noProof/>
    </w:rPr>
  </w:style>
  <w:style w:type="paragraph" w:styleId="TOC4">
    <w:name w:val="toc 4"/>
    <w:basedOn w:val="Normal"/>
    <w:uiPriority w:val="99"/>
    <w:semiHidden/>
    <w:unhideWhenUsed/>
    <w:rsid w:val="00866BDC"/>
    <w:pPr>
      <w:tabs>
        <w:tab w:val="right" w:pos="9581"/>
      </w:tabs>
      <w:ind w:left="1417" w:right="850" w:hanging="1417"/>
    </w:pPr>
    <w:rPr>
      <w:noProof/>
    </w:rPr>
  </w:style>
  <w:style w:type="paragraph" w:styleId="TOC5">
    <w:name w:val="toc 5"/>
    <w:basedOn w:val="Normal"/>
    <w:uiPriority w:val="99"/>
    <w:semiHidden/>
    <w:unhideWhenUsed/>
    <w:rsid w:val="00866BDC"/>
    <w:pPr>
      <w:tabs>
        <w:tab w:val="right" w:pos="9581"/>
      </w:tabs>
      <w:ind w:left="1417" w:right="850" w:hanging="1417"/>
    </w:pPr>
    <w:rPr>
      <w:noProof/>
    </w:rPr>
  </w:style>
  <w:style w:type="paragraph" w:styleId="TOC6">
    <w:name w:val="toc 6"/>
    <w:basedOn w:val="TOC1"/>
    <w:uiPriority w:val="99"/>
    <w:semiHidden/>
    <w:unhideWhenUsed/>
    <w:rsid w:val="00866BDC"/>
  </w:style>
  <w:style w:type="paragraph" w:styleId="TOC7">
    <w:name w:val="toc 7"/>
    <w:basedOn w:val="TOC2"/>
    <w:uiPriority w:val="99"/>
    <w:semiHidden/>
    <w:unhideWhenUsed/>
    <w:rsid w:val="00866BDC"/>
  </w:style>
  <w:style w:type="paragraph" w:styleId="TOC8">
    <w:name w:val="toc 8"/>
    <w:basedOn w:val="TOC4"/>
    <w:uiPriority w:val="99"/>
    <w:semiHidden/>
    <w:unhideWhenUsed/>
    <w:rsid w:val="00866BDC"/>
  </w:style>
  <w:style w:type="paragraph" w:styleId="Header">
    <w:name w:val="header"/>
    <w:basedOn w:val="Normal"/>
    <w:link w:val="HeaderChar"/>
    <w:uiPriority w:val="99"/>
    <w:rsid w:val="00866BDC"/>
    <w:rPr>
      <w:noProof/>
    </w:rPr>
  </w:style>
  <w:style w:type="character" w:customStyle="1" w:styleId="HeaderChar">
    <w:name w:val="Header Char"/>
    <w:basedOn w:val="DefaultParagraphFont"/>
    <w:link w:val="Header"/>
    <w:uiPriority w:val="99"/>
    <w:rsid w:val="00866BDC"/>
    <w:rPr>
      <w:rFonts w:ascii="Arial" w:hAnsi="Arial" w:cs="Arial"/>
      <w:noProof/>
      <w:sz w:val="18"/>
      <w:szCs w:val="18"/>
      <w:lang w:val="en-GB"/>
    </w:rPr>
  </w:style>
  <w:style w:type="paragraph" w:styleId="Footer">
    <w:name w:val="footer"/>
    <w:basedOn w:val="Normal"/>
    <w:link w:val="FooterChar"/>
    <w:uiPriority w:val="99"/>
    <w:rsid w:val="00866BDC"/>
    <w:pPr>
      <w:spacing w:line="160" w:lineRule="atLeast"/>
    </w:pPr>
    <w:rPr>
      <w:noProof/>
      <w:sz w:val="13"/>
    </w:rPr>
  </w:style>
  <w:style w:type="character" w:customStyle="1" w:styleId="FooterChar">
    <w:name w:val="Footer Char"/>
    <w:basedOn w:val="DefaultParagraphFont"/>
    <w:link w:val="Footer"/>
    <w:uiPriority w:val="99"/>
    <w:rsid w:val="00866BDC"/>
    <w:rPr>
      <w:rFonts w:ascii="Arial" w:hAnsi="Arial" w:cs="Arial"/>
      <w:noProof/>
      <w:sz w:val="13"/>
      <w:szCs w:val="18"/>
      <w:lang w:val="en-GB"/>
    </w:rPr>
  </w:style>
  <w:style w:type="paragraph" w:styleId="Caption">
    <w:name w:val="caption"/>
    <w:basedOn w:val="Normal"/>
    <w:next w:val="BodyText"/>
    <w:uiPriority w:val="99"/>
    <w:rsid w:val="00866BDC"/>
    <w:rPr>
      <w:b/>
    </w:rPr>
  </w:style>
  <w:style w:type="paragraph" w:styleId="ListBullet">
    <w:name w:val="List Bullet"/>
    <w:basedOn w:val="Normal"/>
    <w:uiPriority w:val="99"/>
    <w:rsid w:val="008575B3"/>
    <w:pPr>
      <w:numPr>
        <w:numId w:val="2"/>
      </w:numPr>
      <w:spacing w:after="140" w:line="280" w:lineRule="atLeast"/>
      <w:contextualSpacing/>
    </w:pPr>
  </w:style>
  <w:style w:type="paragraph" w:styleId="ListNumber">
    <w:name w:val="List Number"/>
    <w:basedOn w:val="Normal"/>
    <w:uiPriority w:val="99"/>
    <w:rsid w:val="006F37FC"/>
    <w:pPr>
      <w:numPr>
        <w:numId w:val="3"/>
      </w:numPr>
      <w:spacing w:after="140" w:line="280" w:lineRule="atLeast"/>
      <w:contextualSpacing/>
    </w:pPr>
  </w:style>
  <w:style w:type="paragraph" w:styleId="FootnoteText">
    <w:name w:val="footnote text"/>
    <w:aliases w:val="DFSListFootnote"/>
    <w:basedOn w:val="Normal"/>
    <w:link w:val="FootnoteTextChar"/>
    <w:uiPriority w:val="99"/>
    <w:rsid w:val="00866BDC"/>
    <w:pPr>
      <w:ind w:left="397" w:hanging="397"/>
    </w:pPr>
    <w:rPr>
      <w:sz w:val="13"/>
    </w:rPr>
  </w:style>
  <w:style w:type="character" w:customStyle="1" w:styleId="FootnoteTextChar">
    <w:name w:val="Footnote Text Char"/>
    <w:aliases w:val="DFSListFootnote Char"/>
    <w:basedOn w:val="DefaultParagraphFont"/>
    <w:link w:val="FootnoteText"/>
    <w:uiPriority w:val="99"/>
    <w:rsid w:val="00866BDC"/>
    <w:rPr>
      <w:rFonts w:ascii="Arial" w:hAnsi="Arial" w:cs="Arial"/>
      <w:sz w:val="13"/>
      <w:szCs w:val="18"/>
      <w:lang w:val="en-GB"/>
    </w:rPr>
  </w:style>
  <w:style w:type="character" w:styleId="FootnoteReference">
    <w:name w:val="footnote reference"/>
    <w:basedOn w:val="DefaultParagraphFont"/>
    <w:uiPriority w:val="99"/>
    <w:unhideWhenUsed/>
    <w:rsid w:val="00866BDC"/>
    <w:rPr>
      <w:sz w:val="18"/>
      <w:vertAlign w:val="superscript"/>
    </w:rPr>
  </w:style>
  <w:style w:type="paragraph" w:customStyle="1" w:styleId="DNVGL-Hidden">
    <w:name w:val="DNVGL-Hidden"/>
    <w:basedOn w:val="Normal"/>
    <w:next w:val="BodyText"/>
    <w:link w:val="DNVGL-HiddenChar"/>
    <w:uiPriority w:val="99"/>
    <w:rsid w:val="00866BDC"/>
    <w:rPr>
      <w:noProof/>
      <w:vanish/>
      <w:color w:val="FF0000"/>
    </w:rPr>
  </w:style>
  <w:style w:type="character" w:customStyle="1" w:styleId="DNVGL-HiddenChar">
    <w:name w:val="DNVGL-Hidden Char"/>
    <w:basedOn w:val="DefaultParagraphFont"/>
    <w:link w:val="DNVGL-Hidden"/>
    <w:uiPriority w:val="99"/>
    <w:rsid w:val="00866BDC"/>
    <w:rPr>
      <w:rFonts w:ascii="Arial" w:hAnsi="Arial" w:cs="Arial"/>
      <w:noProof/>
      <w:vanish/>
      <w:color w:val="FF0000"/>
      <w:sz w:val="18"/>
      <w:szCs w:val="18"/>
      <w:lang w:val="en-GB"/>
    </w:rPr>
  </w:style>
  <w:style w:type="paragraph" w:customStyle="1" w:styleId="DNVGL-HQDetails">
    <w:name w:val="DNVGL-HQ Details"/>
    <w:basedOn w:val="Normal"/>
    <w:link w:val="DNVGL-HQDetailsChar"/>
    <w:uiPriority w:val="99"/>
    <w:rsid w:val="00866BDC"/>
    <w:pPr>
      <w:spacing w:after="240" w:line="200" w:lineRule="atLeast"/>
    </w:pPr>
    <w:rPr>
      <w:noProof/>
      <w:color w:val="0F204B"/>
      <w:sz w:val="16"/>
    </w:rPr>
  </w:style>
  <w:style w:type="character" w:customStyle="1" w:styleId="DNVGL-HQDetailsChar">
    <w:name w:val="DNVGL-HQ Details Char"/>
    <w:basedOn w:val="DefaultParagraphFont"/>
    <w:link w:val="DNVGL-HQDetails"/>
    <w:uiPriority w:val="99"/>
    <w:rsid w:val="00866BDC"/>
    <w:rPr>
      <w:rFonts w:ascii="Arial" w:hAnsi="Arial" w:cs="Arial"/>
      <w:noProof/>
      <w:color w:val="0F204B"/>
      <w:sz w:val="16"/>
      <w:szCs w:val="18"/>
      <w:lang w:val="en-GB"/>
    </w:rPr>
  </w:style>
  <w:style w:type="paragraph" w:customStyle="1" w:styleId="DNVGL-Address-receiver">
    <w:name w:val="DNVGL-Address - receiver"/>
    <w:basedOn w:val="Normal"/>
    <w:link w:val="DNVGL-Address-receiverChar"/>
    <w:uiPriority w:val="99"/>
    <w:rsid w:val="00866BDC"/>
    <w:pPr>
      <w:keepLines/>
      <w:spacing w:line="280" w:lineRule="atLeast"/>
    </w:pPr>
    <w:rPr>
      <w:noProof/>
    </w:rPr>
  </w:style>
  <w:style w:type="character" w:customStyle="1" w:styleId="DNVGL-Address-receiverChar">
    <w:name w:val="DNVGL-Address - receiver Char"/>
    <w:basedOn w:val="DefaultParagraphFont"/>
    <w:link w:val="DNVGL-Address-receiver"/>
    <w:uiPriority w:val="99"/>
    <w:rsid w:val="00866BDC"/>
    <w:rPr>
      <w:rFonts w:ascii="Arial" w:hAnsi="Arial" w:cs="Arial"/>
      <w:noProof/>
      <w:sz w:val="18"/>
      <w:szCs w:val="18"/>
      <w:lang w:val="en-GB"/>
    </w:rPr>
  </w:style>
  <w:style w:type="paragraph" w:customStyle="1" w:styleId="DNVGL-Address-sender">
    <w:name w:val="DNVGL-Address - sender"/>
    <w:basedOn w:val="Normal"/>
    <w:link w:val="DNVGL-Address-senderChar"/>
    <w:uiPriority w:val="99"/>
    <w:rsid w:val="00866BDC"/>
    <w:pPr>
      <w:keepLines/>
      <w:spacing w:line="280" w:lineRule="atLeast"/>
    </w:pPr>
    <w:rPr>
      <w:noProof/>
    </w:rPr>
  </w:style>
  <w:style w:type="character" w:customStyle="1" w:styleId="DNVGL-Address-senderChar">
    <w:name w:val="DNVGL-Address - sender Char"/>
    <w:basedOn w:val="DefaultParagraphFont"/>
    <w:link w:val="DNVGL-Address-sender"/>
    <w:uiPriority w:val="99"/>
    <w:rsid w:val="00866BDC"/>
    <w:rPr>
      <w:rFonts w:ascii="Arial" w:hAnsi="Arial" w:cs="Arial"/>
      <w:noProof/>
      <w:sz w:val="18"/>
      <w:szCs w:val="18"/>
      <w:lang w:val="en-GB"/>
    </w:rPr>
  </w:style>
  <w:style w:type="paragraph" w:customStyle="1" w:styleId="DNVGL-Details">
    <w:name w:val="DNVGL-Details"/>
    <w:basedOn w:val="Normal"/>
    <w:link w:val="DNVGL-DetailsChar"/>
    <w:uiPriority w:val="99"/>
    <w:rsid w:val="00221210"/>
    <w:pPr>
      <w:keepLines/>
      <w:spacing w:line="280" w:lineRule="atLeast"/>
    </w:pPr>
  </w:style>
  <w:style w:type="character" w:customStyle="1" w:styleId="DNVGL-DetailsChar">
    <w:name w:val="DNVGL-Details Char"/>
    <w:basedOn w:val="DefaultParagraphFont"/>
    <w:link w:val="DNVGL-Details"/>
    <w:uiPriority w:val="99"/>
    <w:rsid w:val="00221210"/>
    <w:rPr>
      <w:rFonts w:ascii="Arial" w:hAnsi="Arial" w:cs="Arial"/>
      <w:sz w:val="18"/>
      <w:szCs w:val="18"/>
      <w:lang w:val="en-GB"/>
    </w:rPr>
  </w:style>
  <w:style w:type="paragraph" w:customStyle="1" w:styleId="DNVGL-Revisionrow">
    <w:name w:val="DNVGL-Revision row"/>
    <w:basedOn w:val="Normal"/>
    <w:link w:val="DNVGL-RevisionrowChar"/>
    <w:uiPriority w:val="99"/>
    <w:rsid w:val="00866BDC"/>
    <w:pPr>
      <w:keepLines/>
      <w:spacing w:line="280" w:lineRule="atLeast"/>
    </w:pPr>
    <w:rPr>
      <w:sz w:val="14"/>
    </w:rPr>
  </w:style>
  <w:style w:type="character" w:customStyle="1" w:styleId="DNVGL-RevisionrowChar">
    <w:name w:val="DNVGL-Revision row Char"/>
    <w:basedOn w:val="DefaultParagraphFont"/>
    <w:link w:val="DNVGL-Revisionrow"/>
    <w:uiPriority w:val="99"/>
    <w:rsid w:val="00866BDC"/>
    <w:rPr>
      <w:rFonts w:ascii="Arial" w:hAnsi="Arial" w:cs="Arial"/>
      <w:sz w:val="14"/>
      <w:szCs w:val="18"/>
      <w:lang w:val="en-GB"/>
    </w:rPr>
  </w:style>
  <w:style w:type="paragraph" w:customStyle="1" w:styleId="DNVGL-Revisionheadingrow">
    <w:name w:val="DNVGL-Revision heading row"/>
    <w:basedOn w:val="Normal"/>
    <w:link w:val="DNVGL-RevisionheadingrowChar"/>
    <w:uiPriority w:val="99"/>
    <w:rsid w:val="00866BDC"/>
    <w:pPr>
      <w:keepLines/>
    </w:pPr>
    <w:rPr>
      <w:sz w:val="14"/>
    </w:rPr>
  </w:style>
  <w:style w:type="character" w:customStyle="1" w:styleId="DNVGL-RevisionheadingrowChar">
    <w:name w:val="DNVGL-Revision heading row Char"/>
    <w:basedOn w:val="DefaultParagraphFont"/>
    <w:link w:val="DNVGL-Revisionheadingrow"/>
    <w:uiPriority w:val="99"/>
    <w:rsid w:val="00866BDC"/>
    <w:rPr>
      <w:rFonts w:ascii="Arial" w:hAnsi="Arial" w:cs="Arial"/>
      <w:sz w:val="14"/>
      <w:szCs w:val="18"/>
      <w:lang w:val="en-GB"/>
    </w:rPr>
  </w:style>
  <w:style w:type="paragraph" w:customStyle="1" w:styleId="DNVGL-Signature">
    <w:name w:val="DNVGL-Signature"/>
    <w:basedOn w:val="Normal"/>
    <w:link w:val="DNVGL-SignatureChar"/>
    <w:uiPriority w:val="99"/>
    <w:rsid w:val="00866BDC"/>
    <w:pPr>
      <w:keepLines/>
      <w:contextualSpacing/>
    </w:pPr>
    <w:rPr>
      <w:noProof/>
    </w:rPr>
  </w:style>
  <w:style w:type="character" w:customStyle="1" w:styleId="DNVGL-SignatureChar">
    <w:name w:val="DNVGL-Signature Char"/>
    <w:basedOn w:val="DefaultParagraphFont"/>
    <w:link w:val="DNVGL-Signature"/>
    <w:uiPriority w:val="99"/>
    <w:rsid w:val="00866BDC"/>
    <w:rPr>
      <w:rFonts w:ascii="Arial" w:hAnsi="Arial" w:cs="Arial"/>
      <w:noProof/>
      <w:sz w:val="18"/>
      <w:szCs w:val="18"/>
      <w:lang w:val="en-GB"/>
    </w:rPr>
  </w:style>
  <w:style w:type="paragraph" w:customStyle="1" w:styleId="DNVGL-Signaturesmall">
    <w:name w:val="DNVGL-Signature (small)"/>
    <w:basedOn w:val="DNVGL-Signature"/>
    <w:link w:val="DNVGL-SignaturesmallChar"/>
    <w:uiPriority w:val="99"/>
    <w:rsid w:val="00866BDC"/>
    <w:rPr>
      <w:sz w:val="14"/>
    </w:rPr>
  </w:style>
  <w:style w:type="character" w:customStyle="1" w:styleId="DNVGL-SignaturesmallChar">
    <w:name w:val="DNVGL-Signature (small) Char"/>
    <w:basedOn w:val="DefaultParagraphFont"/>
    <w:link w:val="DNVGL-Signaturesmall"/>
    <w:uiPriority w:val="99"/>
    <w:rsid w:val="00866BDC"/>
    <w:rPr>
      <w:rFonts w:ascii="Arial" w:hAnsi="Arial" w:cs="Arial"/>
      <w:noProof/>
      <w:sz w:val="14"/>
      <w:szCs w:val="18"/>
      <w:lang w:val="en-GB"/>
    </w:rPr>
  </w:style>
  <w:style w:type="paragraph" w:customStyle="1" w:styleId="DNVGL-Closing">
    <w:name w:val="DNVGL-Closing"/>
    <w:basedOn w:val="Normal"/>
    <w:next w:val="DNVGL-Signature"/>
    <w:link w:val="DNVGL-ClosingChar"/>
    <w:uiPriority w:val="99"/>
    <w:rsid w:val="00866BDC"/>
    <w:pPr>
      <w:keepNext/>
      <w:keepLines/>
      <w:spacing w:before="480" w:after="720" w:line="280" w:lineRule="atLeast"/>
      <w:contextualSpacing/>
    </w:pPr>
    <w:rPr>
      <w:noProof/>
    </w:rPr>
  </w:style>
  <w:style w:type="character" w:customStyle="1" w:styleId="DNVGL-ClosingChar">
    <w:name w:val="DNVGL-Closing Char"/>
    <w:basedOn w:val="DefaultParagraphFont"/>
    <w:link w:val="DNVGL-Closing"/>
    <w:uiPriority w:val="99"/>
    <w:rsid w:val="00866BDC"/>
    <w:rPr>
      <w:rFonts w:ascii="Arial" w:hAnsi="Arial" w:cs="Arial"/>
      <w:noProof/>
      <w:sz w:val="18"/>
      <w:szCs w:val="18"/>
      <w:lang w:val="en-GB"/>
    </w:rPr>
  </w:style>
  <w:style w:type="paragraph" w:customStyle="1" w:styleId="CMCHeading">
    <w:name w:val="CMCHeading"/>
    <w:basedOn w:val="Normal"/>
    <w:next w:val="Normal"/>
    <w:link w:val="CMCHeadingChar"/>
    <w:uiPriority w:val="99"/>
    <w:rsid w:val="00866BDC"/>
    <w:rPr>
      <w:b/>
      <w:sz w:val="22"/>
    </w:rPr>
  </w:style>
  <w:style w:type="character" w:customStyle="1" w:styleId="CMCHeadingChar">
    <w:name w:val="CMCHeading Char"/>
    <w:basedOn w:val="DefaultParagraphFont"/>
    <w:link w:val="CMCHeading"/>
    <w:uiPriority w:val="99"/>
    <w:rsid w:val="00866BDC"/>
    <w:rPr>
      <w:rFonts w:ascii="Arial" w:hAnsi="Arial" w:cs="Arial"/>
      <w:b/>
      <w:szCs w:val="18"/>
      <w:lang w:val="en-GB"/>
    </w:rPr>
  </w:style>
  <w:style w:type="paragraph" w:customStyle="1" w:styleId="CMCConfidential">
    <w:name w:val="CMCConfidential"/>
    <w:basedOn w:val="Normal"/>
    <w:link w:val="CMCConfidentialChar"/>
    <w:uiPriority w:val="99"/>
    <w:rsid w:val="00866BDC"/>
    <w:rPr>
      <w:color w:val="FF0000"/>
    </w:rPr>
  </w:style>
  <w:style w:type="character" w:customStyle="1" w:styleId="CMCConfidentialChar">
    <w:name w:val="CMCConfidential Char"/>
    <w:basedOn w:val="DefaultParagraphFont"/>
    <w:link w:val="CMCConfidential"/>
    <w:uiPriority w:val="99"/>
    <w:rsid w:val="00866BDC"/>
    <w:rPr>
      <w:rFonts w:ascii="Arial" w:hAnsi="Arial" w:cs="Arial"/>
      <w:color w:val="FF0000"/>
      <w:sz w:val="18"/>
      <w:szCs w:val="18"/>
      <w:lang w:val="en-GB"/>
    </w:rPr>
  </w:style>
  <w:style w:type="paragraph" w:customStyle="1" w:styleId="CMCConfidentialText">
    <w:name w:val="CMCConfidentialText"/>
    <w:basedOn w:val="CMCConfidential"/>
    <w:link w:val="CMCConfidentialTextChar"/>
    <w:uiPriority w:val="99"/>
    <w:rsid w:val="00866BDC"/>
  </w:style>
  <w:style w:type="character" w:customStyle="1" w:styleId="CMCConfidentialTextChar">
    <w:name w:val="CMCConfidentialText Char"/>
    <w:basedOn w:val="DefaultParagraphFont"/>
    <w:link w:val="CMCConfidentialText"/>
    <w:rsid w:val="00866BDC"/>
    <w:rPr>
      <w:rFonts w:ascii="Arial" w:hAnsi="Arial" w:cs="Arial"/>
      <w:color w:val="FF0000"/>
      <w:sz w:val="18"/>
      <w:szCs w:val="18"/>
      <w:lang w:val="en-GB"/>
    </w:rPr>
  </w:style>
  <w:style w:type="paragraph" w:customStyle="1" w:styleId="DNVGL-AppListing">
    <w:name w:val="DNVGL-App Listing"/>
    <w:basedOn w:val="Normal"/>
    <w:link w:val="DNVGL-AppListingChar"/>
    <w:uiPriority w:val="99"/>
    <w:rsid w:val="00866BDC"/>
    <w:pPr>
      <w:keepLines/>
      <w:numPr>
        <w:numId w:val="4"/>
      </w:numPr>
    </w:pPr>
    <w:rPr>
      <w:color w:val="0F204B"/>
    </w:rPr>
  </w:style>
  <w:style w:type="character" w:customStyle="1" w:styleId="DNVGL-AppListingChar">
    <w:name w:val="DNVGL-App Listing Char"/>
    <w:basedOn w:val="DefaultParagraphFont"/>
    <w:link w:val="DNVGL-AppListing"/>
    <w:uiPriority w:val="99"/>
    <w:rsid w:val="00866BDC"/>
    <w:rPr>
      <w:rFonts w:ascii="Arial" w:hAnsi="Arial" w:cs="Arial"/>
      <w:color w:val="0F204B"/>
      <w:sz w:val="18"/>
      <w:szCs w:val="18"/>
      <w:lang w:val="en-GB"/>
    </w:rPr>
  </w:style>
  <w:style w:type="paragraph" w:customStyle="1" w:styleId="DNVGL-AppText">
    <w:name w:val="DNVGL-App Text"/>
    <w:basedOn w:val="Normal"/>
    <w:next w:val="BodyText"/>
    <w:link w:val="DNVGL-AppTextChar"/>
    <w:uiPriority w:val="99"/>
    <w:rsid w:val="00866BDC"/>
    <w:pPr>
      <w:spacing w:after="120"/>
    </w:pPr>
    <w:rPr>
      <w:b/>
      <w:color w:val="0F204B"/>
      <w:sz w:val="26"/>
    </w:rPr>
  </w:style>
  <w:style w:type="character" w:customStyle="1" w:styleId="DNVGL-AppTextChar">
    <w:name w:val="DNVGL-App Text Char"/>
    <w:basedOn w:val="DefaultParagraphFont"/>
    <w:link w:val="DNVGL-AppText"/>
    <w:uiPriority w:val="99"/>
    <w:rsid w:val="00866BDC"/>
    <w:rPr>
      <w:rFonts w:ascii="Arial" w:hAnsi="Arial" w:cs="Arial"/>
      <w:b/>
      <w:color w:val="0F204B"/>
      <w:sz w:val="26"/>
      <w:szCs w:val="18"/>
      <w:lang w:val="en-GB"/>
    </w:rPr>
  </w:style>
  <w:style w:type="paragraph" w:customStyle="1" w:styleId="DNVGL-Appendix">
    <w:name w:val="DNVGL-Appendix"/>
    <w:basedOn w:val="Normal"/>
    <w:next w:val="BodyText"/>
    <w:link w:val="DNVGL-AppendixChar"/>
    <w:uiPriority w:val="99"/>
    <w:rsid w:val="00866BDC"/>
    <w:pPr>
      <w:pBdr>
        <w:bottom w:val="single" w:sz="6" w:space="0" w:color="009FDA"/>
      </w:pBdr>
    </w:pPr>
    <w:rPr>
      <w:b/>
      <w:caps/>
      <w:noProof/>
      <w:color w:val="0F204B"/>
      <w:sz w:val="26"/>
    </w:rPr>
  </w:style>
  <w:style w:type="character" w:customStyle="1" w:styleId="DNVGL-AppendixChar">
    <w:name w:val="DNVGL-Appendix Char"/>
    <w:basedOn w:val="DefaultParagraphFont"/>
    <w:link w:val="DNVGL-Appendix"/>
    <w:uiPriority w:val="99"/>
    <w:rsid w:val="00866BDC"/>
    <w:rPr>
      <w:rFonts w:ascii="Arial" w:hAnsi="Arial" w:cs="Arial"/>
      <w:b/>
      <w:caps/>
      <w:noProof/>
      <w:color w:val="0F204B"/>
      <w:sz w:val="26"/>
      <w:szCs w:val="18"/>
      <w:lang w:val="en-GB"/>
    </w:rPr>
  </w:style>
  <w:style w:type="paragraph" w:customStyle="1" w:styleId="DNVGL-BackcoverTitle">
    <w:name w:val="DNVGL-Backcover Title"/>
    <w:basedOn w:val="Normal"/>
    <w:next w:val="BodyText"/>
    <w:link w:val="DNVGL-BackcoverTitleChar"/>
    <w:uiPriority w:val="99"/>
    <w:rsid w:val="00866BDC"/>
    <w:rPr>
      <w:b/>
      <w:noProof/>
      <w:color w:val="0F204B"/>
      <w:sz w:val="26"/>
    </w:rPr>
  </w:style>
  <w:style w:type="character" w:customStyle="1" w:styleId="DNVGL-BackcoverTitleChar">
    <w:name w:val="DNVGL-Backcover Title Char"/>
    <w:basedOn w:val="DefaultParagraphFont"/>
    <w:link w:val="DNVGL-BackcoverTitle"/>
    <w:uiPriority w:val="99"/>
    <w:rsid w:val="00866BDC"/>
    <w:rPr>
      <w:rFonts w:ascii="Arial" w:hAnsi="Arial" w:cs="Arial"/>
      <w:b/>
      <w:noProof/>
      <w:color w:val="0F204B"/>
      <w:sz w:val="26"/>
      <w:szCs w:val="18"/>
      <w:lang w:val="en-GB"/>
    </w:rPr>
  </w:style>
  <w:style w:type="paragraph" w:customStyle="1" w:styleId="Bodytexthighlight">
    <w:name w:val="Body text highlight"/>
    <w:basedOn w:val="BodyText"/>
    <w:link w:val="BodytexthighlightChar"/>
    <w:uiPriority w:val="99"/>
    <w:rsid w:val="00866BDC"/>
    <w:pPr>
      <w:shd w:val="clear" w:color="auto" w:fill="FFFF99"/>
    </w:pPr>
    <w:rPr>
      <w:color w:val="0F204B"/>
    </w:rPr>
  </w:style>
  <w:style w:type="character" w:customStyle="1" w:styleId="BodytexthighlightChar">
    <w:name w:val="Body text highlight Char"/>
    <w:basedOn w:val="DefaultParagraphFont"/>
    <w:link w:val="Bodytexthighlight"/>
    <w:uiPriority w:val="99"/>
    <w:rsid w:val="00866BDC"/>
    <w:rPr>
      <w:rFonts w:ascii="Arial" w:hAnsi="Arial" w:cs="Arial"/>
      <w:color w:val="0F204B"/>
      <w:sz w:val="18"/>
      <w:szCs w:val="18"/>
      <w:shd w:val="clear" w:color="auto" w:fill="FFFF99"/>
      <w:lang w:val="en-GB"/>
    </w:rPr>
  </w:style>
  <w:style w:type="paragraph" w:customStyle="1" w:styleId="DNVGL-capEquation">
    <w:name w:val="DNVGL-capEquation"/>
    <w:basedOn w:val="Normal"/>
    <w:next w:val="BodyText"/>
    <w:link w:val="DNVGL-capEquationChar"/>
    <w:uiPriority w:val="99"/>
    <w:rsid w:val="00866BDC"/>
    <w:pPr>
      <w:keepLines/>
      <w:spacing w:before="120" w:after="120"/>
      <w:ind w:left="142" w:right="113" w:hanging="142"/>
    </w:pPr>
    <w:rPr>
      <w:b/>
    </w:rPr>
  </w:style>
  <w:style w:type="character" w:customStyle="1" w:styleId="DNVGL-capEquationChar">
    <w:name w:val="DNVGL-capEquation Char"/>
    <w:basedOn w:val="DefaultParagraphFont"/>
    <w:link w:val="DNVGL-capEquation"/>
    <w:uiPriority w:val="99"/>
    <w:rsid w:val="00866BDC"/>
    <w:rPr>
      <w:rFonts w:ascii="Arial" w:hAnsi="Arial" w:cs="Arial"/>
      <w:b/>
      <w:sz w:val="18"/>
      <w:szCs w:val="18"/>
      <w:lang w:val="en-GB"/>
    </w:rPr>
  </w:style>
  <w:style w:type="paragraph" w:customStyle="1" w:styleId="DNVGL-capFigure">
    <w:name w:val="DNVGL-capFigure"/>
    <w:basedOn w:val="Normal"/>
    <w:next w:val="BodyText"/>
    <w:link w:val="DNVGL-capFigureChar"/>
    <w:uiPriority w:val="99"/>
    <w:rsid w:val="00866BDC"/>
    <w:pPr>
      <w:keepNext/>
    </w:pPr>
    <w:rPr>
      <w:b/>
    </w:rPr>
  </w:style>
  <w:style w:type="character" w:customStyle="1" w:styleId="DNVGL-capFigureChar">
    <w:name w:val="DNVGL-capFigure Char"/>
    <w:basedOn w:val="DefaultParagraphFont"/>
    <w:link w:val="DNVGL-capFigure"/>
    <w:uiPriority w:val="99"/>
    <w:rsid w:val="00866BDC"/>
    <w:rPr>
      <w:rFonts w:ascii="Arial" w:hAnsi="Arial" w:cs="Arial"/>
      <w:b/>
      <w:sz w:val="18"/>
      <w:szCs w:val="18"/>
      <w:lang w:val="en-GB"/>
    </w:rPr>
  </w:style>
  <w:style w:type="paragraph" w:customStyle="1" w:styleId="DNVGL-capTable">
    <w:name w:val="DNVGL-capTable"/>
    <w:basedOn w:val="Normal"/>
    <w:next w:val="BodyText"/>
    <w:link w:val="DNVGL-capTableChar"/>
    <w:uiPriority w:val="99"/>
    <w:rsid w:val="00866BDC"/>
    <w:pPr>
      <w:keepNext/>
      <w:spacing w:before="100" w:after="60" w:line="280" w:lineRule="atLeast"/>
    </w:pPr>
    <w:rPr>
      <w:b/>
    </w:rPr>
  </w:style>
  <w:style w:type="character" w:customStyle="1" w:styleId="DNVGL-capTableChar">
    <w:name w:val="DNVGL-capTable Char"/>
    <w:basedOn w:val="DefaultParagraphFont"/>
    <w:link w:val="DNVGL-capTable"/>
    <w:uiPriority w:val="99"/>
    <w:rsid w:val="00866BDC"/>
    <w:rPr>
      <w:rFonts w:ascii="Arial" w:hAnsi="Arial" w:cs="Arial"/>
      <w:b/>
      <w:sz w:val="18"/>
      <w:szCs w:val="18"/>
      <w:lang w:val="en-GB"/>
    </w:rPr>
  </w:style>
  <w:style w:type="paragraph" w:customStyle="1" w:styleId="DNVGL-FigureComment">
    <w:name w:val="DNVGL-FigureComment"/>
    <w:basedOn w:val="Normal"/>
    <w:link w:val="DNVGL-FigureCommentChar"/>
    <w:uiPriority w:val="99"/>
    <w:rsid w:val="00866BDC"/>
    <w:pPr>
      <w:keepLines/>
      <w:spacing w:after="180"/>
      <w:ind w:left="142" w:hanging="142"/>
      <w:contextualSpacing/>
    </w:pPr>
    <w:rPr>
      <w:sz w:val="13"/>
    </w:rPr>
  </w:style>
  <w:style w:type="character" w:customStyle="1" w:styleId="DNVGL-FigureCommentChar">
    <w:name w:val="DNVGL-FigureComment Char"/>
    <w:basedOn w:val="DefaultParagraphFont"/>
    <w:link w:val="DNVGL-FigureComment"/>
    <w:uiPriority w:val="99"/>
    <w:rsid w:val="00866BDC"/>
    <w:rPr>
      <w:rFonts w:ascii="Arial" w:hAnsi="Arial" w:cs="Arial"/>
      <w:sz w:val="13"/>
      <w:szCs w:val="18"/>
      <w:lang w:val="en-GB"/>
    </w:rPr>
  </w:style>
  <w:style w:type="paragraph" w:customStyle="1" w:styleId="DNVGL-TableComment">
    <w:name w:val="DNVGL-TableComment"/>
    <w:basedOn w:val="Normal"/>
    <w:link w:val="DNVGL-TableCommentChar"/>
    <w:uiPriority w:val="99"/>
    <w:rsid w:val="00866BDC"/>
    <w:pPr>
      <w:keepLines/>
      <w:spacing w:after="180"/>
      <w:ind w:left="142" w:hanging="142"/>
      <w:contextualSpacing/>
    </w:pPr>
    <w:rPr>
      <w:sz w:val="13"/>
    </w:rPr>
  </w:style>
  <w:style w:type="character" w:customStyle="1" w:styleId="DNVGL-TableCommentChar">
    <w:name w:val="DNVGL-TableComment Char"/>
    <w:basedOn w:val="DefaultParagraphFont"/>
    <w:link w:val="DNVGL-TableComment"/>
    <w:uiPriority w:val="99"/>
    <w:rsid w:val="00866BDC"/>
    <w:rPr>
      <w:rFonts w:ascii="Arial" w:hAnsi="Arial" w:cs="Arial"/>
      <w:sz w:val="13"/>
      <w:szCs w:val="18"/>
      <w:lang w:val="en-GB"/>
    </w:rPr>
  </w:style>
  <w:style w:type="paragraph" w:customStyle="1" w:styleId="DNVGL-TableText">
    <w:name w:val="DNVGL-TableText"/>
    <w:basedOn w:val="Normal"/>
    <w:link w:val="DNVGL-TableTextChar"/>
    <w:uiPriority w:val="99"/>
    <w:rsid w:val="00866BDC"/>
    <w:pPr>
      <w:keepNext/>
      <w:keepLines/>
      <w:spacing w:before="20" w:after="20"/>
    </w:pPr>
    <w:rPr>
      <w:sz w:val="16"/>
    </w:rPr>
  </w:style>
  <w:style w:type="character" w:customStyle="1" w:styleId="DNVGL-TableTextChar">
    <w:name w:val="DNVGL-TableText Char"/>
    <w:basedOn w:val="DefaultParagraphFont"/>
    <w:link w:val="DNVGL-TableText"/>
    <w:uiPriority w:val="99"/>
    <w:rsid w:val="00866BDC"/>
    <w:rPr>
      <w:rFonts w:ascii="Arial" w:hAnsi="Arial" w:cs="Arial"/>
      <w:sz w:val="16"/>
      <w:szCs w:val="18"/>
      <w:lang w:val="en-GB"/>
    </w:rPr>
  </w:style>
  <w:style w:type="paragraph" w:customStyle="1" w:styleId="DNVGL-TableHeadingText">
    <w:name w:val="DNVGL-TableHeadingText"/>
    <w:basedOn w:val="DNVGL-TableText"/>
    <w:link w:val="DNVGL-TableHeadingTextChar"/>
    <w:uiPriority w:val="99"/>
    <w:rsid w:val="00866BDC"/>
    <w:rPr>
      <w:b/>
    </w:rPr>
  </w:style>
  <w:style w:type="character" w:customStyle="1" w:styleId="DNVGL-TableHeadingTextChar">
    <w:name w:val="DNVGL-TableHeadingText Char"/>
    <w:basedOn w:val="DefaultParagraphFont"/>
    <w:link w:val="DNVGL-TableHeadingText"/>
    <w:uiPriority w:val="99"/>
    <w:rsid w:val="00866BDC"/>
    <w:rPr>
      <w:rFonts w:ascii="Arial" w:hAnsi="Arial" w:cs="Arial"/>
      <w:b/>
      <w:sz w:val="16"/>
      <w:szCs w:val="18"/>
      <w:lang w:val="en-GB"/>
    </w:rPr>
  </w:style>
  <w:style w:type="paragraph" w:customStyle="1" w:styleId="DNVGL-TOCHeading">
    <w:name w:val="DNVGL-TOC Heading"/>
    <w:basedOn w:val="Normal"/>
    <w:next w:val="Normal"/>
    <w:link w:val="DNVGL-TOCHeadingChar"/>
    <w:uiPriority w:val="99"/>
    <w:rsid w:val="00866BDC"/>
    <w:pPr>
      <w:keepNext/>
      <w:pageBreakBefore/>
      <w:spacing w:before="180"/>
      <w:outlineLvl w:val="0"/>
    </w:pPr>
    <w:rPr>
      <w:sz w:val="26"/>
    </w:rPr>
  </w:style>
  <w:style w:type="character" w:customStyle="1" w:styleId="DNVGL-TOCHeadingChar">
    <w:name w:val="DNVGL-TOC Heading Char"/>
    <w:basedOn w:val="DefaultParagraphFont"/>
    <w:link w:val="DNVGL-TOCHeading"/>
    <w:uiPriority w:val="99"/>
    <w:rsid w:val="00866BDC"/>
    <w:rPr>
      <w:rFonts w:ascii="Arial" w:hAnsi="Arial" w:cs="Arial"/>
      <w:sz w:val="26"/>
      <w:szCs w:val="18"/>
      <w:lang w:val="en-GB"/>
    </w:rPr>
  </w:style>
  <w:style w:type="paragraph" w:customStyle="1" w:styleId="DNVGL-Cover-ProjectName">
    <w:name w:val="DNVGL-Cover-ProjectName"/>
    <w:basedOn w:val="Normal"/>
    <w:link w:val="DNVGL-Cover-ProjectNameChar"/>
    <w:uiPriority w:val="99"/>
    <w:rsid w:val="00221210"/>
    <w:pPr>
      <w:keepNext/>
      <w:keepLines/>
      <w:contextualSpacing/>
    </w:pPr>
    <w:rPr>
      <w:b/>
      <w:caps/>
      <w:color w:val="565655"/>
      <w:sz w:val="26"/>
    </w:rPr>
  </w:style>
  <w:style w:type="character" w:customStyle="1" w:styleId="DNVGL-Cover-ProjectNameChar">
    <w:name w:val="DNVGL-Cover-ProjectName Char"/>
    <w:basedOn w:val="DefaultParagraphFont"/>
    <w:link w:val="DNVGL-Cover-ProjectName"/>
    <w:uiPriority w:val="99"/>
    <w:rsid w:val="00221210"/>
    <w:rPr>
      <w:rFonts w:ascii="Arial" w:hAnsi="Arial" w:cs="Arial"/>
      <w:b/>
      <w:caps/>
      <w:color w:val="565655"/>
      <w:sz w:val="26"/>
      <w:szCs w:val="18"/>
      <w:lang w:val="en-GB"/>
    </w:rPr>
  </w:style>
  <w:style w:type="paragraph" w:customStyle="1" w:styleId="DNVGL-Cover-ReportTitle">
    <w:name w:val="DNVGL-Cover-ReportTitle"/>
    <w:basedOn w:val="Normal"/>
    <w:link w:val="DNVGL-Cover-ReportTitleChar"/>
    <w:uiPriority w:val="99"/>
    <w:rsid w:val="00221210"/>
    <w:pPr>
      <w:keepNext/>
      <w:keepLines/>
      <w:spacing w:after="240"/>
      <w:contextualSpacing/>
    </w:pPr>
    <w:rPr>
      <w:b/>
      <w:color w:val="0F204B"/>
      <w:sz w:val="56"/>
    </w:rPr>
  </w:style>
  <w:style w:type="character" w:customStyle="1" w:styleId="DNVGL-Cover-ReportTitleChar">
    <w:name w:val="DNVGL-Cover-ReportTitle Char"/>
    <w:basedOn w:val="DefaultParagraphFont"/>
    <w:link w:val="DNVGL-Cover-ReportTitle"/>
    <w:uiPriority w:val="99"/>
    <w:rsid w:val="00221210"/>
    <w:rPr>
      <w:rFonts w:ascii="Arial" w:hAnsi="Arial" w:cs="Arial"/>
      <w:b/>
      <w:color w:val="0F204B"/>
      <w:sz w:val="56"/>
      <w:szCs w:val="18"/>
      <w:lang w:val="en-GB"/>
    </w:rPr>
  </w:style>
  <w:style w:type="paragraph" w:customStyle="1" w:styleId="DNVGL-Cover-Company">
    <w:name w:val="DNVGL-Cover-Company"/>
    <w:basedOn w:val="Normal"/>
    <w:link w:val="DNVGL-Cover-CompanyChar"/>
    <w:uiPriority w:val="99"/>
    <w:rsid w:val="00221210"/>
    <w:pPr>
      <w:keepNext/>
      <w:keepLines/>
      <w:contextualSpacing/>
    </w:pPr>
    <w:rPr>
      <w:b/>
      <w:color w:val="565655"/>
      <w:sz w:val="28"/>
    </w:rPr>
  </w:style>
  <w:style w:type="character" w:customStyle="1" w:styleId="DNVGL-Cover-CompanyChar">
    <w:name w:val="DNVGL-Cover-Company Char"/>
    <w:basedOn w:val="DefaultParagraphFont"/>
    <w:link w:val="DNVGL-Cover-Company"/>
    <w:uiPriority w:val="99"/>
    <w:rsid w:val="00221210"/>
    <w:rPr>
      <w:rFonts w:ascii="Arial" w:hAnsi="Arial" w:cs="Arial"/>
      <w:b/>
      <w:color w:val="565655"/>
      <w:sz w:val="28"/>
      <w:szCs w:val="18"/>
      <w:lang w:val="en-GB"/>
    </w:rPr>
  </w:style>
  <w:style w:type="paragraph" w:styleId="BalloonText">
    <w:name w:val="Balloon Text"/>
    <w:basedOn w:val="Normal"/>
    <w:link w:val="BalloonTextChar"/>
    <w:uiPriority w:val="99"/>
    <w:semiHidden/>
    <w:unhideWhenUsed/>
    <w:rsid w:val="00866BDC"/>
    <w:rPr>
      <w:rFonts w:ascii="Tahoma" w:hAnsi="Tahoma" w:cs="Tahoma"/>
      <w:sz w:val="16"/>
      <w:szCs w:val="16"/>
    </w:rPr>
  </w:style>
  <w:style w:type="character" w:customStyle="1" w:styleId="BalloonTextChar">
    <w:name w:val="Balloon Text Char"/>
    <w:basedOn w:val="DefaultParagraphFont"/>
    <w:link w:val="BalloonText"/>
    <w:uiPriority w:val="99"/>
    <w:semiHidden/>
    <w:rsid w:val="00866BDC"/>
    <w:rPr>
      <w:rFonts w:ascii="Tahoma" w:hAnsi="Tahoma" w:cs="Tahoma"/>
      <w:sz w:val="16"/>
      <w:szCs w:val="16"/>
      <w:lang w:val="en-GB"/>
    </w:rPr>
  </w:style>
  <w:style w:type="paragraph" w:styleId="Bibliography">
    <w:name w:val="Bibliography"/>
    <w:basedOn w:val="Normal"/>
    <w:next w:val="Normal"/>
    <w:uiPriority w:val="99"/>
    <w:semiHidden/>
    <w:unhideWhenUsed/>
    <w:rsid w:val="00866BDC"/>
  </w:style>
  <w:style w:type="paragraph" w:styleId="BlockText">
    <w:name w:val="Block Text"/>
    <w:basedOn w:val="Normal"/>
    <w:uiPriority w:val="99"/>
    <w:semiHidden/>
    <w:unhideWhenUsed/>
    <w:rsid w:val="00866BDC"/>
    <w:pPr>
      <w:pBdr>
        <w:top w:val="single" w:sz="2" w:space="10" w:color="0F204B" w:themeColor="accent1" w:frame="1"/>
        <w:left w:val="single" w:sz="2" w:space="10" w:color="0F204B" w:themeColor="accent1" w:frame="1"/>
        <w:bottom w:val="single" w:sz="2" w:space="10" w:color="0F204B" w:themeColor="accent1" w:frame="1"/>
        <w:right w:val="single" w:sz="2" w:space="10" w:color="0F204B" w:themeColor="accent1" w:frame="1"/>
      </w:pBdr>
      <w:ind w:left="1152" w:right="1152"/>
    </w:pPr>
    <w:rPr>
      <w:rFonts w:asciiTheme="minorHAnsi" w:hAnsiTheme="minorHAnsi" w:cstheme="minorBidi"/>
      <w:i/>
      <w:iCs/>
      <w:color w:val="0F204B" w:themeColor="accent1"/>
    </w:rPr>
  </w:style>
  <w:style w:type="paragraph" w:styleId="BodyText2">
    <w:name w:val="Body Text 2"/>
    <w:basedOn w:val="Normal"/>
    <w:link w:val="BodyText2Char"/>
    <w:uiPriority w:val="99"/>
    <w:semiHidden/>
    <w:unhideWhenUsed/>
    <w:rsid w:val="00866BDC"/>
    <w:pPr>
      <w:spacing w:after="120" w:line="480" w:lineRule="auto"/>
    </w:pPr>
  </w:style>
  <w:style w:type="character" w:customStyle="1" w:styleId="BodyText2Char">
    <w:name w:val="Body Text 2 Char"/>
    <w:basedOn w:val="DefaultParagraphFont"/>
    <w:link w:val="BodyText2"/>
    <w:uiPriority w:val="99"/>
    <w:semiHidden/>
    <w:rsid w:val="00866BDC"/>
    <w:rPr>
      <w:rFonts w:ascii="Arial" w:hAnsi="Arial" w:cs="Arial"/>
      <w:sz w:val="18"/>
      <w:szCs w:val="18"/>
      <w:lang w:val="en-GB"/>
    </w:rPr>
  </w:style>
  <w:style w:type="paragraph" w:styleId="BodyText3">
    <w:name w:val="Body Text 3"/>
    <w:basedOn w:val="Normal"/>
    <w:link w:val="BodyText3Char"/>
    <w:uiPriority w:val="99"/>
    <w:semiHidden/>
    <w:unhideWhenUsed/>
    <w:rsid w:val="00866BDC"/>
    <w:pPr>
      <w:spacing w:after="120"/>
    </w:pPr>
    <w:rPr>
      <w:sz w:val="16"/>
      <w:szCs w:val="16"/>
    </w:rPr>
  </w:style>
  <w:style w:type="character" w:customStyle="1" w:styleId="BodyText3Char">
    <w:name w:val="Body Text 3 Char"/>
    <w:basedOn w:val="DefaultParagraphFont"/>
    <w:link w:val="BodyText3"/>
    <w:uiPriority w:val="99"/>
    <w:semiHidden/>
    <w:rsid w:val="00866BDC"/>
    <w:rPr>
      <w:rFonts w:ascii="Arial" w:hAnsi="Arial" w:cs="Arial"/>
      <w:sz w:val="16"/>
      <w:szCs w:val="16"/>
      <w:lang w:val="en-GB"/>
    </w:rPr>
  </w:style>
  <w:style w:type="paragraph" w:styleId="BodyTextFirstIndent">
    <w:name w:val="Body Text First Indent"/>
    <w:basedOn w:val="BodyText"/>
    <w:link w:val="BodyTextFirstIndentChar"/>
    <w:uiPriority w:val="99"/>
    <w:semiHidden/>
    <w:unhideWhenUsed/>
    <w:rsid w:val="00866BDC"/>
    <w:pPr>
      <w:spacing w:before="0" w:after="0" w:line="240" w:lineRule="auto"/>
      <w:ind w:firstLine="360"/>
    </w:pPr>
  </w:style>
  <w:style w:type="character" w:customStyle="1" w:styleId="BodyTextFirstIndentChar">
    <w:name w:val="Body Text First Indent Char"/>
    <w:basedOn w:val="BodyTextChar"/>
    <w:link w:val="BodyTextFirstIndent"/>
    <w:uiPriority w:val="99"/>
    <w:semiHidden/>
    <w:rsid w:val="00866BDC"/>
    <w:rPr>
      <w:rFonts w:ascii="Arial" w:hAnsi="Arial" w:cs="Arial"/>
      <w:sz w:val="18"/>
      <w:szCs w:val="18"/>
      <w:lang w:val="en-GB"/>
    </w:rPr>
  </w:style>
  <w:style w:type="paragraph" w:styleId="BodyTextIndent">
    <w:name w:val="Body Text Indent"/>
    <w:basedOn w:val="Normal"/>
    <w:link w:val="BodyTextIndentChar"/>
    <w:uiPriority w:val="99"/>
    <w:semiHidden/>
    <w:unhideWhenUsed/>
    <w:rsid w:val="00866BDC"/>
    <w:pPr>
      <w:spacing w:after="120"/>
      <w:ind w:left="283"/>
    </w:pPr>
  </w:style>
  <w:style w:type="character" w:customStyle="1" w:styleId="BodyTextIndentChar">
    <w:name w:val="Body Text Indent Char"/>
    <w:basedOn w:val="DefaultParagraphFont"/>
    <w:link w:val="BodyTextIndent"/>
    <w:uiPriority w:val="99"/>
    <w:semiHidden/>
    <w:rsid w:val="00866BDC"/>
    <w:rPr>
      <w:rFonts w:ascii="Arial" w:hAnsi="Arial" w:cs="Arial"/>
      <w:sz w:val="18"/>
      <w:szCs w:val="18"/>
      <w:lang w:val="en-GB"/>
    </w:rPr>
  </w:style>
  <w:style w:type="paragraph" w:styleId="BodyTextFirstIndent2">
    <w:name w:val="Body Text First Indent 2"/>
    <w:basedOn w:val="BodyTextIndent"/>
    <w:link w:val="BodyTextFirstIndent2Char"/>
    <w:uiPriority w:val="99"/>
    <w:semiHidden/>
    <w:unhideWhenUsed/>
    <w:rsid w:val="00866BDC"/>
    <w:pPr>
      <w:spacing w:after="0"/>
      <w:ind w:left="360" w:firstLine="360"/>
    </w:pPr>
  </w:style>
  <w:style w:type="character" w:customStyle="1" w:styleId="BodyTextFirstIndent2Char">
    <w:name w:val="Body Text First Indent 2 Char"/>
    <w:basedOn w:val="BodyTextIndentChar"/>
    <w:link w:val="BodyTextFirstIndent2"/>
    <w:uiPriority w:val="99"/>
    <w:semiHidden/>
    <w:rsid w:val="00866BDC"/>
    <w:rPr>
      <w:rFonts w:ascii="Arial" w:hAnsi="Arial" w:cs="Arial"/>
      <w:sz w:val="18"/>
      <w:szCs w:val="18"/>
      <w:lang w:val="en-GB"/>
    </w:rPr>
  </w:style>
  <w:style w:type="paragraph" w:styleId="BodyTextIndent2">
    <w:name w:val="Body Text Indent 2"/>
    <w:basedOn w:val="Normal"/>
    <w:link w:val="BodyTextIndent2Char"/>
    <w:uiPriority w:val="99"/>
    <w:semiHidden/>
    <w:unhideWhenUsed/>
    <w:rsid w:val="00866BDC"/>
    <w:pPr>
      <w:spacing w:after="120" w:line="480" w:lineRule="auto"/>
      <w:ind w:left="283"/>
    </w:pPr>
  </w:style>
  <w:style w:type="character" w:customStyle="1" w:styleId="BodyTextIndent2Char">
    <w:name w:val="Body Text Indent 2 Char"/>
    <w:basedOn w:val="DefaultParagraphFont"/>
    <w:link w:val="BodyTextIndent2"/>
    <w:uiPriority w:val="99"/>
    <w:semiHidden/>
    <w:rsid w:val="00866BDC"/>
    <w:rPr>
      <w:rFonts w:ascii="Arial" w:hAnsi="Arial" w:cs="Arial"/>
      <w:sz w:val="18"/>
      <w:szCs w:val="18"/>
      <w:lang w:val="en-GB"/>
    </w:rPr>
  </w:style>
  <w:style w:type="paragraph" w:styleId="BodyTextIndent3">
    <w:name w:val="Body Text Indent 3"/>
    <w:basedOn w:val="Normal"/>
    <w:link w:val="BodyTextIndent3Char"/>
    <w:uiPriority w:val="99"/>
    <w:semiHidden/>
    <w:unhideWhenUsed/>
    <w:rsid w:val="00866BD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66BDC"/>
    <w:rPr>
      <w:rFonts w:ascii="Arial" w:hAnsi="Arial" w:cs="Arial"/>
      <w:sz w:val="16"/>
      <w:szCs w:val="16"/>
      <w:lang w:val="en-GB"/>
    </w:rPr>
  </w:style>
  <w:style w:type="character" w:styleId="BookTitle">
    <w:name w:val="Book Title"/>
    <w:basedOn w:val="DefaultParagraphFont"/>
    <w:uiPriority w:val="99"/>
    <w:semiHidden/>
    <w:unhideWhenUsed/>
    <w:rsid w:val="00866BDC"/>
    <w:rPr>
      <w:b/>
      <w:bCs/>
      <w:smallCaps/>
      <w:spacing w:val="5"/>
    </w:rPr>
  </w:style>
  <w:style w:type="paragraph" w:styleId="Closing">
    <w:name w:val="Closing"/>
    <w:basedOn w:val="Normal"/>
    <w:link w:val="ClosingChar"/>
    <w:uiPriority w:val="99"/>
    <w:semiHidden/>
    <w:unhideWhenUsed/>
    <w:rsid w:val="00866BDC"/>
    <w:pPr>
      <w:ind w:left="4252"/>
    </w:pPr>
  </w:style>
  <w:style w:type="character" w:customStyle="1" w:styleId="ClosingChar">
    <w:name w:val="Closing Char"/>
    <w:basedOn w:val="DefaultParagraphFont"/>
    <w:link w:val="Closing"/>
    <w:uiPriority w:val="99"/>
    <w:semiHidden/>
    <w:rsid w:val="00866BDC"/>
    <w:rPr>
      <w:rFonts w:ascii="Arial" w:hAnsi="Arial" w:cs="Arial"/>
      <w:sz w:val="18"/>
      <w:szCs w:val="18"/>
      <w:lang w:val="en-GB"/>
    </w:rPr>
  </w:style>
  <w:style w:type="character" w:styleId="CommentReference">
    <w:name w:val="annotation reference"/>
    <w:basedOn w:val="DefaultParagraphFont"/>
    <w:uiPriority w:val="99"/>
    <w:semiHidden/>
    <w:unhideWhenUsed/>
    <w:rsid w:val="00866BDC"/>
    <w:rPr>
      <w:sz w:val="16"/>
      <w:szCs w:val="16"/>
    </w:rPr>
  </w:style>
  <w:style w:type="paragraph" w:styleId="CommentText">
    <w:name w:val="annotation text"/>
    <w:basedOn w:val="Normal"/>
    <w:link w:val="CommentTextChar"/>
    <w:uiPriority w:val="99"/>
    <w:unhideWhenUsed/>
    <w:rsid w:val="00866BDC"/>
    <w:rPr>
      <w:sz w:val="20"/>
      <w:szCs w:val="20"/>
    </w:rPr>
  </w:style>
  <w:style w:type="character" w:customStyle="1" w:styleId="CommentTextChar">
    <w:name w:val="Comment Text Char"/>
    <w:basedOn w:val="DefaultParagraphFont"/>
    <w:link w:val="CommentText"/>
    <w:uiPriority w:val="99"/>
    <w:rsid w:val="00866BDC"/>
    <w:rPr>
      <w:rFonts w:ascii="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866BDC"/>
    <w:rPr>
      <w:b/>
      <w:bCs/>
    </w:rPr>
  </w:style>
  <w:style w:type="character" w:customStyle="1" w:styleId="CommentSubjectChar">
    <w:name w:val="Comment Subject Char"/>
    <w:basedOn w:val="CommentTextChar"/>
    <w:link w:val="CommentSubject"/>
    <w:uiPriority w:val="99"/>
    <w:semiHidden/>
    <w:rsid w:val="00866BDC"/>
    <w:rPr>
      <w:rFonts w:ascii="Arial" w:hAnsi="Arial" w:cs="Arial"/>
      <w:b/>
      <w:bCs/>
      <w:sz w:val="20"/>
      <w:szCs w:val="20"/>
      <w:lang w:val="en-GB"/>
    </w:rPr>
  </w:style>
  <w:style w:type="paragraph" w:styleId="Date">
    <w:name w:val="Date"/>
    <w:basedOn w:val="Normal"/>
    <w:next w:val="Normal"/>
    <w:link w:val="DateChar"/>
    <w:uiPriority w:val="99"/>
    <w:semiHidden/>
    <w:unhideWhenUsed/>
    <w:rsid w:val="00866BDC"/>
  </w:style>
  <w:style w:type="character" w:customStyle="1" w:styleId="DateChar">
    <w:name w:val="Date Char"/>
    <w:basedOn w:val="DefaultParagraphFont"/>
    <w:link w:val="Date"/>
    <w:uiPriority w:val="99"/>
    <w:semiHidden/>
    <w:rsid w:val="00866BDC"/>
    <w:rPr>
      <w:rFonts w:ascii="Arial" w:hAnsi="Arial" w:cs="Arial"/>
      <w:sz w:val="18"/>
      <w:szCs w:val="18"/>
      <w:lang w:val="en-GB"/>
    </w:rPr>
  </w:style>
  <w:style w:type="paragraph" w:styleId="DocumentMap">
    <w:name w:val="Document Map"/>
    <w:basedOn w:val="Normal"/>
    <w:link w:val="DocumentMapChar"/>
    <w:uiPriority w:val="99"/>
    <w:semiHidden/>
    <w:unhideWhenUsed/>
    <w:rsid w:val="00866BDC"/>
    <w:rPr>
      <w:rFonts w:ascii="Tahoma" w:hAnsi="Tahoma" w:cs="Tahoma"/>
      <w:sz w:val="16"/>
      <w:szCs w:val="16"/>
    </w:rPr>
  </w:style>
  <w:style w:type="character" w:customStyle="1" w:styleId="DocumentMapChar">
    <w:name w:val="Document Map Char"/>
    <w:basedOn w:val="DefaultParagraphFont"/>
    <w:link w:val="DocumentMap"/>
    <w:uiPriority w:val="99"/>
    <w:semiHidden/>
    <w:rsid w:val="00866BD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866BDC"/>
  </w:style>
  <w:style w:type="character" w:customStyle="1" w:styleId="E-mailSignatureChar">
    <w:name w:val="E-mail Signature Char"/>
    <w:basedOn w:val="DefaultParagraphFont"/>
    <w:link w:val="E-mailSignature"/>
    <w:uiPriority w:val="99"/>
    <w:semiHidden/>
    <w:rsid w:val="00866BDC"/>
    <w:rPr>
      <w:rFonts w:ascii="Arial" w:hAnsi="Arial" w:cs="Arial"/>
      <w:sz w:val="18"/>
      <w:szCs w:val="18"/>
      <w:lang w:val="en-GB"/>
    </w:rPr>
  </w:style>
  <w:style w:type="character" w:styleId="Emphasis">
    <w:name w:val="Emphasis"/>
    <w:basedOn w:val="DefaultParagraphFont"/>
    <w:uiPriority w:val="99"/>
    <w:semiHidden/>
    <w:unhideWhenUsed/>
    <w:rsid w:val="00866BDC"/>
    <w:rPr>
      <w:i/>
      <w:iCs/>
    </w:rPr>
  </w:style>
  <w:style w:type="character" w:styleId="EndnoteReference">
    <w:name w:val="endnote reference"/>
    <w:basedOn w:val="DefaultParagraphFont"/>
    <w:uiPriority w:val="99"/>
    <w:semiHidden/>
    <w:unhideWhenUsed/>
    <w:rsid w:val="00866BDC"/>
    <w:rPr>
      <w:vertAlign w:val="superscript"/>
    </w:rPr>
  </w:style>
  <w:style w:type="paragraph" w:styleId="EndnoteText">
    <w:name w:val="endnote text"/>
    <w:basedOn w:val="Normal"/>
    <w:link w:val="EndnoteTextChar"/>
    <w:uiPriority w:val="99"/>
    <w:semiHidden/>
    <w:unhideWhenUsed/>
    <w:rsid w:val="00866BDC"/>
    <w:rPr>
      <w:sz w:val="20"/>
      <w:szCs w:val="20"/>
    </w:rPr>
  </w:style>
  <w:style w:type="character" w:customStyle="1" w:styleId="EndnoteTextChar">
    <w:name w:val="Endnote Text Char"/>
    <w:basedOn w:val="DefaultParagraphFont"/>
    <w:link w:val="EndnoteText"/>
    <w:uiPriority w:val="99"/>
    <w:semiHidden/>
    <w:rsid w:val="00866BDC"/>
    <w:rPr>
      <w:rFonts w:ascii="Arial" w:hAnsi="Arial" w:cs="Arial"/>
      <w:sz w:val="20"/>
      <w:szCs w:val="20"/>
      <w:lang w:val="en-GB"/>
    </w:rPr>
  </w:style>
  <w:style w:type="paragraph" w:styleId="EnvelopeAddress">
    <w:name w:val="envelope address"/>
    <w:basedOn w:val="Normal"/>
    <w:uiPriority w:val="99"/>
    <w:semiHidden/>
    <w:unhideWhenUsed/>
    <w:rsid w:val="00866BD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66BDC"/>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66BDC"/>
    <w:rPr>
      <w:color w:val="3F9C35" w:themeColor="followedHyperlink"/>
      <w:u w:val="single"/>
    </w:rPr>
  </w:style>
  <w:style w:type="character" w:styleId="HTMLAcronym">
    <w:name w:val="HTML Acronym"/>
    <w:basedOn w:val="DefaultParagraphFont"/>
    <w:uiPriority w:val="99"/>
    <w:semiHidden/>
    <w:unhideWhenUsed/>
    <w:rsid w:val="00866BDC"/>
  </w:style>
  <w:style w:type="paragraph" w:styleId="HTMLAddress">
    <w:name w:val="HTML Address"/>
    <w:basedOn w:val="Normal"/>
    <w:link w:val="HTMLAddressChar"/>
    <w:uiPriority w:val="99"/>
    <w:semiHidden/>
    <w:unhideWhenUsed/>
    <w:rsid w:val="00866BDC"/>
    <w:rPr>
      <w:i/>
      <w:iCs/>
    </w:rPr>
  </w:style>
  <w:style w:type="character" w:customStyle="1" w:styleId="HTMLAddressChar">
    <w:name w:val="HTML Address Char"/>
    <w:basedOn w:val="DefaultParagraphFont"/>
    <w:link w:val="HTMLAddress"/>
    <w:uiPriority w:val="99"/>
    <w:semiHidden/>
    <w:rsid w:val="00866BDC"/>
    <w:rPr>
      <w:rFonts w:ascii="Arial" w:hAnsi="Arial" w:cs="Arial"/>
      <w:i/>
      <w:iCs/>
      <w:sz w:val="18"/>
      <w:szCs w:val="18"/>
      <w:lang w:val="en-GB"/>
    </w:rPr>
  </w:style>
  <w:style w:type="character" w:styleId="HTMLCite">
    <w:name w:val="HTML Cite"/>
    <w:basedOn w:val="DefaultParagraphFont"/>
    <w:uiPriority w:val="99"/>
    <w:semiHidden/>
    <w:unhideWhenUsed/>
    <w:rsid w:val="00866BDC"/>
    <w:rPr>
      <w:i/>
      <w:iCs/>
    </w:rPr>
  </w:style>
  <w:style w:type="character" w:styleId="HTMLCode">
    <w:name w:val="HTML Code"/>
    <w:basedOn w:val="DefaultParagraphFont"/>
    <w:uiPriority w:val="99"/>
    <w:semiHidden/>
    <w:unhideWhenUsed/>
    <w:rsid w:val="00866BDC"/>
    <w:rPr>
      <w:rFonts w:ascii="Consolas" w:hAnsi="Consolas"/>
      <w:sz w:val="20"/>
      <w:szCs w:val="20"/>
    </w:rPr>
  </w:style>
  <w:style w:type="character" w:styleId="HTMLDefinition">
    <w:name w:val="HTML Definition"/>
    <w:basedOn w:val="DefaultParagraphFont"/>
    <w:uiPriority w:val="99"/>
    <w:semiHidden/>
    <w:unhideWhenUsed/>
    <w:rsid w:val="00866BDC"/>
    <w:rPr>
      <w:i/>
      <w:iCs/>
    </w:rPr>
  </w:style>
  <w:style w:type="character" w:styleId="HTMLKeyboard">
    <w:name w:val="HTML Keyboard"/>
    <w:basedOn w:val="DefaultParagraphFont"/>
    <w:uiPriority w:val="99"/>
    <w:semiHidden/>
    <w:unhideWhenUsed/>
    <w:rsid w:val="00866BDC"/>
    <w:rPr>
      <w:rFonts w:ascii="Consolas" w:hAnsi="Consolas"/>
      <w:sz w:val="20"/>
      <w:szCs w:val="20"/>
    </w:rPr>
  </w:style>
  <w:style w:type="paragraph" w:styleId="HTMLPreformatted">
    <w:name w:val="HTML Preformatted"/>
    <w:basedOn w:val="Normal"/>
    <w:link w:val="HTMLPreformattedChar"/>
    <w:uiPriority w:val="99"/>
    <w:semiHidden/>
    <w:unhideWhenUsed/>
    <w:rsid w:val="00866BDC"/>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66BDC"/>
    <w:rPr>
      <w:rFonts w:ascii="Consolas" w:hAnsi="Consolas" w:cs="Arial"/>
      <w:sz w:val="20"/>
      <w:szCs w:val="20"/>
      <w:lang w:val="en-GB"/>
    </w:rPr>
  </w:style>
  <w:style w:type="character" w:styleId="HTMLSample">
    <w:name w:val="HTML Sample"/>
    <w:basedOn w:val="DefaultParagraphFont"/>
    <w:uiPriority w:val="99"/>
    <w:semiHidden/>
    <w:unhideWhenUsed/>
    <w:rsid w:val="00866BDC"/>
    <w:rPr>
      <w:rFonts w:ascii="Consolas" w:hAnsi="Consolas"/>
      <w:sz w:val="24"/>
      <w:szCs w:val="24"/>
    </w:rPr>
  </w:style>
  <w:style w:type="character" w:styleId="HTMLTypewriter">
    <w:name w:val="HTML Typewriter"/>
    <w:basedOn w:val="DefaultParagraphFont"/>
    <w:uiPriority w:val="99"/>
    <w:semiHidden/>
    <w:unhideWhenUsed/>
    <w:rsid w:val="00866BDC"/>
    <w:rPr>
      <w:rFonts w:ascii="Consolas" w:hAnsi="Consolas"/>
      <w:sz w:val="20"/>
      <w:szCs w:val="20"/>
    </w:rPr>
  </w:style>
  <w:style w:type="character" w:styleId="HTMLVariable">
    <w:name w:val="HTML Variable"/>
    <w:basedOn w:val="DefaultParagraphFont"/>
    <w:uiPriority w:val="99"/>
    <w:semiHidden/>
    <w:unhideWhenUsed/>
    <w:rsid w:val="00866BDC"/>
    <w:rPr>
      <w:i/>
      <w:iCs/>
    </w:rPr>
  </w:style>
  <w:style w:type="character" w:styleId="Hyperlink">
    <w:name w:val="Hyperlink"/>
    <w:basedOn w:val="DefaultParagraphFont"/>
    <w:uiPriority w:val="99"/>
    <w:unhideWhenUsed/>
    <w:rsid w:val="00866BDC"/>
    <w:rPr>
      <w:color w:val="009FDA" w:themeColor="hyperlink"/>
      <w:u w:val="single"/>
    </w:rPr>
  </w:style>
  <w:style w:type="paragraph" w:styleId="Index1">
    <w:name w:val="index 1"/>
    <w:basedOn w:val="Normal"/>
    <w:next w:val="Normal"/>
    <w:autoRedefine/>
    <w:uiPriority w:val="99"/>
    <w:semiHidden/>
    <w:unhideWhenUsed/>
    <w:rsid w:val="00866BDC"/>
    <w:pPr>
      <w:ind w:left="180" w:hanging="180"/>
    </w:pPr>
  </w:style>
  <w:style w:type="paragraph" w:styleId="Index2">
    <w:name w:val="index 2"/>
    <w:basedOn w:val="Normal"/>
    <w:next w:val="Normal"/>
    <w:autoRedefine/>
    <w:uiPriority w:val="99"/>
    <w:semiHidden/>
    <w:unhideWhenUsed/>
    <w:rsid w:val="00866BDC"/>
    <w:pPr>
      <w:ind w:left="360" w:hanging="180"/>
    </w:pPr>
  </w:style>
  <w:style w:type="paragraph" w:styleId="Index3">
    <w:name w:val="index 3"/>
    <w:basedOn w:val="Normal"/>
    <w:next w:val="Normal"/>
    <w:autoRedefine/>
    <w:uiPriority w:val="99"/>
    <w:semiHidden/>
    <w:unhideWhenUsed/>
    <w:rsid w:val="00866BDC"/>
    <w:pPr>
      <w:ind w:left="540" w:hanging="180"/>
    </w:pPr>
  </w:style>
  <w:style w:type="paragraph" w:styleId="Index4">
    <w:name w:val="index 4"/>
    <w:basedOn w:val="Normal"/>
    <w:next w:val="Normal"/>
    <w:autoRedefine/>
    <w:uiPriority w:val="99"/>
    <w:semiHidden/>
    <w:unhideWhenUsed/>
    <w:rsid w:val="00866BDC"/>
    <w:pPr>
      <w:ind w:left="720" w:hanging="180"/>
    </w:pPr>
  </w:style>
  <w:style w:type="paragraph" w:styleId="Index5">
    <w:name w:val="index 5"/>
    <w:basedOn w:val="Normal"/>
    <w:next w:val="Normal"/>
    <w:autoRedefine/>
    <w:uiPriority w:val="99"/>
    <w:semiHidden/>
    <w:unhideWhenUsed/>
    <w:rsid w:val="00866BDC"/>
    <w:pPr>
      <w:ind w:left="900" w:hanging="180"/>
    </w:pPr>
  </w:style>
  <w:style w:type="paragraph" w:styleId="Index6">
    <w:name w:val="index 6"/>
    <w:basedOn w:val="Normal"/>
    <w:next w:val="Normal"/>
    <w:autoRedefine/>
    <w:uiPriority w:val="99"/>
    <w:semiHidden/>
    <w:unhideWhenUsed/>
    <w:rsid w:val="00866BDC"/>
    <w:pPr>
      <w:ind w:left="1080" w:hanging="180"/>
    </w:pPr>
  </w:style>
  <w:style w:type="paragraph" w:styleId="Index7">
    <w:name w:val="index 7"/>
    <w:basedOn w:val="Normal"/>
    <w:next w:val="Normal"/>
    <w:autoRedefine/>
    <w:uiPriority w:val="99"/>
    <w:semiHidden/>
    <w:unhideWhenUsed/>
    <w:rsid w:val="00866BDC"/>
    <w:pPr>
      <w:ind w:left="1260" w:hanging="180"/>
    </w:pPr>
  </w:style>
  <w:style w:type="paragraph" w:styleId="Index8">
    <w:name w:val="index 8"/>
    <w:basedOn w:val="Normal"/>
    <w:next w:val="Normal"/>
    <w:autoRedefine/>
    <w:uiPriority w:val="99"/>
    <w:semiHidden/>
    <w:unhideWhenUsed/>
    <w:rsid w:val="00866BDC"/>
    <w:pPr>
      <w:ind w:left="1440" w:hanging="180"/>
    </w:pPr>
  </w:style>
  <w:style w:type="paragraph" w:styleId="Index9">
    <w:name w:val="index 9"/>
    <w:basedOn w:val="Normal"/>
    <w:next w:val="Normal"/>
    <w:autoRedefine/>
    <w:uiPriority w:val="99"/>
    <w:semiHidden/>
    <w:unhideWhenUsed/>
    <w:rsid w:val="00866BDC"/>
    <w:pPr>
      <w:ind w:left="1620" w:hanging="180"/>
    </w:pPr>
  </w:style>
  <w:style w:type="paragraph" w:styleId="IndexHeading">
    <w:name w:val="index heading"/>
    <w:basedOn w:val="Normal"/>
    <w:next w:val="Index1"/>
    <w:uiPriority w:val="99"/>
    <w:semiHidden/>
    <w:unhideWhenUsed/>
    <w:rsid w:val="00866BDC"/>
    <w:rPr>
      <w:rFonts w:asciiTheme="majorHAnsi" w:eastAsiaTheme="majorEastAsia" w:hAnsiTheme="majorHAnsi" w:cstheme="majorBidi"/>
      <w:b/>
      <w:bCs/>
    </w:rPr>
  </w:style>
  <w:style w:type="character" w:styleId="IntenseEmphasis">
    <w:name w:val="Intense Emphasis"/>
    <w:basedOn w:val="DefaultParagraphFont"/>
    <w:uiPriority w:val="99"/>
    <w:semiHidden/>
    <w:unhideWhenUsed/>
    <w:rsid w:val="00866BDC"/>
    <w:rPr>
      <w:b/>
      <w:bCs/>
      <w:i/>
      <w:iCs/>
      <w:color w:val="0F204B" w:themeColor="accent1"/>
    </w:rPr>
  </w:style>
  <w:style w:type="paragraph" w:styleId="IntenseQuote">
    <w:name w:val="Intense Quote"/>
    <w:basedOn w:val="Normal"/>
    <w:next w:val="Normal"/>
    <w:link w:val="IntenseQuoteChar"/>
    <w:uiPriority w:val="99"/>
    <w:semiHidden/>
    <w:unhideWhenUsed/>
    <w:rsid w:val="00866BDC"/>
    <w:pPr>
      <w:pBdr>
        <w:bottom w:val="single" w:sz="4" w:space="4" w:color="0F204B" w:themeColor="accent1"/>
      </w:pBdr>
      <w:spacing w:before="200" w:after="280"/>
      <w:ind w:left="936" w:right="936"/>
    </w:pPr>
    <w:rPr>
      <w:b/>
      <w:bCs/>
      <w:i/>
      <w:iCs/>
      <w:color w:val="0F204B" w:themeColor="accent1"/>
    </w:rPr>
  </w:style>
  <w:style w:type="character" w:customStyle="1" w:styleId="IntenseQuoteChar">
    <w:name w:val="Intense Quote Char"/>
    <w:basedOn w:val="DefaultParagraphFont"/>
    <w:link w:val="IntenseQuote"/>
    <w:uiPriority w:val="30"/>
    <w:rsid w:val="00866BDC"/>
    <w:rPr>
      <w:rFonts w:ascii="Arial" w:hAnsi="Arial" w:cs="Arial"/>
      <w:b/>
      <w:bCs/>
      <w:i/>
      <w:iCs/>
      <w:color w:val="0F204B" w:themeColor="accent1"/>
      <w:sz w:val="18"/>
      <w:szCs w:val="18"/>
      <w:lang w:val="en-GB"/>
    </w:rPr>
  </w:style>
  <w:style w:type="character" w:styleId="IntenseReference">
    <w:name w:val="Intense Reference"/>
    <w:basedOn w:val="DefaultParagraphFont"/>
    <w:uiPriority w:val="99"/>
    <w:semiHidden/>
    <w:unhideWhenUsed/>
    <w:rsid w:val="00866BDC"/>
    <w:rPr>
      <w:b/>
      <w:bCs/>
      <w:smallCaps/>
      <w:color w:val="99D9F0" w:themeColor="accent2"/>
      <w:spacing w:val="5"/>
      <w:u w:val="single"/>
    </w:rPr>
  </w:style>
  <w:style w:type="character" w:styleId="LineNumber">
    <w:name w:val="line number"/>
    <w:basedOn w:val="DefaultParagraphFont"/>
    <w:uiPriority w:val="99"/>
    <w:semiHidden/>
    <w:unhideWhenUsed/>
    <w:rsid w:val="00866BDC"/>
  </w:style>
  <w:style w:type="paragraph" w:styleId="List">
    <w:name w:val="List"/>
    <w:basedOn w:val="Normal"/>
    <w:uiPriority w:val="99"/>
    <w:semiHidden/>
    <w:unhideWhenUsed/>
    <w:rsid w:val="00866BDC"/>
    <w:pPr>
      <w:ind w:left="283" w:hanging="283"/>
      <w:contextualSpacing/>
    </w:pPr>
  </w:style>
  <w:style w:type="paragraph" w:styleId="List2">
    <w:name w:val="List 2"/>
    <w:basedOn w:val="Normal"/>
    <w:uiPriority w:val="99"/>
    <w:semiHidden/>
    <w:unhideWhenUsed/>
    <w:rsid w:val="00866BDC"/>
    <w:pPr>
      <w:ind w:left="566" w:hanging="283"/>
      <w:contextualSpacing/>
    </w:pPr>
  </w:style>
  <w:style w:type="paragraph" w:styleId="List3">
    <w:name w:val="List 3"/>
    <w:basedOn w:val="Normal"/>
    <w:uiPriority w:val="99"/>
    <w:semiHidden/>
    <w:unhideWhenUsed/>
    <w:rsid w:val="00866BDC"/>
    <w:pPr>
      <w:ind w:left="849" w:hanging="283"/>
      <w:contextualSpacing/>
    </w:pPr>
  </w:style>
  <w:style w:type="paragraph" w:styleId="List4">
    <w:name w:val="List 4"/>
    <w:basedOn w:val="Normal"/>
    <w:uiPriority w:val="99"/>
    <w:semiHidden/>
    <w:unhideWhenUsed/>
    <w:rsid w:val="00866BDC"/>
    <w:pPr>
      <w:ind w:left="1132" w:hanging="283"/>
      <w:contextualSpacing/>
    </w:pPr>
  </w:style>
  <w:style w:type="paragraph" w:styleId="List5">
    <w:name w:val="List 5"/>
    <w:basedOn w:val="Normal"/>
    <w:uiPriority w:val="99"/>
    <w:semiHidden/>
    <w:unhideWhenUsed/>
    <w:rsid w:val="00866BDC"/>
    <w:pPr>
      <w:ind w:left="1415" w:hanging="283"/>
      <w:contextualSpacing/>
    </w:pPr>
  </w:style>
  <w:style w:type="paragraph" w:styleId="ListBullet2">
    <w:name w:val="List Bullet 2"/>
    <w:basedOn w:val="Normal"/>
    <w:uiPriority w:val="99"/>
    <w:semiHidden/>
    <w:unhideWhenUsed/>
    <w:rsid w:val="00540A26"/>
    <w:pPr>
      <w:numPr>
        <w:numId w:val="5"/>
      </w:numPr>
      <w:spacing w:after="140" w:line="280" w:lineRule="atLeast"/>
      <w:ind w:left="648"/>
      <w:contextualSpacing/>
    </w:pPr>
  </w:style>
  <w:style w:type="paragraph" w:styleId="ListBullet3">
    <w:name w:val="List Bullet 3"/>
    <w:basedOn w:val="Normal"/>
    <w:uiPriority w:val="99"/>
    <w:semiHidden/>
    <w:unhideWhenUsed/>
    <w:rsid w:val="00EA3B42"/>
    <w:pPr>
      <w:numPr>
        <w:numId w:val="6"/>
      </w:numPr>
      <w:spacing w:after="140" w:line="280" w:lineRule="atLeast"/>
      <w:ind w:left="922"/>
      <w:contextualSpacing/>
    </w:pPr>
  </w:style>
  <w:style w:type="paragraph" w:styleId="ListBullet4">
    <w:name w:val="List Bullet 4"/>
    <w:basedOn w:val="Normal"/>
    <w:uiPriority w:val="99"/>
    <w:semiHidden/>
    <w:unhideWhenUsed/>
    <w:rsid w:val="00EA3B42"/>
    <w:pPr>
      <w:numPr>
        <w:numId w:val="7"/>
      </w:numPr>
      <w:spacing w:after="140" w:line="280" w:lineRule="atLeast"/>
      <w:ind w:left="1210"/>
      <w:contextualSpacing/>
    </w:pPr>
  </w:style>
  <w:style w:type="paragraph" w:styleId="ListBullet5">
    <w:name w:val="List Bullet 5"/>
    <w:basedOn w:val="Normal"/>
    <w:uiPriority w:val="99"/>
    <w:semiHidden/>
    <w:unhideWhenUsed/>
    <w:rsid w:val="00EA3B42"/>
    <w:pPr>
      <w:numPr>
        <w:numId w:val="8"/>
      </w:numPr>
      <w:spacing w:after="140" w:line="280" w:lineRule="atLeast"/>
      <w:ind w:left="1498"/>
      <w:contextualSpacing/>
    </w:pPr>
  </w:style>
  <w:style w:type="paragraph" w:styleId="ListContinue">
    <w:name w:val="List Continue"/>
    <w:basedOn w:val="Normal"/>
    <w:uiPriority w:val="99"/>
    <w:semiHidden/>
    <w:unhideWhenUsed/>
    <w:rsid w:val="00866BDC"/>
    <w:pPr>
      <w:spacing w:after="120"/>
      <w:ind w:left="283"/>
      <w:contextualSpacing/>
    </w:pPr>
  </w:style>
  <w:style w:type="paragraph" w:styleId="ListContinue2">
    <w:name w:val="List Continue 2"/>
    <w:basedOn w:val="Normal"/>
    <w:uiPriority w:val="99"/>
    <w:semiHidden/>
    <w:unhideWhenUsed/>
    <w:rsid w:val="00866BDC"/>
    <w:pPr>
      <w:spacing w:after="120"/>
      <w:ind w:left="566"/>
      <w:contextualSpacing/>
    </w:pPr>
  </w:style>
  <w:style w:type="paragraph" w:styleId="ListContinue3">
    <w:name w:val="List Continue 3"/>
    <w:basedOn w:val="Normal"/>
    <w:uiPriority w:val="99"/>
    <w:semiHidden/>
    <w:unhideWhenUsed/>
    <w:rsid w:val="00866BDC"/>
    <w:pPr>
      <w:spacing w:after="120"/>
      <w:ind w:left="849"/>
      <w:contextualSpacing/>
    </w:pPr>
  </w:style>
  <w:style w:type="paragraph" w:styleId="ListContinue4">
    <w:name w:val="List Continue 4"/>
    <w:basedOn w:val="Normal"/>
    <w:uiPriority w:val="99"/>
    <w:semiHidden/>
    <w:unhideWhenUsed/>
    <w:rsid w:val="00866BDC"/>
    <w:pPr>
      <w:spacing w:after="120"/>
      <w:ind w:left="1132"/>
      <w:contextualSpacing/>
    </w:pPr>
  </w:style>
  <w:style w:type="paragraph" w:styleId="ListContinue5">
    <w:name w:val="List Continue 5"/>
    <w:basedOn w:val="Normal"/>
    <w:uiPriority w:val="99"/>
    <w:semiHidden/>
    <w:unhideWhenUsed/>
    <w:rsid w:val="00866BDC"/>
    <w:pPr>
      <w:spacing w:after="120"/>
      <w:ind w:left="1415"/>
      <w:contextualSpacing/>
    </w:pPr>
  </w:style>
  <w:style w:type="paragraph" w:styleId="ListNumber2">
    <w:name w:val="List Number 2"/>
    <w:basedOn w:val="Normal"/>
    <w:uiPriority w:val="99"/>
    <w:semiHidden/>
    <w:unhideWhenUsed/>
    <w:rsid w:val="00690D3F"/>
    <w:pPr>
      <w:numPr>
        <w:numId w:val="9"/>
      </w:numPr>
      <w:spacing w:after="140" w:line="280" w:lineRule="atLeast"/>
      <w:ind w:left="648"/>
      <w:contextualSpacing/>
    </w:pPr>
  </w:style>
  <w:style w:type="paragraph" w:styleId="ListNumber3">
    <w:name w:val="List Number 3"/>
    <w:basedOn w:val="Normal"/>
    <w:uiPriority w:val="99"/>
    <w:semiHidden/>
    <w:unhideWhenUsed/>
    <w:rsid w:val="00EA3B42"/>
    <w:pPr>
      <w:numPr>
        <w:numId w:val="10"/>
      </w:numPr>
      <w:spacing w:after="140" w:line="280" w:lineRule="atLeast"/>
      <w:ind w:left="922"/>
      <w:contextualSpacing/>
    </w:pPr>
  </w:style>
  <w:style w:type="paragraph" w:styleId="ListNumber4">
    <w:name w:val="List Number 4"/>
    <w:basedOn w:val="Normal"/>
    <w:uiPriority w:val="99"/>
    <w:semiHidden/>
    <w:unhideWhenUsed/>
    <w:rsid w:val="00EA3B42"/>
    <w:pPr>
      <w:numPr>
        <w:numId w:val="11"/>
      </w:numPr>
      <w:spacing w:after="140" w:line="280" w:lineRule="atLeast"/>
      <w:ind w:left="1210"/>
      <w:contextualSpacing/>
    </w:pPr>
  </w:style>
  <w:style w:type="paragraph" w:styleId="ListNumber5">
    <w:name w:val="List Number 5"/>
    <w:basedOn w:val="Normal"/>
    <w:uiPriority w:val="99"/>
    <w:semiHidden/>
    <w:unhideWhenUsed/>
    <w:rsid w:val="00EA3B42"/>
    <w:pPr>
      <w:numPr>
        <w:numId w:val="12"/>
      </w:numPr>
      <w:spacing w:after="140" w:line="280" w:lineRule="atLeast"/>
      <w:ind w:left="1498"/>
      <w:contextualSpacing/>
    </w:pPr>
  </w:style>
  <w:style w:type="paragraph" w:styleId="ListParagraph">
    <w:name w:val="List Paragraph"/>
    <w:basedOn w:val="Normal"/>
    <w:uiPriority w:val="34"/>
    <w:unhideWhenUsed/>
    <w:qFormat/>
    <w:rsid w:val="00866BDC"/>
    <w:pPr>
      <w:ind w:left="720"/>
      <w:contextualSpacing/>
    </w:pPr>
  </w:style>
  <w:style w:type="paragraph" w:styleId="MacroText">
    <w:name w:val="macro"/>
    <w:link w:val="MacroTextChar"/>
    <w:uiPriority w:val="99"/>
    <w:semiHidden/>
    <w:unhideWhenUsed/>
    <w:rsid w:val="00866BD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Arial"/>
      <w:sz w:val="20"/>
      <w:szCs w:val="20"/>
      <w:lang w:val="en-GB"/>
    </w:rPr>
  </w:style>
  <w:style w:type="character" w:customStyle="1" w:styleId="MacroTextChar">
    <w:name w:val="Macro Text Char"/>
    <w:basedOn w:val="DefaultParagraphFont"/>
    <w:link w:val="MacroText"/>
    <w:uiPriority w:val="99"/>
    <w:semiHidden/>
    <w:rsid w:val="00866BDC"/>
    <w:rPr>
      <w:rFonts w:ascii="Consolas" w:hAnsi="Consolas" w:cs="Arial"/>
      <w:sz w:val="20"/>
      <w:szCs w:val="20"/>
      <w:lang w:val="en-GB"/>
    </w:rPr>
  </w:style>
  <w:style w:type="paragraph" w:styleId="MessageHeader">
    <w:name w:val="Message Header"/>
    <w:basedOn w:val="Normal"/>
    <w:link w:val="MessageHeaderChar"/>
    <w:uiPriority w:val="99"/>
    <w:semiHidden/>
    <w:unhideWhenUsed/>
    <w:rsid w:val="00866BD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66BDC"/>
    <w:rPr>
      <w:rFonts w:asciiTheme="majorHAnsi" w:eastAsiaTheme="majorEastAsia" w:hAnsiTheme="majorHAnsi" w:cstheme="majorBidi"/>
      <w:sz w:val="24"/>
      <w:szCs w:val="24"/>
      <w:shd w:val="pct20" w:color="auto" w:fill="auto"/>
      <w:lang w:val="en-GB"/>
    </w:rPr>
  </w:style>
  <w:style w:type="paragraph" w:styleId="NoSpacing">
    <w:name w:val="No Spacing"/>
    <w:uiPriority w:val="99"/>
    <w:semiHidden/>
    <w:unhideWhenUsed/>
    <w:rsid w:val="00866BDC"/>
    <w:pPr>
      <w:spacing w:after="0" w:line="240" w:lineRule="auto"/>
    </w:pPr>
    <w:rPr>
      <w:rFonts w:ascii="Arial" w:hAnsi="Arial" w:cs="Arial"/>
      <w:sz w:val="18"/>
      <w:szCs w:val="18"/>
      <w:lang w:val="en-GB"/>
    </w:rPr>
  </w:style>
  <w:style w:type="paragraph" w:styleId="NormalWeb">
    <w:name w:val="Normal (Web)"/>
    <w:basedOn w:val="Normal"/>
    <w:uiPriority w:val="99"/>
    <w:semiHidden/>
    <w:unhideWhenUsed/>
    <w:rsid w:val="00866BDC"/>
    <w:rPr>
      <w:rFonts w:ascii="Times New Roman" w:hAnsi="Times New Roman" w:cs="Times New Roman"/>
      <w:sz w:val="24"/>
      <w:szCs w:val="24"/>
    </w:rPr>
  </w:style>
  <w:style w:type="paragraph" w:styleId="NormalIndent">
    <w:name w:val="Normal Indent"/>
    <w:basedOn w:val="Normal"/>
    <w:uiPriority w:val="99"/>
    <w:semiHidden/>
    <w:unhideWhenUsed/>
    <w:rsid w:val="00866BDC"/>
    <w:pPr>
      <w:ind w:left="720"/>
    </w:pPr>
  </w:style>
  <w:style w:type="paragraph" w:styleId="NoteHeading">
    <w:name w:val="Note Heading"/>
    <w:basedOn w:val="Normal"/>
    <w:next w:val="Normal"/>
    <w:link w:val="NoteHeadingChar"/>
    <w:uiPriority w:val="99"/>
    <w:semiHidden/>
    <w:unhideWhenUsed/>
    <w:rsid w:val="00866BDC"/>
  </w:style>
  <w:style w:type="character" w:customStyle="1" w:styleId="NoteHeadingChar">
    <w:name w:val="Note Heading Char"/>
    <w:basedOn w:val="DefaultParagraphFont"/>
    <w:link w:val="NoteHeading"/>
    <w:uiPriority w:val="99"/>
    <w:semiHidden/>
    <w:rsid w:val="00866BDC"/>
    <w:rPr>
      <w:rFonts w:ascii="Arial" w:hAnsi="Arial" w:cs="Arial"/>
      <w:sz w:val="18"/>
      <w:szCs w:val="18"/>
      <w:lang w:val="en-GB"/>
    </w:rPr>
  </w:style>
  <w:style w:type="character" w:styleId="PageNumber">
    <w:name w:val="page number"/>
    <w:basedOn w:val="DefaultParagraphFont"/>
    <w:uiPriority w:val="99"/>
    <w:semiHidden/>
    <w:unhideWhenUsed/>
    <w:rsid w:val="00866BDC"/>
  </w:style>
  <w:style w:type="paragraph" w:styleId="PlainText">
    <w:name w:val="Plain Text"/>
    <w:basedOn w:val="Normal"/>
    <w:link w:val="PlainTextChar"/>
    <w:uiPriority w:val="99"/>
    <w:semiHidden/>
    <w:unhideWhenUsed/>
    <w:rsid w:val="00866BDC"/>
    <w:rPr>
      <w:rFonts w:ascii="Consolas" w:hAnsi="Consolas"/>
      <w:sz w:val="21"/>
      <w:szCs w:val="21"/>
    </w:rPr>
  </w:style>
  <w:style w:type="character" w:customStyle="1" w:styleId="PlainTextChar">
    <w:name w:val="Plain Text Char"/>
    <w:basedOn w:val="DefaultParagraphFont"/>
    <w:link w:val="PlainText"/>
    <w:uiPriority w:val="99"/>
    <w:semiHidden/>
    <w:rsid w:val="00866BDC"/>
    <w:rPr>
      <w:rFonts w:ascii="Consolas" w:hAnsi="Consolas" w:cs="Arial"/>
      <w:sz w:val="21"/>
      <w:szCs w:val="21"/>
      <w:lang w:val="en-GB"/>
    </w:rPr>
  </w:style>
  <w:style w:type="paragraph" w:styleId="Quote">
    <w:name w:val="Quote"/>
    <w:basedOn w:val="Normal"/>
    <w:next w:val="Normal"/>
    <w:link w:val="QuoteChar"/>
    <w:uiPriority w:val="99"/>
    <w:semiHidden/>
    <w:unhideWhenUsed/>
    <w:rsid w:val="00866BDC"/>
    <w:rPr>
      <w:i/>
      <w:iCs/>
      <w:color w:val="000000" w:themeColor="text1"/>
    </w:rPr>
  </w:style>
  <w:style w:type="character" w:customStyle="1" w:styleId="QuoteChar">
    <w:name w:val="Quote Char"/>
    <w:basedOn w:val="DefaultParagraphFont"/>
    <w:link w:val="Quote"/>
    <w:uiPriority w:val="29"/>
    <w:rsid w:val="00866BDC"/>
    <w:rPr>
      <w:rFonts w:ascii="Arial" w:hAnsi="Arial" w:cs="Arial"/>
      <w:i/>
      <w:iCs/>
      <w:color w:val="000000" w:themeColor="text1"/>
      <w:sz w:val="18"/>
      <w:szCs w:val="18"/>
      <w:lang w:val="en-GB"/>
    </w:rPr>
  </w:style>
  <w:style w:type="paragraph" w:styleId="Salutation">
    <w:name w:val="Salutation"/>
    <w:basedOn w:val="Normal"/>
    <w:next w:val="Normal"/>
    <w:link w:val="SalutationChar"/>
    <w:uiPriority w:val="99"/>
    <w:semiHidden/>
    <w:unhideWhenUsed/>
    <w:rsid w:val="00866BDC"/>
  </w:style>
  <w:style w:type="character" w:customStyle="1" w:styleId="SalutationChar">
    <w:name w:val="Salutation Char"/>
    <w:basedOn w:val="DefaultParagraphFont"/>
    <w:link w:val="Salutation"/>
    <w:uiPriority w:val="99"/>
    <w:semiHidden/>
    <w:rsid w:val="00866BDC"/>
    <w:rPr>
      <w:rFonts w:ascii="Arial" w:hAnsi="Arial" w:cs="Arial"/>
      <w:sz w:val="18"/>
      <w:szCs w:val="18"/>
      <w:lang w:val="en-GB"/>
    </w:rPr>
  </w:style>
  <w:style w:type="paragraph" w:styleId="Signature">
    <w:name w:val="Signature"/>
    <w:basedOn w:val="Normal"/>
    <w:link w:val="SignatureChar"/>
    <w:uiPriority w:val="99"/>
    <w:semiHidden/>
    <w:unhideWhenUsed/>
    <w:rsid w:val="00866BDC"/>
    <w:pPr>
      <w:ind w:left="4252"/>
    </w:pPr>
  </w:style>
  <w:style w:type="character" w:customStyle="1" w:styleId="SignatureChar">
    <w:name w:val="Signature Char"/>
    <w:basedOn w:val="DefaultParagraphFont"/>
    <w:link w:val="Signature"/>
    <w:uiPriority w:val="99"/>
    <w:semiHidden/>
    <w:rsid w:val="00866BDC"/>
    <w:rPr>
      <w:rFonts w:ascii="Arial" w:hAnsi="Arial" w:cs="Arial"/>
      <w:sz w:val="18"/>
      <w:szCs w:val="18"/>
      <w:lang w:val="en-GB"/>
    </w:rPr>
  </w:style>
  <w:style w:type="character" w:styleId="Strong">
    <w:name w:val="Strong"/>
    <w:basedOn w:val="DefaultParagraphFont"/>
    <w:uiPriority w:val="99"/>
    <w:semiHidden/>
    <w:unhideWhenUsed/>
    <w:rsid w:val="00866BDC"/>
    <w:rPr>
      <w:b/>
      <w:bCs/>
    </w:rPr>
  </w:style>
  <w:style w:type="paragraph" w:styleId="Subtitle">
    <w:name w:val="Subtitle"/>
    <w:basedOn w:val="Normal"/>
    <w:next w:val="Normal"/>
    <w:link w:val="SubtitleChar"/>
    <w:uiPriority w:val="99"/>
    <w:semiHidden/>
    <w:unhideWhenUsed/>
    <w:rsid w:val="00866BDC"/>
    <w:pPr>
      <w:numPr>
        <w:ilvl w:val="1"/>
      </w:numPr>
    </w:pPr>
    <w:rPr>
      <w:rFonts w:asciiTheme="majorHAnsi" w:eastAsiaTheme="majorEastAsia" w:hAnsiTheme="majorHAnsi" w:cstheme="majorBidi"/>
      <w:i/>
      <w:iCs/>
      <w:color w:val="0F204B" w:themeColor="accent1"/>
      <w:spacing w:val="15"/>
      <w:sz w:val="24"/>
      <w:szCs w:val="24"/>
    </w:rPr>
  </w:style>
  <w:style w:type="character" w:customStyle="1" w:styleId="SubtitleChar">
    <w:name w:val="Subtitle Char"/>
    <w:basedOn w:val="DefaultParagraphFont"/>
    <w:link w:val="Subtitle"/>
    <w:uiPriority w:val="11"/>
    <w:rsid w:val="00866BDC"/>
    <w:rPr>
      <w:rFonts w:asciiTheme="majorHAnsi" w:eastAsiaTheme="majorEastAsia" w:hAnsiTheme="majorHAnsi" w:cstheme="majorBidi"/>
      <w:i/>
      <w:iCs/>
      <w:color w:val="0F204B" w:themeColor="accent1"/>
      <w:spacing w:val="15"/>
      <w:sz w:val="24"/>
      <w:szCs w:val="24"/>
      <w:lang w:val="en-GB"/>
    </w:rPr>
  </w:style>
  <w:style w:type="character" w:styleId="SubtleEmphasis">
    <w:name w:val="Subtle Emphasis"/>
    <w:basedOn w:val="DefaultParagraphFont"/>
    <w:uiPriority w:val="99"/>
    <w:semiHidden/>
    <w:unhideWhenUsed/>
    <w:rsid w:val="00866BDC"/>
    <w:rPr>
      <w:i/>
      <w:iCs/>
      <w:color w:val="808080" w:themeColor="text1" w:themeTint="7F"/>
    </w:rPr>
  </w:style>
  <w:style w:type="character" w:styleId="SubtleReference">
    <w:name w:val="Subtle Reference"/>
    <w:basedOn w:val="DefaultParagraphFont"/>
    <w:uiPriority w:val="99"/>
    <w:semiHidden/>
    <w:unhideWhenUsed/>
    <w:rsid w:val="00866BDC"/>
    <w:rPr>
      <w:smallCaps/>
      <w:color w:val="99D9F0" w:themeColor="accent2"/>
      <w:u w:val="single"/>
    </w:rPr>
  </w:style>
  <w:style w:type="paragraph" w:styleId="TableofAuthorities">
    <w:name w:val="table of authorities"/>
    <w:basedOn w:val="Normal"/>
    <w:next w:val="Normal"/>
    <w:uiPriority w:val="99"/>
    <w:semiHidden/>
    <w:unhideWhenUsed/>
    <w:rsid w:val="00866BDC"/>
    <w:pPr>
      <w:ind w:left="180" w:hanging="180"/>
    </w:pPr>
  </w:style>
  <w:style w:type="paragraph" w:styleId="TableofFigures">
    <w:name w:val="table of figures"/>
    <w:basedOn w:val="Normal"/>
    <w:next w:val="Normal"/>
    <w:uiPriority w:val="99"/>
    <w:semiHidden/>
    <w:unhideWhenUsed/>
    <w:rsid w:val="00866BDC"/>
  </w:style>
  <w:style w:type="paragraph" w:styleId="Title">
    <w:name w:val="Title"/>
    <w:basedOn w:val="Normal"/>
    <w:next w:val="Normal"/>
    <w:link w:val="TitleChar"/>
    <w:uiPriority w:val="99"/>
    <w:semiHidden/>
    <w:unhideWhenUsed/>
    <w:rsid w:val="00866BDC"/>
    <w:pPr>
      <w:pBdr>
        <w:bottom w:val="single" w:sz="8" w:space="4" w:color="0F204B" w:themeColor="accent1"/>
      </w:pBdr>
      <w:spacing w:after="300"/>
      <w:contextualSpacing/>
    </w:pPr>
    <w:rPr>
      <w:rFonts w:asciiTheme="majorHAnsi" w:eastAsiaTheme="majorEastAsia" w:hAnsiTheme="majorHAnsi" w:cstheme="majorBidi"/>
      <w:color w:val="0B1738" w:themeColor="text2" w:themeShade="BF"/>
      <w:spacing w:val="5"/>
      <w:kern w:val="28"/>
      <w:sz w:val="52"/>
      <w:szCs w:val="52"/>
    </w:rPr>
  </w:style>
  <w:style w:type="character" w:customStyle="1" w:styleId="TitleChar">
    <w:name w:val="Title Char"/>
    <w:basedOn w:val="DefaultParagraphFont"/>
    <w:link w:val="Title"/>
    <w:uiPriority w:val="10"/>
    <w:rsid w:val="00866BDC"/>
    <w:rPr>
      <w:rFonts w:asciiTheme="majorHAnsi" w:eastAsiaTheme="majorEastAsia" w:hAnsiTheme="majorHAnsi" w:cstheme="majorBidi"/>
      <w:color w:val="0B1738" w:themeColor="text2" w:themeShade="BF"/>
      <w:spacing w:val="5"/>
      <w:kern w:val="28"/>
      <w:sz w:val="52"/>
      <w:szCs w:val="52"/>
      <w:lang w:val="en-GB"/>
    </w:rPr>
  </w:style>
  <w:style w:type="paragraph" w:styleId="TOAHeading">
    <w:name w:val="toa heading"/>
    <w:basedOn w:val="Normal"/>
    <w:next w:val="Normal"/>
    <w:uiPriority w:val="99"/>
    <w:semiHidden/>
    <w:unhideWhenUsed/>
    <w:rsid w:val="00866BDC"/>
    <w:pPr>
      <w:spacing w:before="120"/>
    </w:pPr>
    <w:rPr>
      <w:rFonts w:asciiTheme="majorHAnsi" w:eastAsiaTheme="majorEastAsia" w:hAnsiTheme="majorHAnsi" w:cstheme="majorBidi"/>
      <w:b/>
      <w:bCs/>
      <w:sz w:val="24"/>
      <w:szCs w:val="24"/>
    </w:rPr>
  </w:style>
  <w:style w:type="paragraph" w:styleId="TOC9">
    <w:name w:val="toc 9"/>
    <w:basedOn w:val="Normal"/>
    <w:next w:val="Normal"/>
    <w:autoRedefine/>
    <w:uiPriority w:val="99"/>
    <w:semiHidden/>
    <w:unhideWhenUsed/>
    <w:rsid w:val="00866BDC"/>
    <w:pPr>
      <w:spacing w:after="100"/>
      <w:ind w:left="1440"/>
    </w:pPr>
  </w:style>
  <w:style w:type="paragraph" w:styleId="TOCHeading">
    <w:name w:val="TOC Heading"/>
    <w:basedOn w:val="Heading1"/>
    <w:next w:val="Normal"/>
    <w:uiPriority w:val="99"/>
    <w:semiHidden/>
    <w:unhideWhenUsed/>
    <w:rsid w:val="00866BDC"/>
    <w:pPr>
      <w:keepLines/>
      <w:numPr>
        <w:numId w:val="0"/>
      </w:numPr>
      <w:spacing w:before="480"/>
      <w:outlineLvl w:val="9"/>
    </w:pPr>
    <w:rPr>
      <w:rFonts w:asciiTheme="majorHAnsi" w:eastAsiaTheme="majorEastAsia" w:hAnsiTheme="majorHAnsi" w:cstheme="majorBidi"/>
      <w:bCs/>
      <w:caps w:val="0"/>
      <w:color w:val="0B1738" w:themeColor="accent1" w:themeShade="BF"/>
      <w:sz w:val="28"/>
      <w:szCs w:val="28"/>
    </w:rPr>
  </w:style>
  <w:style w:type="numbering" w:styleId="111111">
    <w:name w:val="Outline List 2"/>
    <w:basedOn w:val="NoList"/>
    <w:uiPriority w:val="99"/>
    <w:semiHidden/>
    <w:unhideWhenUsed/>
    <w:rsid w:val="009D630C"/>
    <w:pPr>
      <w:numPr>
        <w:numId w:val="13"/>
      </w:numPr>
    </w:pPr>
  </w:style>
  <w:style w:type="numbering" w:styleId="1ai">
    <w:name w:val="Outline List 1"/>
    <w:basedOn w:val="NoList"/>
    <w:uiPriority w:val="99"/>
    <w:semiHidden/>
    <w:unhideWhenUsed/>
    <w:rsid w:val="009D630C"/>
    <w:pPr>
      <w:numPr>
        <w:numId w:val="14"/>
      </w:numPr>
    </w:pPr>
  </w:style>
  <w:style w:type="numbering" w:styleId="ArticleSection">
    <w:name w:val="Outline List 3"/>
    <w:basedOn w:val="NoList"/>
    <w:uiPriority w:val="99"/>
    <w:semiHidden/>
    <w:unhideWhenUsed/>
    <w:rsid w:val="009D630C"/>
    <w:pPr>
      <w:numPr>
        <w:numId w:val="15"/>
      </w:numPr>
    </w:pPr>
  </w:style>
  <w:style w:type="table" w:styleId="ColorfulGrid">
    <w:name w:val="Colorful Grid"/>
    <w:basedOn w:val="TableNormal"/>
    <w:uiPriority w:val="99"/>
    <w:semiHidden/>
    <w:unhideWhenUsed/>
    <w:rsid w:val="009D630C"/>
    <w:pPr>
      <w:spacing w:after="0" w:line="240" w:lineRule="auto"/>
    </w:pPr>
    <w:rPr>
      <w:color w:val="000000" w:themeColor="text1"/>
    </w:rPr>
    <w:tblPr>
      <w:tblStyleRowBandSize w:val="1"/>
      <w:tblStyleColBandSize w:val="1"/>
      <w:tblBorders>
        <w:insideH w:val="single" w:sz="4" w:space="0" w:color="FFFFFF" w:themeColor="background1"/>
      </w:tblBorders>
    </w:tblPr>
    <w:trPr>
      <w:hidden/>
    </w:trPr>
    <w:tcPr>
      <w:shd w:val="clear" w:color="auto" w:fill="CCCCCC" w:themeFill="text1" w:themeFillTint="33"/>
    </w:tcPr>
    <w:tblStylePr w:type="firstRow">
      <w:rPr>
        <w:b/>
        <w:bCs/>
      </w:rPr>
      <w:tblPr/>
      <w:trPr>
        <w:hidden/>
      </w:trPr>
      <w:tcPr>
        <w:shd w:val="clear" w:color="auto" w:fill="999999" w:themeFill="text1" w:themeFillTint="66"/>
      </w:tcPr>
    </w:tblStylePr>
    <w:tblStylePr w:type="lastRow">
      <w:rPr>
        <w:b/>
        <w:bCs/>
        <w:color w:val="000000" w:themeColor="text1"/>
      </w:rPr>
      <w:tblPr/>
      <w:trPr>
        <w:hidden/>
      </w:trPr>
      <w:tcPr>
        <w:shd w:val="clear" w:color="auto" w:fill="999999" w:themeFill="text1" w:themeFillTint="66"/>
      </w:tcPr>
    </w:tblStylePr>
    <w:tblStylePr w:type="firstCol">
      <w:rPr>
        <w:color w:val="FFFFFF" w:themeColor="background1"/>
      </w:rPr>
      <w:tblPr/>
      <w:trPr>
        <w:hidden/>
      </w:trPr>
      <w:tcPr>
        <w:shd w:val="clear" w:color="auto" w:fill="000000" w:themeFill="text1" w:themeFillShade="BF"/>
      </w:tcPr>
    </w:tblStylePr>
    <w:tblStylePr w:type="lastCol">
      <w:rPr>
        <w:color w:val="FFFFFF" w:themeColor="background1"/>
      </w:rPr>
      <w:tblPr/>
      <w:trPr>
        <w:hidden/>
      </w:trPr>
      <w:tcPr>
        <w:shd w:val="clear" w:color="auto" w:fill="000000" w:themeFill="text1" w:themeFillShade="BF"/>
      </w:tcPr>
    </w:tblStylePr>
    <w:tblStylePr w:type="band1Vert">
      <w:tblPr/>
      <w:trPr>
        <w:hidden/>
      </w:trPr>
      <w:tcPr>
        <w:shd w:val="clear" w:color="auto" w:fill="808080" w:themeFill="text1" w:themeFillTint="7F"/>
      </w:tcPr>
    </w:tblStylePr>
    <w:tblStylePr w:type="band1Horz">
      <w:tblPr/>
      <w:trPr>
        <w:hidden/>
      </w:trPr>
      <w:tcPr>
        <w:shd w:val="clear" w:color="auto" w:fill="808080" w:themeFill="text1" w:themeFillTint="7F"/>
      </w:tcPr>
    </w:tblStylePr>
  </w:style>
  <w:style w:type="table" w:styleId="ColorfulGrid-Accent1">
    <w:name w:val="Colorful Grid Accent 1"/>
    <w:basedOn w:val="TableNormal"/>
    <w:uiPriority w:val="99"/>
    <w:semiHidden/>
    <w:unhideWhenUsed/>
    <w:rsid w:val="009D630C"/>
    <w:pPr>
      <w:spacing w:after="0" w:line="240" w:lineRule="auto"/>
    </w:pPr>
    <w:rPr>
      <w:color w:val="000000" w:themeColor="text1"/>
    </w:rPr>
    <w:tblPr>
      <w:tblStyleRowBandSize w:val="1"/>
      <w:tblStyleColBandSize w:val="1"/>
      <w:tblBorders>
        <w:insideH w:val="single" w:sz="4" w:space="0" w:color="FFFFFF" w:themeColor="background1"/>
      </w:tblBorders>
    </w:tblPr>
    <w:trPr>
      <w:hidden/>
    </w:trPr>
    <w:tcPr>
      <w:shd w:val="clear" w:color="auto" w:fill="B9C8F1" w:themeFill="accent1" w:themeFillTint="33"/>
    </w:tcPr>
    <w:tblStylePr w:type="firstRow">
      <w:rPr>
        <w:b/>
        <w:bCs/>
      </w:rPr>
      <w:tblPr/>
      <w:trPr>
        <w:hidden/>
      </w:trPr>
      <w:tcPr>
        <w:shd w:val="clear" w:color="auto" w:fill="7392E3" w:themeFill="accent1" w:themeFillTint="66"/>
      </w:tcPr>
    </w:tblStylePr>
    <w:tblStylePr w:type="lastRow">
      <w:rPr>
        <w:b/>
        <w:bCs/>
        <w:color w:val="000000" w:themeColor="text1"/>
      </w:rPr>
      <w:tblPr/>
      <w:trPr>
        <w:hidden/>
      </w:trPr>
      <w:tcPr>
        <w:shd w:val="clear" w:color="auto" w:fill="7392E3" w:themeFill="accent1" w:themeFillTint="66"/>
      </w:tcPr>
    </w:tblStylePr>
    <w:tblStylePr w:type="firstCol">
      <w:rPr>
        <w:color w:val="FFFFFF" w:themeColor="background1"/>
      </w:rPr>
      <w:tblPr/>
      <w:trPr>
        <w:hidden/>
      </w:trPr>
      <w:tcPr>
        <w:shd w:val="clear" w:color="auto" w:fill="0B1738" w:themeFill="accent1" w:themeFillShade="BF"/>
      </w:tcPr>
    </w:tblStylePr>
    <w:tblStylePr w:type="lastCol">
      <w:rPr>
        <w:color w:val="FFFFFF" w:themeColor="background1"/>
      </w:rPr>
      <w:tblPr/>
      <w:trPr>
        <w:hidden/>
      </w:trPr>
      <w:tcPr>
        <w:shd w:val="clear" w:color="auto" w:fill="0B1738" w:themeFill="accent1" w:themeFillShade="BF"/>
      </w:tcPr>
    </w:tblStylePr>
    <w:tblStylePr w:type="band1Vert">
      <w:tblPr/>
      <w:trPr>
        <w:hidden/>
      </w:trPr>
      <w:tcPr>
        <w:shd w:val="clear" w:color="auto" w:fill="5077DC" w:themeFill="accent1" w:themeFillTint="7F"/>
      </w:tcPr>
    </w:tblStylePr>
    <w:tblStylePr w:type="band1Horz">
      <w:tblPr/>
      <w:trPr>
        <w:hidden/>
      </w:trPr>
      <w:tcPr>
        <w:shd w:val="clear" w:color="auto" w:fill="5077DC" w:themeFill="accent1" w:themeFillTint="7F"/>
      </w:tcPr>
    </w:tblStylePr>
  </w:style>
  <w:style w:type="table" w:styleId="ColorfulGrid-Accent2">
    <w:name w:val="Colorful Grid Accent 2"/>
    <w:basedOn w:val="TableNormal"/>
    <w:uiPriority w:val="99"/>
    <w:semiHidden/>
    <w:unhideWhenUsed/>
    <w:rsid w:val="009D630C"/>
    <w:pPr>
      <w:spacing w:after="0" w:line="240" w:lineRule="auto"/>
    </w:pPr>
    <w:rPr>
      <w:color w:val="000000" w:themeColor="text1"/>
    </w:rPr>
    <w:tblPr>
      <w:tblStyleRowBandSize w:val="1"/>
      <w:tblStyleColBandSize w:val="1"/>
      <w:tblBorders>
        <w:insideH w:val="single" w:sz="4" w:space="0" w:color="FFFFFF" w:themeColor="background1"/>
      </w:tblBorders>
    </w:tblPr>
    <w:trPr>
      <w:hidden/>
    </w:trPr>
    <w:tcPr>
      <w:shd w:val="clear" w:color="auto" w:fill="EAF7FC" w:themeFill="accent2" w:themeFillTint="33"/>
    </w:tcPr>
    <w:tblStylePr w:type="firstRow">
      <w:rPr>
        <w:b/>
        <w:bCs/>
      </w:rPr>
      <w:tblPr/>
      <w:trPr>
        <w:hidden/>
      </w:trPr>
      <w:tcPr>
        <w:shd w:val="clear" w:color="auto" w:fill="D6EFF9" w:themeFill="accent2" w:themeFillTint="66"/>
      </w:tcPr>
    </w:tblStylePr>
    <w:tblStylePr w:type="lastRow">
      <w:rPr>
        <w:b/>
        <w:bCs/>
        <w:color w:val="000000" w:themeColor="text1"/>
      </w:rPr>
      <w:tblPr/>
      <w:trPr>
        <w:hidden/>
      </w:trPr>
      <w:tcPr>
        <w:shd w:val="clear" w:color="auto" w:fill="D6EFF9" w:themeFill="accent2" w:themeFillTint="66"/>
      </w:tcPr>
    </w:tblStylePr>
    <w:tblStylePr w:type="firstCol">
      <w:rPr>
        <w:color w:val="FFFFFF" w:themeColor="background1"/>
      </w:rPr>
      <w:tblPr/>
      <w:trPr>
        <w:hidden/>
      </w:trPr>
      <w:tcPr>
        <w:shd w:val="clear" w:color="auto" w:fill="43B8E3" w:themeFill="accent2" w:themeFillShade="BF"/>
      </w:tcPr>
    </w:tblStylePr>
    <w:tblStylePr w:type="lastCol">
      <w:rPr>
        <w:color w:val="FFFFFF" w:themeColor="background1"/>
      </w:rPr>
      <w:tblPr/>
      <w:trPr>
        <w:hidden/>
      </w:trPr>
      <w:tcPr>
        <w:shd w:val="clear" w:color="auto" w:fill="43B8E3" w:themeFill="accent2" w:themeFillShade="BF"/>
      </w:tcPr>
    </w:tblStylePr>
    <w:tblStylePr w:type="band1Vert">
      <w:tblPr/>
      <w:trPr>
        <w:hidden/>
      </w:trPr>
      <w:tcPr>
        <w:shd w:val="clear" w:color="auto" w:fill="CCECF7" w:themeFill="accent2" w:themeFillTint="7F"/>
      </w:tcPr>
    </w:tblStylePr>
    <w:tblStylePr w:type="band1Horz">
      <w:tblPr/>
      <w:trPr>
        <w:hidden/>
      </w:trPr>
      <w:tcPr>
        <w:shd w:val="clear" w:color="auto" w:fill="CCECF7" w:themeFill="accent2" w:themeFillTint="7F"/>
      </w:tcPr>
    </w:tblStylePr>
  </w:style>
  <w:style w:type="table" w:styleId="ColorfulGrid-Accent3">
    <w:name w:val="Colorful Grid Accent 3"/>
    <w:basedOn w:val="TableNormal"/>
    <w:uiPriority w:val="99"/>
    <w:semiHidden/>
    <w:unhideWhenUsed/>
    <w:rsid w:val="009D630C"/>
    <w:pPr>
      <w:spacing w:after="0" w:line="240" w:lineRule="auto"/>
    </w:pPr>
    <w:rPr>
      <w:color w:val="000000" w:themeColor="text1"/>
    </w:rPr>
    <w:tblPr>
      <w:tblStyleRowBandSize w:val="1"/>
      <w:tblStyleColBandSize w:val="1"/>
      <w:tblBorders>
        <w:insideH w:val="single" w:sz="4" w:space="0" w:color="FFFFFF" w:themeColor="background1"/>
      </w:tblBorders>
    </w:tblPr>
    <w:trPr>
      <w:hidden/>
    </w:trPr>
    <w:tcPr>
      <w:shd w:val="clear" w:color="auto" w:fill="B6D0FF" w:themeFill="accent3" w:themeFillTint="33"/>
    </w:tcPr>
    <w:tblStylePr w:type="firstRow">
      <w:rPr>
        <w:b/>
        <w:bCs/>
      </w:rPr>
      <w:tblPr/>
      <w:trPr>
        <w:hidden/>
      </w:trPr>
      <w:tcPr>
        <w:shd w:val="clear" w:color="auto" w:fill="6DA2FF" w:themeFill="accent3" w:themeFillTint="66"/>
      </w:tcPr>
    </w:tblStylePr>
    <w:tblStylePr w:type="lastRow">
      <w:rPr>
        <w:b/>
        <w:bCs/>
        <w:color w:val="000000" w:themeColor="text1"/>
      </w:rPr>
      <w:tblPr/>
      <w:trPr>
        <w:hidden/>
      </w:trPr>
      <w:tcPr>
        <w:shd w:val="clear" w:color="auto" w:fill="6DA2FF" w:themeFill="accent3" w:themeFillTint="66"/>
      </w:tcPr>
    </w:tblStylePr>
    <w:tblStylePr w:type="firstCol">
      <w:rPr>
        <w:color w:val="FFFFFF" w:themeColor="background1"/>
      </w:rPr>
      <w:tblPr/>
      <w:trPr>
        <w:hidden/>
      </w:trPr>
      <w:tcPr>
        <w:shd w:val="clear" w:color="auto" w:fill="00276C" w:themeFill="accent3" w:themeFillShade="BF"/>
      </w:tcPr>
    </w:tblStylePr>
    <w:tblStylePr w:type="lastCol">
      <w:rPr>
        <w:color w:val="FFFFFF" w:themeColor="background1"/>
      </w:rPr>
      <w:tblPr/>
      <w:trPr>
        <w:hidden/>
      </w:trPr>
      <w:tcPr>
        <w:shd w:val="clear" w:color="auto" w:fill="00276C" w:themeFill="accent3" w:themeFillShade="BF"/>
      </w:tcPr>
    </w:tblStylePr>
    <w:tblStylePr w:type="band1Vert">
      <w:tblPr/>
      <w:trPr>
        <w:hidden/>
      </w:trPr>
      <w:tcPr>
        <w:shd w:val="clear" w:color="auto" w:fill="498BFF" w:themeFill="accent3" w:themeFillTint="7F"/>
      </w:tcPr>
    </w:tblStylePr>
    <w:tblStylePr w:type="band1Horz">
      <w:tblPr/>
      <w:trPr>
        <w:hidden/>
      </w:trPr>
      <w:tcPr>
        <w:shd w:val="clear" w:color="auto" w:fill="498BFF" w:themeFill="accent3" w:themeFillTint="7F"/>
      </w:tcPr>
    </w:tblStylePr>
  </w:style>
  <w:style w:type="table" w:styleId="ColorfulGrid-Accent4">
    <w:name w:val="Colorful Grid Accent 4"/>
    <w:basedOn w:val="TableNormal"/>
    <w:uiPriority w:val="99"/>
    <w:semiHidden/>
    <w:unhideWhenUsed/>
    <w:rsid w:val="009D630C"/>
    <w:pPr>
      <w:spacing w:after="0" w:line="240" w:lineRule="auto"/>
    </w:pPr>
    <w:rPr>
      <w:color w:val="000000" w:themeColor="text1"/>
    </w:rPr>
    <w:tblPr>
      <w:tblStyleRowBandSize w:val="1"/>
      <w:tblStyleColBandSize w:val="1"/>
      <w:tblBorders>
        <w:insideH w:val="single" w:sz="4" w:space="0" w:color="FFFFFF" w:themeColor="background1"/>
      </w:tblBorders>
    </w:tblPr>
    <w:trPr>
      <w:hidden/>
    </w:trPr>
    <w:tcPr>
      <w:shd w:val="clear" w:color="auto" w:fill="C4EEFF" w:themeFill="accent4" w:themeFillTint="33"/>
    </w:tcPr>
    <w:tblStylePr w:type="firstRow">
      <w:rPr>
        <w:b/>
        <w:bCs/>
      </w:rPr>
      <w:tblPr/>
      <w:trPr>
        <w:hidden/>
      </w:trPr>
      <w:tcPr>
        <w:shd w:val="clear" w:color="auto" w:fill="8ADEFF" w:themeFill="accent4" w:themeFillTint="66"/>
      </w:tcPr>
    </w:tblStylePr>
    <w:tblStylePr w:type="lastRow">
      <w:rPr>
        <w:b/>
        <w:bCs/>
        <w:color w:val="000000" w:themeColor="text1"/>
      </w:rPr>
      <w:tblPr/>
      <w:trPr>
        <w:hidden/>
      </w:trPr>
      <w:tcPr>
        <w:shd w:val="clear" w:color="auto" w:fill="8ADEFF" w:themeFill="accent4" w:themeFillTint="66"/>
      </w:tcPr>
    </w:tblStylePr>
    <w:tblStylePr w:type="firstCol">
      <w:rPr>
        <w:color w:val="FFFFFF" w:themeColor="background1"/>
      </w:rPr>
      <w:tblPr/>
      <w:trPr>
        <w:hidden/>
      </w:trPr>
      <w:tcPr>
        <w:shd w:val="clear" w:color="auto" w:fill="0076A3" w:themeFill="accent4" w:themeFillShade="BF"/>
      </w:tcPr>
    </w:tblStylePr>
    <w:tblStylePr w:type="lastCol">
      <w:rPr>
        <w:color w:val="FFFFFF" w:themeColor="background1"/>
      </w:rPr>
      <w:tblPr/>
      <w:trPr>
        <w:hidden/>
      </w:trPr>
      <w:tcPr>
        <w:shd w:val="clear" w:color="auto" w:fill="0076A3" w:themeFill="accent4" w:themeFillShade="BF"/>
      </w:tcPr>
    </w:tblStylePr>
    <w:tblStylePr w:type="band1Vert">
      <w:tblPr/>
      <w:trPr>
        <w:hidden/>
      </w:trPr>
      <w:tcPr>
        <w:shd w:val="clear" w:color="auto" w:fill="6DD7FF" w:themeFill="accent4" w:themeFillTint="7F"/>
      </w:tcPr>
    </w:tblStylePr>
    <w:tblStylePr w:type="band1Horz">
      <w:tblPr/>
      <w:trPr>
        <w:hidden/>
      </w:trPr>
      <w:tcPr>
        <w:shd w:val="clear" w:color="auto" w:fill="6DD7FF" w:themeFill="accent4" w:themeFillTint="7F"/>
      </w:tcPr>
    </w:tblStylePr>
  </w:style>
  <w:style w:type="table" w:styleId="ColorfulGrid-Accent5">
    <w:name w:val="Colorful Grid Accent 5"/>
    <w:basedOn w:val="TableNormal"/>
    <w:uiPriority w:val="99"/>
    <w:semiHidden/>
    <w:unhideWhenUsed/>
    <w:rsid w:val="009D630C"/>
    <w:pPr>
      <w:spacing w:after="0" w:line="240" w:lineRule="auto"/>
    </w:pPr>
    <w:rPr>
      <w:color w:val="000000" w:themeColor="text1"/>
    </w:rPr>
    <w:tblPr>
      <w:tblStyleRowBandSize w:val="1"/>
      <w:tblStyleColBandSize w:val="1"/>
      <w:tblBorders>
        <w:insideH w:val="single" w:sz="4" w:space="0" w:color="FFFFFF" w:themeColor="background1"/>
      </w:tblBorders>
    </w:tblPr>
    <w:trPr>
      <w:hidden/>
    </w:trPr>
    <w:tcPr>
      <w:shd w:val="clear" w:color="auto" w:fill="E9FFEF" w:themeFill="accent5" w:themeFillTint="33"/>
    </w:tcPr>
    <w:tblStylePr w:type="firstRow">
      <w:rPr>
        <w:b/>
        <w:bCs/>
      </w:rPr>
      <w:tblPr/>
      <w:trPr>
        <w:hidden/>
      </w:trPr>
      <w:tcPr>
        <w:shd w:val="clear" w:color="auto" w:fill="D3FFE0" w:themeFill="accent5" w:themeFillTint="66"/>
      </w:tcPr>
    </w:tblStylePr>
    <w:tblStylePr w:type="lastRow">
      <w:rPr>
        <w:b/>
        <w:bCs/>
        <w:color w:val="000000" w:themeColor="text1"/>
      </w:rPr>
      <w:tblPr/>
      <w:trPr>
        <w:hidden/>
      </w:trPr>
      <w:tcPr>
        <w:shd w:val="clear" w:color="auto" w:fill="D3FFE0" w:themeFill="accent5" w:themeFillTint="66"/>
      </w:tcPr>
    </w:tblStylePr>
    <w:tblStylePr w:type="firstCol">
      <w:rPr>
        <w:color w:val="FFFFFF" w:themeColor="background1"/>
      </w:rPr>
      <w:tblPr/>
      <w:trPr>
        <w:hidden/>
      </w:trPr>
      <w:tcPr>
        <w:shd w:val="clear" w:color="auto" w:fill="2CFF6F" w:themeFill="accent5" w:themeFillShade="BF"/>
      </w:tcPr>
    </w:tblStylePr>
    <w:tblStylePr w:type="lastCol">
      <w:rPr>
        <w:color w:val="FFFFFF" w:themeColor="background1"/>
      </w:rPr>
      <w:tblPr/>
      <w:trPr>
        <w:hidden/>
      </w:trPr>
      <w:tcPr>
        <w:shd w:val="clear" w:color="auto" w:fill="2CFF6F" w:themeFill="accent5" w:themeFillShade="BF"/>
      </w:tcPr>
    </w:tblStylePr>
    <w:tblStylePr w:type="band1Vert">
      <w:tblPr/>
      <w:trPr>
        <w:hidden/>
      </w:trPr>
      <w:tcPr>
        <w:shd w:val="clear" w:color="auto" w:fill="C8FFD9" w:themeFill="accent5" w:themeFillTint="7F"/>
      </w:tcPr>
    </w:tblStylePr>
    <w:tblStylePr w:type="band1Horz">
      <w:tblPr/>
      <w:trPr>
        <w:hidden/>
      </w:trPr>
      <w:tcPr>
        <w:shd w:val="clear" w:color="auto" w:fill="C8FFD9" w:themeFill="accent5" w:themeFillTint="7F"/>
      </w:tcPr>
    </w:tblStylePr>
  </w:style>
  <w:style w:type="table" w:styleId="ColorfulGrid-Accent6">
    <w:name w:val="Colorful Grid Accent 6"/>
    <w:basedOn w:val="TableNormal"/>
    <w:uiPriority w:val="99"/>
    <w:semiHidden/>
    <w:unhideWhenUsed/>
    <w:rsid w:val="009D630C"/>
    <w:pPr>
      <w:spacing w:after="0" w:line="240" w:lineRule="auto"/>
    </w:pPr>
    <w:rPr>
      <w:color w:val="000000" w:themeColor="text1"/>
    </w:rPr>
    <w:tblPr>
      <w:tblStyleRowBandSize w:val="1"/>
      <w:tblStyleColBandSize w:val="1"/>
      <w:tblBorders>
        <w:insideH w:val="single" w:sz="4" w:space="0" w:color="FFFFFF" w:themeColor="background1"/>
      </w:tblBorders>
    </w:tblPr>
    <w:trPr>
      <w:hidden/>
    </w:trPr>
    <w:tcPr>
      <w:shd w:val="clear" w:color="auto" w:fill="D4EFD1" w:themeFill="accent6" w:themeFillTint="33"/>
    </w:tcPr>
    <w:tblStylePr w:type="firstRow">
      <w:rPr>
        <w:b/>
        <w:bCs/>
      </w:rPr>
      <w:tblPr/>
      <w:trPr>
        <w:hidden/>
      </w:trPr>
      <w:tcPr>
        <w:shd w:val="clear" w:color="auto" w:fill="AAE0A4" w:themeFill="accent6" w:themeFillTint="66"/>
      </w:tcPr>
    </w:tblStylePr>
    <w:tblStylePr w:type="lastRow">
      <w:rPr>
        <w:b/>
        <w:bCs/>
        <w:color w:val="000000" w:themeColor="text1"/>
      </w:rPr>
      <w:tblPr/>
      <w:trPr>
        <w:hidden/>
      </w:trPr>
      <w:tcPr>
        <w:shd w:val="clear" w:color="auto" w:fill="AAE0A4" w:themeFill="accent6" w:themeFillTint="66"/>
      </w:tcPr>
    </w:tblStylePr>
    <w:tblStylePr w:type="firstCol">
      <w:rPr>
        <w:color w:val="FFFFFF" w:themeColor="background1"/>
      </w:rPr>
      <w:tblPr/>
      <w:trPr>
        <w:hidden/>
      </w:trPr>
      <w:tcPr>
        <w:shd w:val="clear" w:color="auto" w:fill="2E7427" w:themeFill="accent6" w:themeFillShade="BF"/>
      </w:tcPr>
    </w:tblStylePr>
    <w:tblStylePr w:type="lastCol">
      <w:rPr>
        <w:color w:val="FFFFFF" w:themeColor="background1"/>
      </w:rPr>
      <w:tblPr/>
      <w:trPr>
        <w:hidden/>
      </w:trPr>
      <w:tcPr>
        <w:shd w:val="clear" w:color="auto" w:fill="2E7427" w:themeFill="accent6" w:themeFillShade="BF"/>
      </w:tcPr>
    </w:tblStylePr>
    <w:tblStylePr w:type="band1Vert">
      <w:tblPr/>
      <w:trPr>
        <w:hidden/>
      </w:trPr>
      <w:tcPr>
        <w:shd w:val="clear" w:color="auto" w:fill="95D98F" w:themeFill="accent6" w:themeFillTint="7F"/>
      </w:tcPr>
    </w:tblStylePr>
    <w:tblStylePr w:type="band1Horz">
      <w:tblPr/>
      <w:trPr>
        <w:hidden/>
      </w:trPr>
      <w:tcPr>
        <w:shd w:val="clear" w:color="auto" w:fill="95D98F" w:themeFill="accent6" w:themeFillTint="7F"/>
      </w:tcPr>
    </w:tblStylePr>
  </w:style>
  <w:style w:type="table" w:styleId="ColorfulList">
    <w:name w:val="Colorful List"/>
    <w:basedOn w:val="TableNormal"/>
    <w:uiPriority w:val="99"/>
    <w:semiHidden/>
    <w:unhideWhenUsed/>
    <w:rsid w:val="009D630C"/>
    <w:pPr>
      <w:spacing w:after="0" w:line="240" w:lineRule="auto"/>
    </w:pPr>
    <w:rPr>
      <w:color w:val="000000" w:themeColor="text1"/>
    </w:rPr>
    <w:tblPr>
      <w:tblStyleRowBandSize w:val="1"/>
      <w:tblStyleColBandSize w:val="1"/>
    </w:tblPr>
    <w:trPr>
      <w:hidden/>
    </w:trPr>
    <w:tcPr>
      <w:shd w:val="clear" w:color="auto" w:fill="E6E6E6" w:themeFill="text1" w:themeFillTint="19"/>
    </w:tcPr>
    <w:tblStylePr w:type="firstRow">
      <w:rPr>
        <w:b/>
        <w:bCs/>
        <w:color w:val="FFFFFF" w:themeColor="background1"/>
      </w:rPr>
      <w:tblPr/>
      <w:trPr>
        <w:hidden/>
      </w:trPr>
      <w:tcPr>
        <w:tcBorders>
          <w:bottom w:val="single" w:sz="12" w:space="0" w:color="FFFFFF" w:themeColor="background1"/>
        </w:tcBorders>
        <w:shd w:val="clear" w:color="auto" w:fill="54BFE6" w:themeFill="accent2" w:themeFillShade="CC"/>
      </w:tcPr>
    </w:tblStylePr>
    <w:tblStylePr w:type="lastRow">
      <w:rPr>
        <w:b/>
        <w:bCs/>
        <w:color w:val="54BFE6" w:themeColor="accent2" w:themeShade="CC"/>
      </w:rPr>
      <w:tblPr/>
      <w:trPr>
        <w:hidden/>
      </w:tr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rPr>
        <w:hidden/>
      </w:trPr>
      <w:tcPr>
        <w:tcBorders>
          <w:top w:val="nil"/>
          <w:left w:val="nil"/>
          <w:bottom w:val="nil"/>
          <w:right w:val="nil"/>
          <w:insideH w:val="nil"/>
          <w:insideV w:val="nil"/>
        </w:tcBorders>
        <w:shd w:val="clear" w:color="auto" w:fill="C0C0C0" w:themeFill="text1" w:themeFillTint="3F"/>
      </w:tcPr>
    </w:tblStylePr>
    <w:tblStylePr w:type="band1Horz">
      <w:tblPr/>
      <w:trPr>
        <w:hidden/>
      </w:trPr>
      <w:tcPr>
        <w:shd w:val="clear" w:color="auto" w:fill="CCCCCC" w:themeFill="text1" w:themeFillTint="33"/>
      </w:tcPr>
    </w:tblStylePr>
  </w:style>
  <w:style w:type="table" w:styleId="ColorfulList-Accent1">
    <w:name w:val="Colorful List Accent 1"/>
    <w:basedOn w:val="TableNormal"/>
    <w:uiPriority w:val="99"/>
    <w:semiHidden/>
    <w:unhideWhenUsed/>
    <w:rsid w:val="009D630C"/>
    <w:pPr>
      <w:spacing w:after="0" w:line="240" w:lineRule="auto"/>
    </w:pPr>
    <w:rPr>
      <w:color w:val="000000" w:themeColor="text1"/>
    </w:rPr>
    <w:tblPr>
      <w:tblStyleRowBandSize w:val="1"/>
      <w:tblStyleColBandSize w:val="1"/>
    </w:tblPr>
    <w:trPr>
      <w:hidden/>
    </w:trPr>
    <w:tcPr>
      <w:shd w:val="clear" w:color="auto" w:fill="DCE4F8" w:themeFill="accent1" w:themeFillTint="19"/>
    </w:tcPr>
    <w:tblStylePr w:type="firstRow">
      <w:rPr>
        <w:b/>
        <w:bCs/>
        <w:color w:val="FFFFFF" w:themeColor="background1"/>
      </w:rPr>
      <w:tblPr/>
      <w:trPr>
        <w:hidden/>
      </w:trPr>
      <w:tcPr>
        <w:tcBorders>
          <w:bottom w:val="single" w:sz="12" w:space="0" w:color="FFFFFF" w:themeColor="background1"/>
        </w:tcBorders>
        <w:shd w:val="clear" w:color="auto" w:fill="54BFE6" w:themeFill="accent2" w:themeFillShade="CC"/>
      </w:tcPr>
    </w:tblStylePr>
    <w:tblStylePr w:type="lastRow">
      <w:rPr>
        <w:b/>
        <w:bCs/>
        <w:color w:val="54BFE6" w:themeColor="accent2" w:themeShade="CC"/>
      </w:rPr>
      <w:tblPr/>
      <w:trPr>
        <w:hidden/>
      </w:tr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rPr>
        <w:hidden/>
      </w:trPr>
      <w:tcPr>
        <w:tcBorders>
          <w:top w:val="nil"/>
          <w:left w:val="nil"/>
          <w:bottom w:val="nil"/>
          <w:right w:val="nil"/>
          <w:insideH w:val="nil"/>
          <w:insideV w:val="nil"/>
        </w:tcBorders>
        <w:shd w:val="clear" w:color="auto" w:fill="A8BBED" w:themeFill="accent1" w:themeFillTint="3F"/>
      </w:tcPr>
    </w:tblStylePr>
    <w:tblStylePr w:type="band1Horz">
      <w:tblPr/>
      <w:trPr>
        <w:hidden/>
      </w:trPr>
      <w:tcPr>
        <w:shd w:val="clear" w:color="auto" w:fill="B9C8F1" w:themeFill="accent1" w:themeFillTint="33"/>
      </w:tcPr>
    </w:tblStylePr>
  </w:style>
  <w:style w:type="table" w:styleId="ColorfulList-Accent2">
    <w:name w:val="Colorful List Accent 2"/>
    <w:basedOn w:val="TableNormal"/>
    <w:uiPriority w:val="99"/>
    <w:semiHidden/>
    <w:unhideWhenUsed/>
    <w:rsid w:val="009D630C"/>
    <w:pPr>
      <w:spacing w:after="0" w:line="240" w:lineRule="auto"/>
    </w:pPr>
    <w:rPr>
      <w:color w:val="000000" w:themeColor="text1"/>
    </w:rPr>
    <w:tblPr>
      <w:tblStyleRowBandSize w:val="1"/>
      <w:tblStyleColBandSize w:val="1"/>
    </w:tblPr>
    <w:trPr>
      <w:hidden/>
    </w:trPr>
    <w:tcPr>
      <w:shd w:val="clear" w:color="auto" w:fill="F4FBFD" w:themeFill="accent2" w:themeFillTint="19"/>
    </w:tcPr>
    <w:tblStylePr w:type="firstRow">
      <w:rPr>
        <w:b/>
        <w:bCs/>
        <w:color w:val="FFFFFF" w:themeColor="background1"/>
      </w:rPr>
      <w:tblPr/>
      <w:trPr>
        <w:hidden/>
      </w:trPr>
      <w:tcPr>
        <w:tcBorders>
          <w:bottom w:val="single" w:sz="12" w:space="0" w:color="FFFFFF" w:themeColor="background1"/>
        </w:tcBorders>
        <w:shd w:val="clear" w:color="auto" w:fill="54BFE6" w:themeFill="accent2" w:themeFillShade="CC"/>
      </w:tcPr>
    </w:tblStylePr>
    <w:tblStylePr w:type="lastRow">
      <w:rPr>
        <w:b/>
        <w:bCs/>
        <w:color w:val="54BFE6" w:themeColor="accent2" w:themeShade="CC"/>
      </w:rPr>
      <w:tblPr/>
      <w:trPr>
        <w:hidden/>
      </w:tr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rPr>
        <w:hidden/>
      </w:trPr>
      <w:tcPr>
        <w:tcBorders>
          <w:top w:val="nil"/>
          <w:left w:val="nil"/>
          <w:bottom w:val="nil"/>
          <w:right w:val="nil"/>
          <w:insideH w:val="nil"/>
          <w:insideV w:val="nil"/>
        </w:tcBorders>
        <w:shd w:val="clear" w:color="auto" w:fill="E5F5FB" w:themeFill="accent2" w:themeFillTint="3F"/>
      </w:tcPr>
    </w:tblStylePr>
    <w:tblStylePr w:type="band1Horz">
      <w:tblPr/>
      <w:trPr>
        <w:hidden/>
      </w:trPr>
      <w:tcPr>
        <w:shd w:val="clear" w:color="auto" w:fill="EAF7FC" w:themeFill="accent2" w:themeFillTint="33"/>
      </w:tcPr>
    </w:tblStylePr>
  </w:style>
  <w:style w:type="table" w:styleId="ColorfulList-Accent3">
    <w:name w:val="Colorful List Accent 3"/>
    <w:basedOn w:val="TableNormal"/>
    <w:uiPriority w:val="99"/>
    <w:semiHidden/>
    <w:unhideWhenUsed/>
    <w:rsid w:val="009D630C"/>
    <w:pPr>
      <w:spacing w:after="0" w:line="240" w:lineRule="auto"/>
    </w:pPr>
    <w:rPr>
      <w:color w:val="000000" w:themeColor="text1"/>
    </w:rPr>
    <w:tblPr>
      <w:tblStyleRowBandSize w:val="1"/>
      <w:tblStyleColBandSize w:val="1"/>
    </w:tblPr>
    <w:trPr>
      <w:hidden/>
    </w:trPr>
    <w:tcPr>
      <w:shd w:val="clear" w:color="auto" w:fill="DBE8FF" w:themeFill="accent3" w:themeFillTint="19"/>
    </w:tcPr>
    <w:tblStylePr w:type="firstRow">
      <w:rPr>
        <w:b/>
        <w:bCs/>
        <w:color w:val="FFFFFF" w:themeColor="background1"/>
      </w:rPr>
      <w:tblPr/>
      <w:trPr>
        <w:hidden/>
      </w:trPr>
      <w:tcPr>
        <w:tcBorders>
          <w:bottom w:val="single" w:sz="12" w:space="0" w:color="FFFFFF" w:themeColor="background1"/>
        </w:tcBorders>
        <w:shd w:val="clear" w:color="auto" w:fill="007EAE" w:themeFill="accent4" w:themeFillShade="CC"/>
      </w:tcPr>
    </w:tblStylePr>
    <w:tblStylePr w:type="lastRow">
      <w:rPr>
        <w:b/>
        <w:bCs/>
        <w:color w:val="007EAE" w:themeColor="accent4" w:themeShade="CC"/>
      </w:rPr>
      <w:tblPr/>
      <w:trPr>
        <w:hidden/>
      </w:tr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rPr>
        <w:hidden/>
      </w:trPr>
      <w:tcPr>
        <w:tcBorders>
          <w:top w:val="nil"/>
          <w:left w:val="nil"/>
          <w:bottom w:val="nil"/>
          <w:right w:val="nil"/>
          <w:insideH w:val="nil"/>
          <w:insideV w:val="nil"/>
        </w:tcBorders>
        <w:shd w:val="clear" w:color="auto" w:fill="A4C5FF" w:themeFill="accent3" w:themeFillTint="3F"/>
      </w:tcPr>
    </w:tblStylePr>
    <w:tblStylePr w:type="band1Horz">
      <w:tblPr/>
      <w:trPr>
        <w:hidden/>
      </w:trPr>
      <w:tcPr>
        <w:shd w:val="clear" w:color="auto" w:fill="B6D0FF" w:themeFill="accent3" w:themeFillTint="33"/>
      </w:tcPr>
    </w:tblStylePr>
  </w:style>
  <w:style w:type="table" w:styleId="ColorfulList-Accent4">
    <w:name w:val="Colorful List Accent 4"/>
    <w:basedOn w:val="TableNormal"/>
    <w:uiPriority w:val="99"/>
    <w:semiHidden/>
    <w:unhideWhenUsed/>
    <w:rsid w:val="009D630C"/>
    <w:pPr>
      <w:spacing w:after="0" w:line="240" w:lineRule="auto"/>
    </w:pPr>
    <w:rPr>
      <w:color w:val="000000" w:themeColor="text1"/>
    </w:rPr>
    <w:tblPr>
      <w:tblStyleRowBandSize w:val="1"/>
      <w:tblStyleColBandSize w:val="1"/>
    </w:tblPr>
    <w:trPr>
      <w:hidden/>
    </w:trPr>
    <w:tcPr>
      <w:shd w:val="clear" w:color="auto" w:fill="E2F7FF" w:themeFill="accent4" w:themeFillTint="19"/>
    </w:tcPr>
    <w:tblStylePr w:type="firstRow">
      <w:rPr>
        <w:b/>
        <w:bCs/>
        <w:color w:val="FFFFFF" w:themeColor="background1"/>
      </w:rPr>
      <w:tblPr/>
      <w:trPr>
        <w:hidden/>
      </w:trPr>
      <w:tcPr>
        <w:tcBorders>
          <w:bottom w:val="single" w:sz="12" w:space="0" w:color="FFFFFF" w:themeColor="background1"/>
        </w:tcBorders>
        <w:shd w:val="clear" w:color="auto" w:fill="002A74" w:themeFill="accent3" w:themeFillShade="CC"/>
      </w:tcPr>
    </w:tblStylePr>
    <w:tblStylePr w:type="lastRow">
      <w:rPr>
        <w:b/>
        <w:bCs/>
        <w:color w:val="002A74" w:themeColor="accent3" w:themeShade="CC"/>
      </w:rPr>
      <w:tblPr/>
      <w:trPr>
        <w:hidden/>
      </w:tr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rPr>
        <w:hidden/>
      </w:trPr>
      <w:tcPr>
        <w:tcBorders>
          <w:top w:val="nil"/>
          <w:left w:val="nil"/>
          <w:bottom w:val="nil"/>
          <w:right w:val="nil"/>
          <w:insideH w:val="nil"/>
          <w:insideV w:val="nil"/>
        </w:tcBorders>
        <w:shd w:val="clear" w:color="auto" w:fill="B6EBFF" w:themeFill="accent4" w:themeFillTint="3F"/>
      </w:tcPr>
    </w:tblStylePr>
    <w:tblStylePr w:type="band1Horz">
      <w:tblPr/>
      <w:trPr>
        <w:hidden/>
      </w:trPr>
      <w:tcPr>
        <w:shd w:val="clear" w:color="auto" w:fill="C4EEFF" w:themeFill="accent4" w:themeFillTint="33"/>
      </w:tcPr>
    </w:tblStylePr>
  </w:style>
  <w:style w:type="table" w:styleId="ColorfulList-Accent5">
    <w:name w:val="Colorful List Accent 5"/>
    <w:basedOn w:val="TableNormal"/>
    <w:uiPriority w:val="99"/>
    <w:semiHidden/>
    <w:unhideWhenUsed/>
    <w:rsid w:val="009D630C"/>
    <w:pPr>
      <w:spacing w:after="0" w:line="240" w:lineRule="auto"/>
    </w:pPr>
    <w:rPr>
      <w:color w:val="000000" w:themeColor="text1"/>
    </w:rPr>
    <w:tblPr>
      <w:tblStyleRowBandSize w:val="1"/>
      <w:tblStyleColBandSize w:val="1"/>
    </w:tblPr>
    <w:trPr>
      <w:hidden/>
    </w:trPr>
    <w:tcPr>
      <w:shd w:val="clear" w:color="auto" w:fill="F4FFF7" w:themeFill="accent5" w:themeFillTint="19"/>
    </w:tcPr>
    <w:tblStylePr w:type="firstRow">
      <w:rPr>
        <w:b/>
        <w:bCs/>
        <w:color w:val="FFFFFF" w:themeColor="background1"/>
      </w:rPr>
      <w:tblPr/>
      <w:trPr>
        <w:hidden/>
      </w:trPr>
      <w:tcPr>
        <w:tcBorders>
          <w:bottom w:val="single" w:sz="12" w:space="0" w:color="FFFFFF" w:themeColor="background1"/>
        </w:tcBorders>
        <w:shd w:val="clear" w:color="auto" w:fill="327C2A" w:themeFill="accent6" w:themeFillShade="CC"/>
      </w:tcPr>
    </w:tblStylePr>
    <w:tblStylePr w:type="lastRow">
      <w:rPr>
        <w:b/>
        <w:bCs/>
        <w:color w:val="327C2A" w:themeColor="accent6" w:themeShade="CC"/>
      </w:rPr>
      <w:tblPr/>
      <w:trPr>
        <w:hidden/>
      </w:tr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rPr>
        <w:hidden/>
      </w:trPr>
      <w:tcPr>
        <w:tcBorders>
          <w:top w:val="nil"/>
          <w:left w:val="nil"/>
          <w:bottom w:val="nil"/>
          <w:right w:val="nil"/>
          <w:insideH w:val="nil"/>
          <w:insideV w:val="nil"/>
        </w:tcBorders>
        <w:shd w:val="clear" w:color="auto" w:fill="E3FFEC" w:themeFill="accent5" w:themeFillTint="3F"/>
      </w:tcPr>
    </w:tblStylePr>
    <w:tblStylePr w:type="band1Horz">
      <w:tblPr/>
      <w:trPr>
        <w:hidden/>
      </w:trPr>
      <w:tcPr>
        <w:shd w:val="clear" w:color="auto" w:fill="E9FFEF" w:themeFill="accent5" w:themeFillTint="33"/>
      </w:tcPr>
    </w:tblStylePr>
  </w:style>
  <w:style w:type="table" w:styleId="ColorfulList-Accent6">
    <w:name w:val="Colorful List Accent 6"/>
    <w:basedOn w:val="TableNormal"/>
    <w:uiPriority w:val="99"/>
    <w:semiHidden/>
    <w:unhideWhenUsed/>
    <w:rsid w:val="009D630C"/>
    <w:pPr>
      <w:spacing w:after="0" w:line="240" w:lineRule="auto"/>
    </w:pPr>
    <w:rPr>
      <w:color w:val="000000" w:themeColor="text1"/>
    </w:rPr>
    <w:tblPr>
      <w:tblStyleRowBandSize w:val="1"/>
      <w:tblStyleColBandSize w:val="1"/>
    </w:tblPr>
    <w:trPr>
      <w:hidden/>
    </w:trPr>
    <w:tcPr>
      <w:shd w:val="clear" w:color="auto" w:fill="EAF7E8" w:themeFill="accent6" w:themeFillTint="19"/>
    </w:tcPr>
    <w:tblStylePr w:type="firstRow">
      <w:rPr>
        <w:b/>
        <w:bCs/>
        <w:color w:val="FFFFFF" w:themeColor="background1"/>
      </w:rPr>
      <w:tblPr/>
      <w:trPr>
        <w:hidden/>
      </w:trPr>
      <w:tcPr>
        <w:tcBorders>
          <w:bottom w:val="single" w:sz="12" w:space="0" w:color="FFFFFF" w:themeColor="background1"/>
        </w:tcBorders>
        <w:shd w:val="clear" w:color="auto" w:fill="41FF7D" w:themeFill="accent5" w:themeFillShade="CC"/>
      </w:tcPr>
    </w:tblStylePr>
    <w:tblStylePr w:type="lastRow">
      <w:rPr>
        <w:b/>
        <w:bCs/>
        <w:color w:val="41FF7D" w:themeColor="accent5" w:themeShade="CC"/>
      </w:rPr>
      <w:tblPr/>
      <w:trPr>
        <w:hidden/>
      </w:tr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rPr>
        <w:hidden/>
      </w:trPr>
      <w:tcPr>
        <w:tcBorders>
          <w:top w:val="nil"/>
          <w:left w:val="nil"/>
          <w:bottom w:val="nil"/>
          <w:right w:val="nil"/>
          <w:insideH w:val="nil"/>
          <w:insideV w:val="nil"/>
        </w:tcBorders>
        <w:shd w:val="clear" w:color="auto" w:fill="CAECC7" w:themeFill="accent6" w:themeFillTint="3F"/>
      </w:tcPr>
    </w:tblStylePr>
    <w:tblStylePr w:type="band1Horz">
      <w:tblPr/>
      <w:trPr>
        <w:hidden/>
      </w:trPr>
      <w:tcPr>
        <w:shd w:val="clear" w:color="auto" w:fill="D4EFD1" w:themeFill="accent6" w:themeFillTint="33"/>
      </w:tcPr>
    </w:tblStylePr>
  </w:style>
  <w:style w:type="table" w:styleId="ColorfulShading">
    <w:name w:val="Colorful Shading"/>
    <w:basedOn w:val="TableNormal"/>
    <w:uiPriority w:val="99"/>
    <w:semiHidden/>
    <w:unhideWhenUsed/>
    <w:rsid w:val="009D630C"/>
    <w:pPr>
      <w:spacing w:after="0" w:line="240" w:lineRule="auto"/>
    </w:pPr>
    <w:rPr>
      <w:color w:val="000000" w:themeColor="text1"/>
    </w:rPr>
    <w:tblPr>
      <w:tblStyleRowBandSize w:val="1"/>
      <w:tblStyleColBandSize w:val="1"/>
      <w:tblBorders>
        <w:top w:val="single" w:sz="24" w:space="0" w:color="99D9F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rPr>
      <w:hidden/>
    </w:trPr>
    <w:tcPr>
      <w:shd w:val="clear" w:color="auto" w:fill="E6E6E6" w:themeFill="text1" w:themeFillTint="19"/>
    </w:tcPr>
    <w:tblStylePr w:type="firstRow">
      <w:rPr>
        <w:b/>
        <w:bCs/>
      </w:rPr>
      <w:tblPr/>
      <w:trPr>
        <w:hidden/>
      </w:trPr>
      <w:tcPr>
        <w:tcBorders>
          <w:top w:val="nil"/>
          <w:left w:val="nil"/>
          <w:bottom w:val="single" w:sz="24" w:space="0" w:color="99D9F0" w:themeColor="accent2"/>
          <w:right w:val="nil"/>
          <w:insideH w:val="nil"/>
          <w:insideV w:val="nil"/>
        </w:tcBorders>
        <w:shd w:val="clear" w:color="auto" w:fill="FFFFFF" w:themeFill="background1"/>
      </w:tcPr>
    </w:tblStylePr>
    <w:tblStylePr w:type="lastRow">
      <w:rPr>
        <w:b/>
        <w:bCs/>
        <w:color w:val="FFFFFF" w:themeColor="background1"/>
      </w:rPr>
      <w:tblPr/>
      <w:trPr>
        <w:hidden/>
      </w:trPr>
      <w:tcPr>
        <w:tcBorders>
          <w:top w:val="single" w:sz="6" w:space="0" w:color="FFFFFF" w:themeColor="background1"/>
        </w:tcBorders>
        <w:shd w:val="clear" w:color="auto" w:fill="000000" w:themeFill="text1" w:themeFillShade="99"/>
      </w:tcPr>
    </w:tblStylePr>
    <w:tblStylePr w:type="firstCol">
      <w:rPr>
        <w:color w:val="FFFFFF" w:themeColor="background1"/>
      </w:rPr>
      <w:tblPr/>
      <w:trPr>
        <w:hidden/>
      </w:tr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rPr>
        <w:hidden/>
      </w:trPr>
      <w:tcPr>
        <w:tcBorders>
          <w:top w:val="nil"/>
          <w:left w:val="nil"/>
          <w:bottom w:val="nil"/>
          <w:right w:val="nil"/>
          <w:insideH w:val="nil"/>
          <w:insideV w:val="nil"/>
        </w:tcBorders>
        <w:shd w:val="clear" w:color="auto" w:fill="000000" w:themeFill="text1" w:themeFillShade="BF"/>
      </w:tcPr>
    </w:tblStylePr>
    <w:tblStylePr w:type="band1Vert">
      <w:tblPr/>
      <w:trPr>
        <w:hidden/>
      </w:trPr>
      <w:tcPr>
        <w:shd w:val="clear" w:color="auto" w:fill="999999" w:themeFill="text1" w:themeFillTint="66"/>
      </w:tcPr>
    </w:tblStylePr>
    <w:tblStylePr w:type="band1Horz">
      <w:tblPr/>
      <w:trPr>
        <w:hidden/>
      </w:tr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unhideWhenUsed/>
    <w:rsid w:val="009D630C"/>
    <w:pPr>
      <w:spacing w:after="0" w:line="240" w:lineRule="auto"/>
    </w:pPr>
    <w:rPr>
      <w:color w:val="000000" w:themeColor="text1"/>
    </w:rPr>
    <w:tblPr>
      <w:tblStyleRowBandSize w:val="1"/>
      <w:tblStyleColBandSize w:val="1"/>
      <w:tblBorders>
        <w:top w:val="single" w:sz="24" w:space="0" w:color="99D9F0" w:themeColor="accent2"/>
        <w:left w:val="single" w:sz="4" w:space="0" w:color="0F204B" w:themeColor="accent1"/>
        <w:bottom w:val="single" w:sz="4" w:space="0" w:color="0F204B" w:themeColor="accent1"/>
        <w:right w:val="single" w:sz="4" w:space="0" w:color="0F204B" w:themeColor="accent1"/>
        <w:insideH w:val="single" w:sz="4" w:space="0" w:color="FFFFFF" w:themeColor="background1"/>
        <w:insideV w:val="single" w:sz="4" w:space="0" w:color="FFFFFF" w:themeColor="background1"/>
      </w:tblBorders>
    </w:tblPr>
    <w:trPr>
      <w:hidden/>
    </w:trPr>
    <w:tcPr>
      <w:shd w:val="clear" w:color="auto" w:fill="DCE4F8" w:themeFill="accent1" w:themeFillTint="19"/>
    </w:tcPr>
    <w:tblStylePr w:type="firstRow">
      <w:rPr>
        <w:b/>
        <w:bCs/>
      </w:rPr>
      <w:tblPr/>
      <w:trPr>
        <w:hidden/>
      </w:trPr>
      <w:tcPr>
        <w:tcBorders>
          <w:top w:val="nil"/>
          <w:left w:val="nil"/>
          <w:bottom w:val="single" w:sz="24" w:space="0" w:color="99D9F0" w:themeColor="accent2"/>
          <w:right w:val="nil"/>
          <w:insideH w:val="nil"/>
          <w:insideV w:val="nil"/>
        </w:tcBorders>
        <w:shd w:val="clear" w:color="auto" w:fill="FFFFFF" w:themeFill="background1"/>
      </w:tcPr>
    </w:tblStylePr>
    <w:tblStylePr w:type="lastRow">
      <w:rPr>
        <w:b/>
        <w:bCs/>
        <w:color w:val="FFFFFF" w:themeColor="background1"/>
      </w:rPr>
      <w:tblPr/>
      <w:trPr>
        <w:hidden/>
      </w:trPr>
      <w:tcPr>
        <w:tcBorders>
          <w:top w:val="single" w:sz="6" w:space="0" w:color="FFFFFF" w:themeColor="background1"/>
        </w:tcBorders>
        <w:shd w:val="clear" w:color="auto" w:fill="09132D" w:themeFill="accent1" w:themeFillShade="99"/>
      </w:tcPr>
    </w:tblStylePr>
    <w:tblStylePr w:type="firstCol">
      <w:rPr>
        <w:color w:val="FFFFFF" w:themeColor="background1"/>
      </w:rPr>
      <w:tblPr/>
      <w:trPr>
        <w:hidden/>
      </w:trPr>
      <w:tcPr>
        <w:tcBorders>
          <w:top w:val="nil"/>
          <w:left w:val="nil"/>
          <w:bottom w:val="nil"/>
          <w:right w:val="nil"/>
          <w:insideH w:val="single" w:sz="4" w:space="0" w:color="09132D" w:themeColor="accent1" w:themeShade="99"/>
          <w:insideV w:val="nil"/>
        </w:tcBorders>
        <w:shd w:val="clear" w:color="auto" w:fill="09132D" w:themeFill="accent1" w:themeFillShade="99"/>
      </w:tcPr>
    </w:tblStylePr>
    <w:tblStylePr w:type="lastCol">
      <w:rPr>
        <w:color w:val="FFFFFF" w:themeColor="background1"/>
      </w:rPr>
      <w:tblPr/>
      <w:trPr>
        <w:hidden/>
      </w:trPr>
      <w:tcPr>
        <w:tcBorders>
          <w:top w:val="nil"/>
          <w:left w:val="nil"/>
          <w:bottom w:val="nil"/>
          <w:right w:val="nil"/>
          <w:insideH w:val="nil"/>
          <w:insideV w:val="nil"/>
        </w:tcBorders>
        <w:shd w:val="clear" w:color="auto" w:fill="09132D" w:themeFill="accent1" w:themeFillShade="99"/>
      </w:tcPr>
    </w:tblStylePr>
    <w:tblStylePr w:type="band1Vert">
      <w:tblPr/>
      <w:trPr>
        <w:hidden/>
      </w:trPr>
      <w:tcPr>
        <w:shd w:val="clear" w:color="auto" w:fill="7392E3" w:themeFill="accent1" w:themeFillTint="66"/>
      </w:tcPr>
    </w:tblStylePr>
    <w:tblStylePr w:type="band1Horz">
      <w:tblPr/>
      <w:trPr>
        <w:hidden/>
      </w:trPr>
      <w:tcPr>
        <w:shd w:val="clear" w:color="auto" w:fill="5077D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unhideWhenUsed/>
    <w:rsid w:val="009D630C"/>
    <w:pPr>
      <w:spacing w:after="0" w:line="240" w:lineRule="auto"/>
    </w:pPr>
    <w:rPr>
      <w:color w:val="000000" w:themeColor="text1"/>
    </w:rPr>
    <w:tblPr>
      <w:tblStyleRowBandSize w:val="1"/>
      <w:tblStyleColBandSize w:val="1"/>
      <w:tblBorders>
        <w:top w:val="single" w:sz="24" w:space="0" w:color="99D9F0" w:themeColor="accent2"/>
        <w:left w:val="single" w:sz="4" w:space="0" w:color="99D9F0" w:themeColor="accent2"/>
        <w:bottom w:val="single" w:sz="4" w:space="0" w:color="99D9F0" w:themeColor="accent2"/>
        <w:right w:val="single" w:sz="4" w:space="0" w:color="99D9F0" w:themeColor="accent2"/>
        <w:insideH w:val="single" w:sz="4" w:space="0" w:color="FFFFFF" w:themeColor="background1"/>
        <w:insideV w:val="single" w:sz="4" w:space="0" w:color="FFFFFF" w:themeColor="background1"/>
      </w:tblBorders>
    </w:tblPr>
    <w:trPr>
      <w:hidden/>
    </w:trPr>
    <w:tcPr>
      <w:shd w:val="clear" w:color="auto" w:fill="F4FBFD" w:themeFill="accent2" w:themeFillTint="19"/>
    </w:tcPr>
    <w:tblStylePr w:type="firstRow">
      <w:rPr>
        <w:b/>
        <w:bCs/>
      </w:rPr>
      <w:tblPr/>
      <w:trPr>
        <w:hidden/>
      </w:trPr>
      <w:tcPr>
        <w:tcBorders>
          <w:top w:val="nil"/>
          <w:left w:val="nil"/>
          <w:bottom w:val="single" w:sz="24" w:space="0" w:color="99D9F0" w:themeColor="accent2"/>
          <w:right w:val="nil"/>
          <w:insideH w:val="nil"/>
          <w:insideV w:val="nil"/>
        </w:tcBorders>
        <w:shd w:val="clear" w:color="auto" w:fill="FFFFFF" w:themeFill="background1"/>
      </w:tcPr>
    </w:tblStylePr>
    <w:tblStylePr w:type="lastRow">
      <w:rPr>
        <w:b/>
        <w:bCs/>
        <w:color w:val="FFFFFF" w:themeColor="background1"/>
      </w:rPr>
      <w:tblPr/>
      <w:trPr>
        <w:hidden/>
      </w:trPr>
      <w:tcPr>
        <w:tcBorders>
          <w:top w:val="single" w:sz="6" w:space="0" w:color="FFFFFF" w:themeColor="background1"/>
        </w:tcBorders>
        <w:shd w:val="clear" w:color="auto" w:fill="1E9ECD" w:themeFill="accent2" w:themeFillShade="99"/>
      </w:tcPr>
    </w:tblStylePr>
    <w:tblStylePr w:type="firstCol">
      <w:rPr>
        <w:color w:val="FFFFFF" w:themeColor="background1"/>
      </w:rPr>
      <w:tblPr/>
      <w:trPr>
        <w:hidden/>
      </w:trPr>
      <w:tcPr>
        <w:tcBorders>
          <w:top w:val="nil"/>
          <w:left w:val="nil"/>
          <w:bottom w:val="nil"/>
          <w:right w:val="nil"/>
          <w:insideH w:val="single" w:sz="4" w:space="0" w:color="1E9ECD" w:themeColor="accent2" w:themeShade="99"/>
          <w:insideV w:val="nil"/>
        </w:tcBorders>
        <w:shd w:val="clear" w:color="auto" w:fill="1E9ECD" w:themeFill="accent2" w:themeFillShade="99"/>
      </w:tcPr>
    </w:tblStylePr>
    <w:tblStylePr w:type="lastCol">
      <w:rPr>
        <w:color w:val="FFFFFF" w:themeColor="background1"/>
      </w:rPr>
      <w:tblPr/>
      <w:trPr>
        <w:hidden/>
      </w:trPr>
      <w:tcPr>
        <w:tcBorders>
          <w:top w:val="nil"/>
          <w:left w:val="nil"/>
          <w:bottom w:val="nil"/>
          <w:right w:val="nil"/>
          <w:insideH w:val="nil"/>
          <w:insideV w:val="nil"/>
        </w:tcBorders>
        <w:shd w:val="clear" w:color="auto" w:fill="1E9ECD" w:themeFill="accent2" w:themeFillShade="99"/>
      </w:tcPr>
    </w:tblStylePr>
    <w:tblStylePr w:type="band1Vert">
      <w:tblPr/>
      <w:trPr>
        <w:hidden/>
      </w:trPr>
      <w:tcPr>
        <w:shd w:val="clear" w:color="auto" w:fill="D6EFF9" w:themeFill="accent2" w:themeFillTint="66"/>
      </w:tcPr>
    </w:tblStylePr>
    <w:tblStylePr w:type="band1Horz">
      <w:tblPr/>
      <w:trPr>
        <w:hidden/>
      </w:trPr>
      <w:tcPr>
        <w:shd w:val="clear" w:color="auto" w:fill="CCECF7"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unhideWhenUsed/>
    <w:rsid w:val="009D630C"/>
    <w:pPr>
      <w:spacing w:after="0" w:line="240" w:lineRule="auto"/>
    </w:pPr>
    <w:rPr>
      <w:color w:val="000000" w:themeColor="text1"/>
    </w:rPr>
    <w:tblPr>
      <w:tblStyleRowBandSize w:val="1"/>
      <w:tblStyleColBandSize w:val="1"/>
      <w:tblBorders>
        <w:top w:val="single" w:sz="24" w:space="0" w:color="009FDA" w:themeColor="accent4"/>
        <w:left w:val="single" w:sz="4" w:space="0" w:color="003591" w:themeColor="accent3"/>
        <w:bottom w:val="single" w:sz="4" w:space="0" w:color="003591" w:themeColor="accent3"/>
        <w:right w:val="single" w:sz="4" w:space="0" w:color="003591" w:themeColor="accent3"/>
        <w:insideH w:val="single" w:sz="4" w:space="0" w:color="FFFFFF" w:themeColor="background1"/>
        <w:insideV w:val="single" w:sz="4" w:space="0" w:color="FFFFFF" w:themeColor="background1"/>
      </w:tblBorders>
    </w:tblPr>
    <w:trPr>
      <w:hidden/>
    </w:trPr>
    <w:tcPr>
      <w:shd w:val="clear" w:color="auto" w:fill="DBE8FF" w:themeFill="accent3" w:themeFillTint="19"/>
    </w:tcPr>
    <w:tblStylePr w:type="firstRow">
      <w:rPr>
        <w:b/>
        <w:bCs/>
      </w:rPr>
      <w:tblPr/>
      <w:trPr>
        <w:hidden/>
      </w:trPr>
      <w:tcPr>
        <w:tcBorders>
          <w:top w:val="nil"/>
          <w:left w:val="nil"/>
          <w:bottom w:val="single" w:sz="24" w:space="0" w:color="009FDA" w:themeColor="accent4"/>
          <w:right w:val="nil"/>
          <w:insideH w:val="nil"/>
          <w:insideV w:val="nil"/>
        </w:tcBorders>
        <w:shd w:val="clear" w:color="auto" w:fill="FFFFFF" w:themeFill="background1"/>
      </w:tcPr>
    </w:tblStylePr>
    <w:tblStylePr w:type="lastRow">
      <w:rPr>
        <w:b/>
        <w:bCs/>
        <w:color w:val="FFFFFF" w:themeColor="background1"/>
      </w:rPr>
      <w:tblPr/>
      <w:trPr>
        <w:hidden/>
      </w:trPr>
      <w:tcPr>
        <w:tcBorders>
          <w:top w:val="single" w:sz="6" w:space="0" w:color="FFFFFF" w:themeColor="background1"/>
        </w:tcBorders>
        <w:shd w:val="clear" w:color="auto" w:fill="001F57" w:themeFill="accent3" w:themeFillShade="99"/>
      </w:tcPr>
    </w:tblStylePr>
    <w:tblStylePr w:type="firstCol">
      <w:rPr>
        <w:color w:val="FFFFFF" w:themeColor="background1"/>
      </w:rPr>
      <w:tblPr/>
      <w:trPr>
        <w:hidden/>
      </w:trPr>
      <w:tcPr>
        <w:tcBorders>
          <w:top w:val="nil"/>
          <w:left w:val="nil"/>
          <w:bottom w:val="nil"/>
          <w:right w:val="nil"/>
          <w:insideH w:val="single" w:sz="4" w:space="0" w:color="001F57" w:themeColor="accent3" w:themeShade="99"/>
          <w:insideV w:val="nil"/>
        </w:tcBorders>
        <w:shd w:val="clear" w:color="auto" w:fill="001F57" w:themeFill="accent3" w:themeFillShade="99"/>
      </w:tcPr>
    </w:tblStylePr>
    <w:tblStylePr w:type="lastCol">
      <w:rPr>
        <w:color w:val="FFFFFF" w:themeColor="background1"/>
      </w:rPr>
      <w:tblPr/>
      <w:trPr>
        <w:hidden/>
      </w:trPr>
      <w:tcPr>
        <w:tcBorders>
          <w:top w:val="nil"/>
          <w:left w:val="nil"/>
          <w:bottom w:val="nil"/>
          <w:right w:val="nil"/>
          <w:insideH w:val="nil"/>
          <w:insideV w:val="nil"/>
        </w:tcBorders>
        <w:shd w:val="clear" w:color="auto" w:fill="001F57" w:themeFill="accent3" w:themeFillShade="99"/>
      </w:tcPr>
    </w:tblStylePr>
    <w:tblStylePr w:type="band1Vert">
      <w:tblPr/>
      <w:trPr>
        <w:hidden/>
      </w:trPr>
      <w:tcPr>
        <w:shd w:val="clear" w:color="auto" w:fill="6DA2FF" w:themeFill="accent3" w:themeFillTint="66"/>
      </w:tcPr>
    </w:tblStylePr>
    <w:tblStylePr w:type="band1Horz">
      <w:tblPr/>
      <w:trPr>
        <w:hidden/>
      </w:trPr>
      <w:tcPr>
        <w:shd w:val="clear" w:color="auto" w:fill="498BFF" w:themeFill="accent3" w:themeFillTint="7F"/>
      </w:tcPr>
    </w:tblStylePr>
  </w:style>
  <w:style w:type="table" w:styleId="ColorfulShading-Accent4">
    <w:name w:val="Colorful Shading Accent 4"/>
    <w:basedOn w:val="TableNormal"/>
    <w:uiPriority w:val="99"/>
    <w:semiHidden/>
    <w:unhideWhenUsed/>
    <w:rsid w:val="009D630C"/>
    <w:pPr>
      <w:spacing w:after="0" w:line="240" w:lineRule="auto"/>
    </w:pPr>
    <w:rPr>
      <w:color w:val="000000" w:themeColor="text1"/>
    </w:rPr>
    <w:tblPr>
      <w:tblStyleRowBandSize w:val="1"/>
      <w:tblStyleColBandSize w:val="1"/>
      <w:tblBorders>
        <w:top w:val="single" w:sz="24" w:space="0" w:color="003591" w:themeColor="accent3"/>
        <w:left w:val="single" w:sz="4" w:space="0" w:color="009FDA" w:themeColor="accent4"/>
        <w:bottom w:val="single" w:sz="4" w:space="0" w:color="009FDA" w:themeColor="accent4"/>
        <w:right w:val="single" w:sz="4" w:space="0" w:color="009FDA" w:themeColor="accent4"/>
        <w:insideH w:val="single" w:sz="4" w:space="0" w:color="FFFFFF" w:themeColor="background1"/>
        <w:insideV w:val="single" w:sz="4" w:space="0" w:color="FFFFFF" w:themeColor="background1"/>
      </w:tblBorders>
    </w:tblPr>
    <w:trPr>
      <w:hidden/>
    </w:trPr>
    <w:tcPr>
      <w:shd w:val="clear" w:color="auto" w:fill="E2F7FF" w:themeFill="accent4" w:themeFillTint="19"/>
    </w:tcPr>
    <w:tblStylePr w:type="firstRow">
      <w:rPr>
        <w:b/>
        <w:bCs/>
      </w:rPr>
      <w:tblPr/>
      <w:trPr>
        <w:hidden/>
      </w:trPr>
      <w:tcPr>
        <w:tcBorders>
          <w:top w:val="nil"/>
          <w:left w:val="nil"/>
          <w:bottom w:val="single" w:sz="24" w:space="0" w:color="003591" w:themeColor="accent3"/>
          <w:right w:val="nil"/>
          <w:insideH w:val="nil"/>
          <w:insideV w:val="nil"/>
        </w:tcBorders>
        <w:shd w:val="clear" w:color="auto" w:fill="FFFFFF" w:themeFill="background1"/>
      </w:tcPr>
    </w:tblStylePr>
    <w:tblStylePr w:type="lastRow">
      <w:rPr>
        <w:b/>
        <w:bCs/>
        <w:color w:val="FFFFFF" w:themeColor="background1"/>
      </w:rPr>
      <w:tblPr/>
      <w:trPr>
        <w:hidden/>
      </w:trPr>
      <w:tcPr>
        <w:tcBorders>
          <w:top w:val="single" w:sz="6" w:space="0" w:color="FFFFFF" w:themeColor="background1"/>
        </w:tcBorders>
        <w:shd w:val="clear" w:color="auto" w:fill="005E82" w:themeFill="accent4" w:themeFillShade="99"/>
      </w:tcPr>
    </w:tblStylePr>
    <w:tblStylePr w:type="firstCol">
      <w:rPr>
        <w:color w:val="FFFFFF" w:themeColor="background1"/>
      </w:rPr>
      <w:tblPr/>
      <w:trPr>
        <w:hidden/>
      </w:trPr>
      <w:tcPr>
        <w:tcBorders>
          <w:top w:val="nil"/>
          <w:left w:val="nil"/>
          <w:bottom w:val="nil"/>
          <w:right w:val="nil"/>
          <w:insideH w:val="single" w:sz="4" w:space="0" w:color="005E82" w:themeColor="accent4" w:themeShade="99"/>
          <w:insideV w:val="nil"/>
        </w:tcBorders>
        <w:shd w:val="clear" w:color="auto" w:fill="005E82" w:themeFill="accent4" w:themeFillShade="99"/>
      </w:tcPr>
    </w:tblStylePr>
    <w:tblStylePr w:type="lastCol">
      <w:rPr>
        <w:color w:val="FFFFFF" w:themeColor="background1"/>
      </w:rPr>
      <w:tblPr/>
      <w:trPr>
        <w:hidden/>
      </w:trPr>
      <w:tcPr>
        <w:tcBorders>
          <w:top w:val="nil"/>
          <w:left w:val="nil"/>
          <w:bottom w:val="nil"/>
          <w:right w:val="nil"/>
          <w:insideH w:val="nil"/>
          <w:insideV w:val="nil"/>
        </w:tcBorders>
        <w:shd w:val="clear" w:color="auto" w:fill="005E82" w:themeFill="accent4" w:themeFillShade="99"/>
      </w:tcPr>
    </w:tblStylePr>
    <w:tblStylePr w:type="band1Vert">
      <w:tblPr/>
      <w:trPr>
        <w:hidden/>
      </w:trPr>
      <w:tcPr>
        <w:shd w:val="clear" w:color="auto" w:fill="8ADEFF" w:themeFill="accent4" w:themeFillTint="66"/>
      </w:tcPr>
    </w:tblStylePr>
    <w:tblStylePr w:type="band1Horz">
      <w:tblPr/>
      <w:trPr>
        <w:hidden/>
      </w:trPr>
      <w:tcPr>
        <w:shd w:val="clear" w:color="auto" w:fill="6DD7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unhideWhenUsed/>
    <w:rsid w:val="009D630C"/>
    <w:pPr>
      <w:spacing w:after="0" w:line="240" w:lineRule="auto"/>
    </w:pPr>
    <w:rPr>
      <w:color w:val="000000" w:themeColor="text1"/>
    </w:rPr>
    <w:tblPr>
      <w:tblStyleRowBandSize w:val="1"/>
      <w:tblStyleColBandSize w:val="1"/>
      <w:tblBorders>
        <w:top w:val="single" w:sz="24" w:space="0" w:color="3F9C35" w:themeColor="accent6"/>
        <w:left w:val="single" w:sz="4" w:space="0" w:color="91FFB4" w:themeColor="accent5"/>
        <w:bottom w:val="single" w:sz="4" w:space="0" w:color="91FFB4" w:themeColor="accent5"/>
        <w:right w:val="single" w:sz="4" w:space="0" w:color="91FFB4" w:themeColor="accent5"/>
        <w:insideH w:val="single" w:sz="4" w:space="0" w:color="FFFFFF" w:themeColor="background1"/>
        <w:insideV w:val="single" w:sz="4" w:space="0" w:color="FFFFFF" w:themeColor="background1"/>
      </w:tblBorders>
    </w:tblPr>
    <w:trPr>
      <w:hidden/>
    </w:trPr>
    <w:tcPr>
      <w:shd w:val="clear" w:color="auto" w:fill="F4FFF7" w:themeFill="accent5" w:themeFillTint="19"/>
    </w:tcPr>
    <w:tblStylePr w:type="firstRow">
      <w:rPr>
        <w:b/>
        <w:bCs/>
      </w:rPr>
      <w:tblPr/>
      <w:trPr>
        <w:hidden/>
      </w:trPr>
      <w:tcPr>
        <w:tcBorders>
          <w:top w:val="nil"/>
          <w:left w:val="nil"/>
          <w:bottom w:val="single" w:sz="24" w:space="0" w:color="3F9C35" w:themeColor="accent6"/>
          <w:right w:val="nil"/>
          <w:insideH w:val="nil"/>
          <w:insideV w:val="nil"/>
        </w:tcBorders>
        <w:shd w:val="clear" w:color="auto" w:fill="FFFFFF" w:themeFill="background1"/>
      </w:tcPr>
    </w:tblStylePr>
    <w:tblStylePr w:type="lastRow">
      <w:rPr>
        <w:b/>
        <w:bCs/>
        <w:color w:val="FFFFFF" w:themeColor="background1"/>
      </w:rPr>
      <w:tblPr/>
      <w:trPr>
        <w:hidden/>
      </w:trPr>
      <w:tcPr>
        <w:tcBorders>
          <w:top w:val="single" w:sz="6" w:space="0" w:color="FFFFFF" w:themeColor="background1"/>
        </w:tcBorders>
        <w:shd w:val="clear" w:color="auto" w:fill="00F04C" w:themeFill="accent5" w:themeFillShade="99"/>
      </w:tcPr>
    </w:tblStylePr>
    <w:tblStylePr w:type="firstCol">
      <w:rPr>
        <w:color w:val="FFFFFF" w:themeColor="background1"/>
      </w:rPr>
      <w:tblPr/>
      <w:trPr>
        <w:hidden/>
      </w:trPr>
      <w:tcPr>
        <w:tcBorders>
          <w:top w:val="nil"/>
          <w:left w:val="nil"/>
          <w:bottom w:val="nil"/>
          <w:right w:val="nil"/>
          <w:insideH w:val="single" w:sz="4" w:space="0" w:color="00F04C" w:themeColor="accent5" w:themeShade="99"/>
          <w:insideV w:val="nil"/>
        </w:tcBorders>
        <w:shd w:val="clear" w:color="auto" w:fill="00F04C" w:themeFill="accent5" w:themeFillShade="99"/>
      </w:tcPr>
    </w:tblStylePr>
    <w:tblStylePr w:type="lastCol">
      <w:rPr>
        <w:color w:val="FFFFFF" w:themeColor="background1"/>
      </w:rPr>
      <w:tblPr/>
      <w:trPr>
        <w:hidden/>
      </w:trPr>
      <w:tcPr>
        <w:tcBorders>
          <w:top w:val="nil"/>
          <w:left w:val="nil"/>
          <w:bottom w:val="nil"/>
          <w:right w:val="nil"/>
          <w:insideH w:val="nil"/>
          <w:insideV w:val="nil"/>
        </w:tcBorders>
        <w:shd w:val="clear" w:color="auto" w:fill="00F04C" w:themeFill="accent5" w:themeFillShade="99"/>
      </w:tcPr>
    </w:tblStylePr>
    <w:tblStylePr w:type="band1Vert">
      <w:tblPr/>
      <w:trPr>
        <w:hidden/>
      </w:trPr>
      <w:tcPr>
        <w:shd w:val="clear" w:color="auto" w:fill="D3FFE0" w:themeFill="accent5" w:themeFillTint="66"/>
      </w:tcPr>
    </w:tblStylePr>
    <w:tblStylePr w:type="band1Horz">
      <w:tblPr/>
      <w:trPr>
        <w:hidden/>
      </w:trPr>
      <w:tcPr>
        <w:shd w:val="clear" w:color="auto" w:fill="C8FFD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unhideWhenUsed/>
    <w:rsid w:val="009D630C"/>
    <w:pPr>
      <w:spacing w:after="0" w:line="240" w:lineRule="auto"/>
    </w:pPr>
    <w:rPr>
      <w:color w:val="000000" w:themeColor="text1"/>
    </w:rPr>
    <w:tblPr>
      <w:tblStyleRowBandSize w:val="1"/>
      <w:tblStyleColBandSize w:val="1"/>
      <w:tblBorders>
        <w:top w:val="single" w:sz="24" w:space="0" w:color="91FFB4" w:themeColor="accent5"/>
        <w:left w:val="single" w:sz="4" w:space="0" w:color="3F9C35" w:themeColor="accent6"/>
        <w:bottom w:val="single" w:sz="4" w:space="0" w:color="3F9C35" w:themeColor="accent6"/>
        <w:right w:val="single" w:sz="4" w:space="0" w:color="3F9C35" w:themeColor="accent6"/>
        <w:insideH w:val="single" w:sz="4" w:space="0" w:color="FFFFFF" w:themeColor="background1"/>
        <w:insideV w:val="single" w:sz="4" w:space="0" w:color="FFFFFF" w:themeColor="background1"/>
      </w:tblBorders>
    </w:tblPr>
    <w:trPr>
      <w:hidden/>
    </w:trPr>
    <w:tcPr>
      <w:shd w:val="clear" w:color="auto" w:fill="EAF7E8" w:themeFill="accent6" w:themeFillTint="19"/>
    </w:tcPr>
    <w:tblStylePr w:type="firstRow">
      <w:rPr>
        <w:b/>
        <w:bCs/>
      </w:rPr>
      <w:tblPr/>
      <w:trPr>
        <w:hidden/>
      </w:trPr>
      <w:tcPr>
        <w:tcBorders>
          <w:top w:val="nil"/>
          <w:left w:val="nil"/>
          <w:bottom w:val="single" w:sz="24" w:space="0" w:color="91FFB4" w:themeColor="accent5"/>
          <w:right w:val="nil"/>
          <w:insideH w:val="nil"/>
          <w:insideV w:val="nil"/>
        </w:tcBorders>
        <w:shd w:val="clear" w:color="auto" w:fill="FFFFFF" w:themeFill="background1"/>
      </w:tcPr>
    </w:tblStylePr>
    <w:tblStylePr w:type="lastRow">
      <w:rPr>
        <w:b/>
        <w:bCs/>
        <w:color w:val="FFFFFF" w:themeColor="background1"/>
      </w:rPr>
      <w:tblPr/>
      <w:trPr>
        <w:hidden/>
      </w:trPr>
      <w:tcPr>
        <w:tcBorders>
          <w:top w:val="single" w:sz="6" w:space="0" w:color="FFFFFF" w:themeColor="background1"/>
        </w:tcBorders>
        <w:shd w:val="clear" w:color="auto" w:fill="255D1F" w:themeFill="accent6" w:themeFillShade="99"/>
      </w:tcPr>
    </w:tblStylePr>
    <w:tblStylePr w:type="firstCol">
      <w:rPr>
        <w:color w:val="FFFFFF" w:themeColor="background1"/>
      </w:rPr>
      <w:tblPr/>
      <w:trPr>
        <w:hidden/>
      </w:trPr>
      <w:tcPr>
        <w:tcBorders>
          <w:top w:val="nil"/>
          <w:left w:val="nil"/>
          <w:bottom w:val="nil"/>
          <w:right w:val="nil"/>
          <w:insideH w:val="single" w:sz="4" w:space="0" w:color="255D1F" w:themeColor="accent6" w:themeShade="99"/>
          <w:insideV w:val="nil"/>
        </w:tcBorders>
        <w:shd w:val="clear" w:color="auto" w:fill="255D1F" w:themeFill="accent6" w:themeFillShade="99"/>
      </w:tcPr>
    </w:tblStylePr>
    <w:tblStylePr w:type="lastCol">
      <w:rPr>
        <w:color w:val="FFFFFF" w:themeColor="background1"/>
      </w:rPr>
      <w:tblPr/>
      <w:trPr>
        <w:hidden/>
      </w:trPr>
      <w:tcPr>
        <w:tcBorders>
          <w:top w:val="nil"/>
          <w:left w:val="nil"/>
          <w:bottom w:val="nil"/>
          <w:right w:val="nil"/>
          <w:insideH w:val="nil"/>
          <w:insideV w:val="nil"/>
        </w:tcBorders>
        <w:shd w:val="clear" w:color="auto" w:fill="255D1F" w:themeFill="accent6" w:themeFillShade="99"/>
      </w:tcPr>
    </w:tblStylePr>
    <w:tblStylePr w:type="band1Vert">
      <w:tblPr/>
      <w:trPr>
        <w:hidden/>
      </w:trPr>
      <w:tcPr>
        <w:shd w:val="clear" w:color="auto" w:fill="AAE0A4" w:themeFill="accent6" w:themeFillTint="66"/>
      </w:tcPr>
    </w:tblStylePr>
    <w:tblStylePr w:type="band1Horz">
      <w:tblPr/>
      <w:trPr>
        <w:hidden/>
      </w:trPr>
      <w:tcPr>
        <w:shd w:val="clear" w:color="auto" w:fill="95D98F"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unhideWhenUsed/>
    <w:rsid w:val="009D630C"/>
    <w:pPr>
      <w:spacing w:after="0" w:line="240" w:lineRule="auto"/>
    </w:pPr>
    <w:rPr>
      <w:color w:val="FFFFFF" w:themeColor="background1"/>
    </w:rPr>
    <w:tblPr>
      <w:tblStyleRowBandSize w:val="1"/>
      <w:tblStyleColBandSize w:val="1"/>
    </w:tblPr>
    <w:trPr>
      <w:hidden/>
    </w:trPr>
    <w:tcPr>
      <w:shd w:val="clear" w:color="auto" w:fill="000000" w:themeFill="text1"/>
    </w:tcPr>
    <w:tblStylePr w:type="firstRow">
      <w:rPr>
        <w:b/>
        <w:bCs/>
      </w:rPr>
      <w:tblPr/>
      <w:trPr>
        <w:hidden/>
      </w:tr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rPr>
        <w:hidden/>
      </w:tr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rPr>
        <w:hidden/>
      </w:tr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rPr>
        <w:hidden/>
      </w:tr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rPr>
        <w:hidden/>
      </w:trPr>
      <w:tcPr>
        <w:tcBorders>
          <w:top w:val="nil"/>
          <w:left w:val="nil"/>
          <w:bottom w:val="nil"/>
          <w:right w:val="nil"/>
          <w:insideH w:val="nil"/>
          <w:insideV w:val="nil"/>
        </w:tcBorders>
        <w:shd w:val="clear" w:color="auto" w:fill="000000" w:themeFill="text1" w:themeFillShade="BF"/>
      </w:tcPr>
    </w:tblStylePr>
    <w:tblStylePr w:type="band1Horz">
      <w:tblPr/>
      <w:trPr>
        <w:hidden/>
      </w:tr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unhideWhenUsed/>
    <w:rsid w:val="009D630C"/>
    <w:pPr>
      <w:spacing w:after="0" w:line="240" w:lineRule="auto"/>
    </w:pPr>
    <w:rPr>
      <w:color w:val="FFFFFF" w:themeColor="background1"/>
    </w:rPr>
    <w:tblPr>
      <w:tblStyleRowBandSize w:val="1"/>
      <w:tblStyleColBandSize w:val="1"/>
    </w:tblPr>
    <w:trPr>
      <w:hidden/>
    </w:trPr>
    <w:tcPr>
      <w:shd w:val="clear" w:color="auto" w:fill="0F204B" w:themeFill="accent1"/>
    </w:tcPr>
    <w:tblStylePr w:type="firstRow">
      <w:rPr>
        <w:b/>
        <w:bCs/>
      </w:rPr>
      <w:tblPr/>
      <w:trPr>
        <w:hidden/>
      </w:tr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rPr>
        <w:hidden/>
      </w:trPr>
      <w:tcPr>
        <w:tcBorders>
          <w:top w:val="single" w:sz="18" w:space="0" w:color="FFFFFF" w:themeColor="background1"/>
          <w:left w:val="nil"/>
          <w:bottom w:val="nil"/>
          <w:right w:val="nil"/>
          <w:insideH w:val="nil"/>
          <w:insideV w:val="nil"/>
        </w:tcBorders>
        <w:shd w:val="clear" w:color="auto" w:fill="070F25" w:themeFill="accent1" w:themeFillShade="7F"/>
      </w:tcPr>
    </w:tblStylePr>
    <w:tblStylePr w:type="firstCol">
      <w:tblPr/>
      <w:trPr>
        <w:hidden/>
      </w:trPr>
      <w:tcPr>
        <w:tcBorders>
          <w:top w:val="nil"/>
          <w:left w:val="nil"/>
          <w:bottom w:val="nil"/>
          <w:right w:val="single" w:sz="18" w:space="0" w:color="FFFFFF" w:themeColor="background1"/>
          <w:insideH w:val="nil"/>
          <w:insideV w:val="nil"/>
        </w:tcBorders>
        <w:shd w:val="clear" w:color="auto" w:fill="0B1738" w:themeFill="accent1" w:themeFillShade="BF"/>
      </w:tcPr>
    </w:tblStylePr>
    <w:tblStylePr w:type="lastCol">
      <w:tblPr/>
      <w:trPr>
        <w:hidden/>
      </w:trPr>
      <w:tcPr>
        <w:tcBorders>
          <w:top w:val="nil"/>
          <w:left w:val="single" w:sz="18" w:space="0" w:color="FFFFFF" w:themeColor="background1"/>
          <w:bottom w:val="nil"/>
          <w:right w:val="nil"/>
          <w:insideH w:val="nil"/>
          <w:insideV w:val="nil"/>
        </w:tcBorders>
        <w:shd w:val="clear" w:color="auto" w:fill="0B1738" w:themeFill="accent1" w:themeFillShade="BF"/>
      </w:tcPr>
    </w:tblStylePr>
    <w:tblStylePr w:type="band1Vert">
      <w:tblPr/>
      <w:trPr>
        <w:hidden/>
      </w:trPr>
      <w:tcPr>
        <w:tcBorders>
          <w:top w:val="nil"/>
          <w:left w:val="nil"/>
          <w:bottom w:val="nil"/>
          <w:right w:val="nil"/>
          <w:insideH w:val="nil"/>
          <w:insideV w:val="nil"/>
        </w:tcBorders>
        <w:shd w:val="clear" w:color="auto" w:fill="0B1738" w:themeFill="accent1" w:themeFillShade="BF"/>
      </w:tcPr>
    </w:tblStylePr>
    <w:tblStylePr w:type="band1Horz">
      <w:tblPr/>
      <w:trPr>
        <w:hidden/>
      </w:trPr>
      <w:tcPr>
        <w:tcBorders>
          <w:top w:val="nil"/>
          <w:left w:val="nil"/>
          <w:bottom w:val="nil"/>
          <w:right w:val="nil"/>
          <w:insideH w:val="nil"/>
          <w:insideV w:val="nil"/>
        </w:tcBorders>
        <w:shd w:val="clear" w:color="auto" w:fill="0B1738" w:themeFill="accent1" w:themeFillShade="BF"/>
      </w:tcPr>
    </w:tblStylePr>
  </w:style>
  <w:style w:type="table" w:styleId="DarkList-Accent2">
    <w:name w:val="Dark List Accent 2"/>
    <w:basedOn w:val="TableNormal"/>
    <w:uiPriority w:val="99"/>
    <w:semiHidden/>
    <w:unhideWhenUsed/>
    <w:rsid w:val="009D630C"/>
    <w:pPr>
      <w:spacing w:after="0" w:line="240" w:lineRule="auto"/>
    </w:pPr>
    <w:rPr>
      <w:color w:val="FFFFFF" w:themeColor="background1"/>
    </w:rPr>
    <w:tblPr>
      <w:tblStyleRowBandSize w:val="1"/>
      <w:tblStyleColBandSize w:val="1"/>
    </w:tblPr>
    <w:trPr>
      <w:hidden/>
    </w:trPr>
    <w:tcPr>
      <w:shd w:val="clear" w:color="auto" w:fill="99D9F0" w:themeFill="accent2"/>
    </w:tcPr>
    <w:tblStylePr w:type="firstRow">
      <w:rPr>
        <w:b/>
        <w:bCs/>
      </w:rPr>
      <w:tblPr/>
      <w:trPr>
        <w:hidden/>
      </w:tr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rPr>
        <w:hidden/>
      </w:trPr>
      <w:tcPr>
        <w:tcBorders>
          <w:top w:val="single" w:sz="18" w:space="0" w:color="FFFFFF" w:themeColor="background1"/>
          <w:left w:val="nil"/>
          <w:bottom w:val="nil"/>
          <w:right w:val="nil"/>
          <w:insideH w:val="nil"/>
          <w:insideV w:val="nil"/>
        </w:tcBorders>
        <w:shd w:val="clear" w:color="auto" w:fill="1983AA" w:themeFill="accent2" w:themeFillShade="7F"/>
      </w:tcPr>
    </w:tblStylePr>
    <w:tblStylePr w:type="firstCol">
      <w:tblPr/>
      <w:trPr>
        <w:hidden/>
      </w:trPr>
      <w:tcPr>
        <w:tcBorders>
          <w:top w:val="nil"/>
          <w:left w:val="nil"/>
          <w:bottom w:val="nil"/>
          <w:right w:val="single" w:sz="18" w:space="0" w:color="FFFFFF" w:themeColor="background1"/>
          <w:insideH w:val="nil"/>
          <w:insideV w:val="nil"/>
        </w:tcBorders>
        <w:shd w:val="clear" w:color="auto" w:fill="43B8E3" w:themeFill="accent2" w:themeFillShade="BF"/>
      </w:tcPr>
    </w:tblStylePr>
    <w:tblStylePr w:type="lastCol">
      <w:tblPr/>
      <w:trPr>
        <w:hidden/>
      </w:trPr>
      <w:tcPr>
        <w:tcBorders>
          <w:top w:val="nil"/>
          <w:left w:val="single" w:sz="18" w:space="0" w:color="FFFFFF" w:themeColor="background1"/>
          <w:bottom w:val="nil"/>
          <w:right w:val="nil"/>
          <w:insideH w:val="nil"/>
          <w:insideV w:val="nil"/>
        </w:tcBorders>
        <w:shd w:val="clear" w:color="auto" w:fill="43B8E3" w:themeFill="accent2" w:themeFillShade="BF"/>
      </w:tcPr>
    </w:tblStylePr>
    <w:tblStylePr w:type="band1Vert">
      <w:tblPr/>
      <w:trPr>
        <w:hidden/>
      </w:trPr>
      <w:tcPr>
        <w:tcBorders>
          <w:top w:val="nil"/>
          <w:left w:val="nil"/>
          <w:bottom w:val="nil"/>
          <w:right w:val="nil"/>
          <w:insideH w:val="nil"/>
          <w:insideV w:val="nil"/>
        </w:tcBorders>
        <w:shd w:val="clear" w:color="auto" w:fill="43B8E3" w:themeFill="accent2" w:themeFillShade="BF"/>
      </w:tcPr>
    </w:tblStylePr>
    <w:tblStylePr w:type="band1Horz">
      <w:tblPr/>
      <w:trPr>
        <w:hidden/>
      </w:trPr>
      <w:tcPr>
        <w:tcBorders>
          <w:top w:val="nil"/>
          <w:left w:val="nil"/>
          <w:bottom w:val="nil"/>
          <w:right w:val="nil"/>
          <w:insideH w:val="nil"/>
          <w:insideV w:val="nil"/>
        </w:tcBorders>
        <w:shd w:val="clear" w:color="auto" w:fill="43B8E3" w:themeFill="accent2" w:themeFillShade="BF"/>
      </w:tcPr>
    </w:tblStylePr>
  </w:style>
  <w:style w:type="table" w:styleId="DarkList-Accent3">
    <w:name w:val="Dark List Accent 3"/>
    <w:basedOn w:val="TableNormal"/>
    <w:uiPriority w:val="99"/>
    <w:semiHidden/>
    <w:unhideWhenUsed/>
    <w:rsid w:val="009D630C"/>
    <w:pPr>
      <w:spacing w:after="0" w:line="240" w:lineRule="auto"/>
    </w:pPr>
    <w:rPr>
      <w:color w:val="FFFFFF" w:themeColor="background1"/>
    </w:rPr>
    <w:tblPr>
      <w:tblStyleRowBandSize w:val="1"/>
      <w:tblStyleColBandSize w:val="1"/>
    </w:tblPr>
    <w:trPr>
      <w:hidden/>
    </w:trPr>
    <w:tcPr>
      <w:shd w:val="clear" w:color="auto" w:fill="003591" w:themeFill="accent3"/>
    </w:tcPr>
    <w:tblStylePr w:type="firstRow">
      <w:rPr>
        <w:b/>
        <w:bCs/>
      </w:rPr>
      <w:tblPr/>
      <w:trPr>
        <w:hidden/>
      </w:tr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rPr>
        <w:hidden/>
      </w:trPr>
      <w:tcPr>
        <w:tcBorders>
          <w:top w:val="single" w:sz="18" w:space="0" w:color="FFFFFF" w:themeColor="background1"/>
          <w:left w:val="nil"/>
          <w:bottom w:val="nil"/>
          <w:right w:val="nil"/>
          <w:insideH w:val="nil"/>
          <w:insideV w:val="nil"/>
        </w:tcBorders>
        <w:shd w:val="clear" w:color="auto" w:fill="001A48" w:themeFill="accent3" w:themeFillShade="7F"/>
      </w:tcPr>
    </w:tblStylePr>
    <w:tblStylePr w:type="firstCol">
      <w:tblPr/>
      <w:trPr>
        <w:hidden/>
      </w:trPr>
      <w:tcPr>
        <w:tcBorders>
          <w:top w:val="nil"/>
          <w:left w:val="nil"/>
          <w:bottom w:val="nil"/>
          <w:right w:val="single" w:sz="18" w:space="0" w:color="FFFFFF" w:themeColor="background1"/>
          <w:insideH w:val="nil"/>
          <w:insideV w:val="nil"/>
        </w:tcBorders>
        <w:shd w:val="clear" w:color="auto" w:fill="00276C" w:themeFill="accent3" w:themeFillShade="BF"/>
      </w:tcPr>
    </w:tblStylePr>
    <w:tblStylePr w:type="lastCol">
      <w:tblPr/>
      <w:trPr>
        <w:hidden/>
      </w:trPr>
      <w:tcPr>
        <w:tcBorders>
          <w:top w:val="nil"/>
          <w:left w:val="single" w:sz="18" w:space="0" w:color="FFFFFF" w:themeColor="background1"/>
          <w:bottom w:val="nil"/>
          <w:right w:val="nil"/>
          <w:insideH w:val="nil"/>
          <w:insideV w:val="nil"/>
        </w:tcBorders>
        <w:shd w:val="clear" w:color="auto" w:fill="00276C" w:themeFill="accent3" w:themeFillShade="BF"/>
      </w:tcPr>
    </w:tblStylePr>
    <w:tblStylePr w:type="band1Vert">
      <w:tblPr/>
      <w:trPr>
        <w:hidden/>
      </w:trPr>
      <w:tcPr>
        <w:tcBorders>
          <w:top w:val="nil"/>
          <w:left w:val="nil"/>
          <w:bottom w:val="nil"/>
          <w:right w:val="nil"/>
          <w:insideH w:val="nil"/>
          <w:insideV w:val="nil"/>
        </w:tcBorders>
        <w:shd w:val="clear" w:color="auto" w:fill="00276C" w:themeFill="accent3" w:themeFillShade="BF"/>
      </w:tcPr>
    </w:tblStylePr>
    <w:tblStylePr w:type="band1Horz">
      <w:tblPr/>
      <w:trPr>
        <w:hidden/>
      </w:trPr>
      <w:tcPr>
        <w:tcBorders>
          <w:top w:val="nil"/>
          <w:left w:val="nil"/>
          <w:bottom w:val="nil"/>
          <w:right w:val="nil"/>
          <w:insideH w:val="nil"/>
          <w:insideV w:val="nil"/>
        </w:tcBorders>
        <w:shd w:val="clear" w:color="auto" w:fill="00276C" w:themeFill="accent3" w:themeFillShade="BF"/>
      </w:tcPr>
    </w:tblStylePr>
  </w:style>
  <w:style w:type="table" w:styleId="DarkList-Accent4">
    <w:name w:val="Dark List Accent 4"/>
    <w:basedOn w:val="TableNormal"/>
    <w:uiPriority w:val="99"/>
    <w:semiHidden/>
    <w:unhideWhenUsed/>
    <w:rsid w:val="009D630C"/>
    <w:pPr>
      <w:spacing w:after="0" w:line="240" w:lineRule="auto"/>
    </w:pPr>
    <w:rPr>
      <w:color w:val="FFFFFF" w:themeColor="background1"/>
    </w:rPr>
    <w:tblPr>
      <w:tblStyleRowBandSize w:val="1"/>
      <w:tblStyleColBandSize w:val="1"/>
    </w:tblPr>
    <w:trPr>
      <w:hidden/>
    </w:trPr>
    <w:tcPr>
      <w:shd w:val="clear" w:color="auto" w:fill="009FDA" w:themeFill="accent4"/>
    </w:tcPr>
    <w:tblStylePr w:type="firstRow">
      <w:rPr>
        <w:b/>
        <w:bCs/>
      </w:rPr>
      <w:tblPr/>
      <w:trPr>
        <w:hidden/>
      </w:tr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rPr>
        <w:hidden/>
      </w:trPr>
      <w:tcPr>
        <w:tcBorders>
          <w:top w:val="single" w:sz="18" w:space="0" w:color="FFFFFF" w:themeColor="background1"/>
          <w:left w:val="nil"/>
          <w:bottom w:val="nil"/>
          <w:right w:val="nil"/>
          <w:insideH w:val="nil"/>
          <w:insideV w:val="nil"/>
        </w:tcBorders>
        <w:shd w:val="clear" w:color="auto" w:fill="004E6C" w:themeFill="accent4" w:themeFillShade="7F"/>
      </w:tcPr>
    </w:tblStylePr>
    <w:tblStylePr w:type="firstCol">
      <w:tblPr/>
      <w:trPr>
        <w:hidden/>
      </w:trPr>
      <w:tcPr>
        <w:tcBorders>
          <w:top w:val="nil"/>
          <w:left w:val="nil"/>
          <w:bottom w:val="nil"/>
          <w:right w:val="single" w:sz="18" w:space="0" w:color="FFFFFF" w:themeColor="background1"/>
          <w:insideH w:val="nil"/>
          <w:insideV w:val="nil"/>
        </w:tcBorders>
        <w:shd w:val="clear" w:color="auto" w:fill="0076A3" w:themeFill="accent4" w:themeFillShade="BF"/>
      </w:tcPr>
    </w:tblStylePr>
    <w:tblStylePr w:type="lastCol">
      <w:tblPr/>
      <w:trPr>
        <w:hidden/>
      </w:trPr>
      <w:tcPr>
        <w:tcBorders>
          <w:top w:val="nil"/>
          <w:left w:val="single" w:sz="18" w:space="0" w:color="FFFFFF" w:themeColor="background1"/>
          <w:bottom w:val="nil"/>
          <w:right w:val="nil"/>
          <w:insideH w:val="nil"/>
          <w:insideV w:val="nil"/>
        </w:tcBorders>
        <w:shd w:val="clear" w:color="auto" w:fill="0076A3" w:themeFill="accent4" w:themeFillShade="BF"/>
      </w:tcPr>
    </w:tblStylePr>
    <w:tblStylePr w:type="band1Vert">
      <w:tblPr/>
      <w:trPr>
        <w:hidden/>
      </w:trPr>
      <w:tcPr>
        <w:tcBorders>
          <w:top w:val="nil"/>
          <w:left w:val="nil"/>
          <w:bottom w:val="nil"/>
          <w:right w:val="nil"/>
          <w:insideH w:val="nil"/>
          <w:insideV w:val="nil"/>
        </w:tcBorders>
        <w:shd w:val="clear" w:color="auto" w:fill="0076A3" w:themeFill="accent4" w:themeFillShade="BF"/>
      </w:tcPr>
    </w:tblStylePr>
    <w:tblStylePr w:type="band1Horz">
      <w:tblPr/>
      <w:trPr>
        <w:hidden/>
      </w:trPr>
      <w:tcPr>
        <w:tcBorders>
          <w:top w:val="nil"/>
          <w:left w:val="nil"/>
          <w:bottom w:val="nil"/>
          <w:right w:val="nil"/>
          <w:insideH w:val="nil"/>
          <w:insideV w:val="nil"/>
        </w:tcBorders>
        <w:shd w:val="clear" w:color="auto" w:fill="0076A3" w:themeFill="accent4" w:themeFillShade="BF"/>
      </w:tcPr>
    </w:tblStylePr>
  </w:style>
  <w:style w:type="table" w:styleId="DarkList-Accent5">
    <w:name w:val="Dark List Accent 5"/>
    <w:basedOn w:val="TableNormal"/>
    <w:uiPriority w:val="99"/>
    <w:semiHidden/>
    <w:unhideWhenUsed/>
    <w:rsid w:val="009D630C"/>
    <w:pPr>
      <w:spacing w:after="0" w:line="240" w:lineRule="auto"/>
    </w:pPr>
    <w:rPr>
      <w:color w:val="FFFFFF" w:themeColor="background1"/>
    </w:rPr>
    <w:tblPr>
      <w:tblStyleRowBandSize w:val="1"/>
      <w:tblStyleColBandSize w:val="1"/>
    </w:tblPr>
    <w:trPr>
      <w:hidden/>
    </w:trPr>
    <w:tcPr>
      <w:shd w:val="clear" w:color="auto" w:fill="91FFB4" w:themeFill="accent5"/>
    </w:tcPr>
    <w:tblStylePr w:type="firstRow">
      <w:rPr>
        <w:b/>
        <w:bCs/>
      </w:rPr>
      <w:tblPr/>
      <w:trPr>
        <w:hidden/>
      </w:tr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rPr>
        <w:hidden/>
      </w:trPr>
      <w:tcPr>
        <w:tcBorders>
          <w:top w:val="single" w:sz="18" w:space="0" w:color="FFFFFF" w:themeColor="background1"/>
          <w:left w:val="nil"/>
          <w:bottom w:val="nil"/>
          <w:right w:val="nil"/>
          <w:insideH w:val="nil"/>
          <w:insideV w:val="nil"/>
        </w:tcBorders>
        <w:shd w:val="clear" w:color="auto" w:fill="00C73F" w:themeFill="accent5" w:themeFillShade="7F"/>
      </w:tcPr>
    </w:tblStylePr>
    <w:tblStylePr w:type="firstCol">
      <w:tblPr/>
      <w:trPr>
        <w:hidden/>
      </w:trPr>
      <w:tcPr>
        <w:tcBorders>
          <w:top w:val="nil"/>
          <w:left w:val="nil"/>
          <w:bottom w:val="nil"/>
          <w:right w:val="single" w:sz="18" w:space="0" w:color="FFFFFF" w:themeColor="background1"/>
          <w:insideH w:val="nil"/>
          <w:insideV w:val="nil"/>
        </w:tcBorders>
        <w:shd w:val="clear" w:color="auto" w:fill="2CFF6F" w:themeFill="accent5" w:themeFillShade="BF"/>
      </w:tcPr>
    </w:tblStylePr>
    <w:tblStylePr w:type="lastCol">
      <w:tblPr/>
      <w:trPr>
        <w:hidden/>
      </w:trPr>
      <w:tcPr>
        <w:tcBorders>
          <w:top w:val="nil"/>
          <w:left w:val="single" w:sz="18" w:space="0" w:color="FFFFFF" w:themeColor="background1"/>
          <w:bottom w:val="nil"/>
          <w:right w:val="nil"/>
          <w:insideH w:val="nil"/>
          <w:insideV w:val="nil"/>
        </w:tcBorders>
        <w:shd w:val="clear" w:color="auto" w:fill="2CFF6F" w:themeFill="accent5" w:themeFillShade="BF"/>
      </w:tcPr>
    </w:tblStylePr>
    <w:tblStylePr w:type="band1Vert">
      <w:tblPr/>
      <w:trPr>
        <w:hidden/>
      </w:trPr>
      <w:tcPr>
        <w:tcBorders>
          <w:top w:val="nil"/>
          <w:left w:val="nil"/>
          <w:bottom w:val="nil"/>
          <w:right w:val="nil"/>
          <w:insideH w:val="nil"/>
          <w:insideV w:val="nil"/>
        </w:tcBorders>
        <w:shd w:val="clear" w:color="auto" w:fill="2CFF6F" w:themeFill="accent5" w:themeFillShade="BF"/>
      </w:tcPr>
    </w:tblStylePr>
    <w:tblStylePr w:type="band1Horz">
      <w:tblPr/>
      <w:trPr>
        <w:hidden/>
      </w:trPr>
      <w:tcPr>
        <w:tcBorders>
          <w:top w:val="nil"/>
          <w:left w:val="nil"/>
          <w:bottom w:val="nil"/>
          <w:right w:val="nil"/>
          <w:insideH w:val="nil"/>
          <w:insideV w:val="nil"/>
        </w:tcBorders>
        <w:shd w:val="clear" w:color="auto" w:fill="2CFF6F" w:themeFill="accent5" w:themeFillShade="BF"/>
      </w:tcPr>
    </w:tblStylePr>
  </w:style>
  <w:style w:type="table" w:styleId="DarkList-Accent6">
    <w:name w:val="Dark List Accent 6"/>
    <w:basedOn w:val="TableNormal"/>
    <w:uiPriority w:val="99"/>
    <w:semiHidden/>
    <w:unhideWhenUsed/>
    <w:rsid w:val="009D630C"/>
    <w:pPr>
      <w:spacing w:after="0" w:line="240" w:lineRule="auto"/>
    </w:pPr>
    <w:rPr>
      <w:color w:val="FFFFFF" w:themeColor="background1"/>
    </w:rPr>
    <w:tblPr>
      <w:tblStyleRowBandSize w:val="1"/>
      <w:tblStyleColBandSize w:val="1"/>
    </w:tblPr>
    <w:trPr>
      <w:hidden/>
    </w:trPr>
    <w:tcPr>
      <w:shd w:val="clear" w:color="auto" w:fill="3F9C35" w:themeFill="accent6"/>
    </w:tcPr>
    <w:tblStylePr w:type="firstRow">
      <w:rPr>
        <w:b/>
        <w:bCs/>
      </w:rPr>
      <w:tblPr/>
      <w:trPr>
        <w:hidden/>
      </w:tr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rPr>
        <w:hidden/>
      </w:trPr>
      <w:tcPr>
        <w:tcBorders>
          <w:top w:val="single" w:sz="18" w:space="0" w:color="FFFFFF" w:themeColor="background1"/>
          <w:left w:val="nil"/>
          <w:bottom w:val="nil"/>
          <w:right w:val="nil"/>
          <w:insideH w:val="nil"/>
          <w:insideV w:val="nil"/>
        </w:tcBorders>
        <w:shd w:val="clear" w:color="auto" w:fill="1F4D1A" w:themeFill="accent6" w:themeFillShade="7F"/>
      </w:tcPr>
    </w:tblStylePr>
    <w:tblStylePr w:type="firstCol">
      <w:tblPr/>
      <w:trPr>
        <w:hidden/>
      </w:trPr>
      <w:tcPr>
        <w:tcBorders>
          <w:top w:val="nil"/>
          <w:left w:val="nil"/>
          <w:bottom w:val="nil"/>
          <w:right w:val="single" w:sz="18" w:space="0" w:color="FFFFFF" w:themeColor="background1"/>
          <w:insideH w:val="nil"/>
          <w:insideV w:val="nil"/>
        </w:tcBorders>
        <w:shd w:val="clear" w:color="auto" w:fill="2E7427" w:themeFill="accent6" w:themeFillShade="BF"/>
      </w:tcPr>
    </w:tblStylePr>
    <w:tblStylePr w:type="lastCol">
      <w:tblPr/>
      <w:trPr>
        <w:hidden/>
      </w:trPr>
      <w:tcPr>
        <w:tcBorders>
          <w:top w:val="nil"/>
          <w:left w:val="single" w:sz="18" w:space="0" w:color="FFFFFF" w:themeColor="background1"/>
          <w:bottom w:val="nil"/>
          <w:right w:val="nil"/>
          <w:insideH w:val="nil"/>
          <w:insideV w:val="nil"/>
        </w:tcBorders>
        <w:shd w:val="clear" w:color="auto" w:fill="2E7427" w:themeFill="accent6" w:themeFillShade="BF"/>
      </w:tcPr>
    </w:tblStylePr>
    <w:tblStylePr w:type="band1Vert">
      <w:tblPr/>
      <w:trPr>
        <w:hidden/>
      </w:trPr>
      <w:tcPr>
        <w:tcBorders>
          <w:top w:val="nil"/>
          <w:left w:val="nil"/>
          <w:bottom w:val="nil"/>
          <w:right w:val="nil"/>
          <w:insideH w:val="nil"/>
          <w:insideV w:val="nil"/>
        </w:tcBorders>
        <w:shd w:val="clear" w:color="auto" w:fill="2E7427" w:themeFill="accent6" w:themeFillShade="BF"/>
      </w:tcPr>
    </w:tblStylePr>
    <w:tblStylePr w:type="band1Horz">
      <w:tblPr/>
      <w:trPr>
        <w:hidden/>
      </w:trPr>
      <w:tcPr>
        <w:tcBorders>
          <w:top w:val="nil"/>
          <w:left w:val="nil"/>
          <w:bottom w:val="nil"/>
          <w:right w:val="nil"/>
          <w:insideH w:val="nil"/>
          <w:insideV w:val="nil"/>
        </w:tcBorders>
        <w:shd w:val="clear" w:color="auto" w:fill="2E7427" w:themeFill="accent6" w:themeFillShade="BF"/>
      </w:tcPr>
    </w:tblStylePr>
  </w:style>
  <w:style w:type="table" w:styleId="GridTable1Light">
    <w:name w:val="Grid Table 1 Light"/>
    <w:basedOn w:val="TableNormal"/>
    <w:uiPriority w:val="99"/>
    <w:rsid w:val="009D630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rPr>
      <w:hidden/>
    </w:trPr>
    <w:tblStylePr w:type="firstRow">
      <w:rPr>
        <w:b/>
        <w:bCs/>
      </w:rPr>
      <w:tblPr/>
      <w:trPr>
        <w:hidden/>
      </w:trPr>
      <w:tcPr>
        <w:tcBorders>
          <w:bottom w:val="single" w:sz="12" w:space="0" w:color="666666" w:themeColor="text1" w:themeTint="99"/>
        </w:tcBorders>
      </w:tcPr>
    </w:tblStylePr>
    <w:tblStylePr w:type="lastRow">
      <w:rPr>
        <w:b/>
        <w:bCs/>
      </w:rPr>
      <w:tblPr/>
      <w:trPr>
        <w:hidden/>
      </w:tr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99"/>
    <w:rsid w:val="009D630C"/>
    <w:pPr>
      <w:spacing w:after="0" w:line="240" w:lineRule="auto"/>
    </w:pPr>
    <w:tblPr>
      <w:tblStyleRowBandSize w:val="1"/>
      <w:tblStyleColBandSize w:val="1"/>
      <w:tblBorders>
        <w:top w:val="single" w:sz="4" w:space="0" w:color="7392E3" w:themeColor="accent1" w:themeTint="66"/>
        <w:left w:val="single" w:sz="4" w:space="0" w:color="7392E3" w:themeColor="accent1" w:themeTint="66"/>
        <w:bottom w:val="single" w:sz="4" w:space="0" w:color="7392E3" w:themeColor="accent1" w:themeTint="66"/>
        <w:right w:val="single" w:sz="4" w:space="0" w:color="7392E3" w:themeColor="accent1" w:themeTint="66"/>
        <w:insideH w:val="single" w:sz="4" w:space="0" w:color="7392E3" w:themeColor="accent1" w:themeTint="66"/>
        <w:insideV w:val="single" w:sz="4" w:space="0" w:color="7392E3" w:themeColor="accent1" w:themeTint="66"/>
      </w:tblBorders>
    </w:tblPr>
    <w:trPr>
      <w:hidden/>
    </w:trPr>
    <w:tblStylePr w:type="firstRow">
      <w:rPr>
        <w:b/>
        <w:bCs/>
      </w:rPr>
      <w:tblPr/>
      <w:trPr>
        <w:hidden/>
      </w:trPr>
      <w:tcPr>
        <w:tcBorders>
          <w:bottom w:val="single" w:sz="12" w:space="0" w:color="2D5CD5" w:themeColor="accent1" w:themeTint="99"/>
        </w:tcBorders>
      </w:tcPr>
    </w:tblStylePr>
    <w:tblStylePr w:type="lastRow">
      <w:rPr>
        <w:b/>
        <w:bCs/>
      </w:rPr>
      <w:tblPr/>
      <w:trPr>
        <w:hidden/>
      </w:trPr>
      <w:tcPr>
        <w:tcBorders>
          <w:top w:val="double" w:sz="2" w:space="0" w:color="2D5CD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99"/>
    <w:rsid w:val="009D630C"/>
    <w:pPr>
      <w:spacing w:after="0" w:line="240" w:lineRule="auto"/>
    </w:pPr>
    <w:tblPr>
      <w:tblStyleRowBandSize w:val="1"/>
      <w:tblStyleColBandSize w:val="1"/>
      <w:tblBorders>
        <w:top w:val="single" w:sz="4" w:space="0" w:color="D6EFF9" w:themeColor="accent2" w:themeTint="66"/>
        <w:left w:val="single" w:sz="4" w:space="0" w:color="D6EFF9" w:themeColor="accent2" w:themeTint="66"/>
        <w:bottom w:val="single" w:sz="4" w:space="0" w:color="D6EFF9" w:themeColor="accent2" w:themeTint="66"/>
        <w:right w:val="single" w:sz="4" w:space="0" w:color="D6EFF9" w:themeColor="accent2" w:themeTint="66"/>
        <w:insideH w:val="single" w:sz="4" w:space="0" w:color="D6EFF9" w:themeColor="accent2" w:themeTint="66"/>
        <w:insideV w:val="single" w:sz="4" w:space="0" w:color="D6EFF9" w:themeColor="accent2" w:themeTint="66"/>
      </w:tblBorders>
    </w:tblPr>
    <w:trPr>
      <w:hidden/>
    </w:trPr>
    <w:tblStylePr w:type="firstRow">
      <w:rPr>
        <w:b/>
        <w:bCs/>
      </w:rPr>
      <w:tblPr/>
      <w:trPr>
        <w:hidden/>
      </w:trPr>
      <w:tcPr>
        <w:tcBorders>
          <w:bottom w:val="single" w:sz="12" w:space="0" w:color="C1E8F6" w:themeColor="accent2" w:themeTint="99"/>
        </w:tcBorders>
      </w:tcPr>
    </w:tblStylePr>
    <w:tblStylePr w:type="lastRow">
      <w:rPr>
        <w:b/>
        <w:bCs/>
      </w:rPr>
      <w:tblPr/>
      <w:trPr>
        <w:hidden/>
      </w:trPr>
      <w:tcPr>
        <w:tcBorders>
          <w:top w:val="double" w:sz="2" w:space="0" w:color="C1E8F6"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99"/>
    <w:rsid w:val="009D630C"/>
    <w:pPr>
      <w:spacing w:after="0" w:line="240" w:lineRule="auto"/>
    </w:pPr>
    <w:tblPr>
      <w:tblStyleRowBandSize w:val="1"/>
      <w:tblStyleColBandSize w:val="1"/>
      <w:tblBorders>
        <w:top w:val="single" w:sz="4" w:space="0" w:color="6DA2FF" w:themeColor="accent3" w:themeTint="66"/>
        <w:left w:val="single" w:sz="4" w:space="0" w:color="6DA2FF" w:themeColor="accent3" w:themeTint="66"/>
        <w:bottom w:val="single" w:sz="4" w:space="0" w:color="6DA2FF" w:themeColor="accent3" w:themeTint="66"/>
        <w:right w:val="single" w:sz="4" w:space="0" w:color="6DA2FF" w:themeColor="accent3" w:themeTint="66"/>
        <w:insideH w:val="single" w:sz="4" w:space="0" w:color="6DA2FF" w:themeColor="accent3" w:themeTint="66"/>
        <w:insideV w:val="single" w:sz="4" w:space="0" w:color="6DA2FF" w:themeColor="accent3" w:themeTint="66"/>
      </w:tblBorders>
    </w:tblPr>
    <w:trPr>
      <w:hidden/>
    </w:trPr>
    <w:tblStylePr w:type="firstRow">
      <w:rPr>
        <w:b/>
        <w:bCs/>
      </w:rPr>
      <w:tblPr/>
      <w:trPr>
        <w:hidden/>
      </w:trPr>
      <w:tcPr>
        <w:tcBorders>
          <w:bottom w:val="single" w:sz="12" w:space="0" w:color="2473FF" w:themeColor="accent3" w:themeTint="99"/>
        </w:tcBorders>
      </w:tcPr>
    </w:tblStylePr>
    <w:tblStylePr w:type="lastRow">
      <w:rPr>
        <w:b/>
        <w:bCs/>
      </w:rPr>
      <w:tblPr/>
      <w:trPr>
        <w:hidden/>
      </w:trPr>
      <w:tcPr>
        <w:tcBorders>
          <w:top w:val="double" w:sz="2" w:space="0" w:color="2473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99"/>
    <w:rsid w:val="009D630C"/>
    <w:pPr>
      <w:spacing w:after="0" w:line="240" w:lineRule="auto"/>
    </w:pPr>
    <w:tblPr>
      <w:tblStyleRowBandSize w:val="1"/>
      <w:tblStyleColBandSize w:val="1"/>
      <w:tblBorders>
        <w:top w:val="single" w:sz="4" w:space="0" w:color="8ADEFF" w:themeColor="accent4" w:themeTint="66"/>
        <w:left w:val="single" w:sz="4" w:space="0" w:color="8ADEFF" w:themeColor="accent4" w:themeTint="66"/>
        <w:bottom w:val="single" w:sz="4" w:space="0" w:color="8ADEFF" w:themeColor="accent4" w:themeTint="66"/>
        <w:right w:val="single" w:sz="4" w:space="0" w:color="8ADEFF" w:themeColor="accent4" w:themeTint="66"/>
        <w:insideH w:val="single" w:sz="4" w:space="0" w:color="8ADEFF" w:themeColor="accent4" w:themeTint="66"/>
        <w:insideV w:val="single" w:sz="4" w:space="0" w:color="8ADEFF" w:themeColor="accent4" w:themeTint="66"/>
      </w:tblBorders>
    </w:tblPr>
    <w:trPr>
      <w:hidden/>
    </w:trPr>
    <w:tblStylePr w:type="firstRow">
      <w:rPr>
        <w:b/>
        <w:bCs/>
      </w:rPr>
      <w:tblPr/>
      <w:trPr>
        <w:hidden/>
      </w:trPr>
      <w:tcPr>
        <w:tcBorders>
          <w:bottom w:val="single" w:sz="12" w:space="0" w:color="4FCEFF" w:themeColor="accent4" w:themeTint="99"/>
        </w:tcBorders>
      </w:tcPr>
    </w:tblStylePr>
    <w:tblStylePr w:type="lastRow">
      <w:rPr>
        <w:b/>
        <w:bCs/>
      </w:rPr>
      <w:tblPr/>
      <w:trPr>
        <w:hidden/>
      </w:trPr>
      <w:tcPr>
        <w:tcBorders>
          <w:top w:val="double" w:sz="2" w:space="0" w:color="4FCE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99"/>
    <w:rsid w:val="009D630C"/>
    <w:pPr>
      <w:spacing w:after="0" w:line="240" w:lineRule="auto"/>
    </w:pPr>
    <w:tblPr>
      <w:tblStyleRowBandSize w:val="1"/>
      <w:tblStyleColBandSize w:val="1"/>
      <w:tblBorders>
        <w:top w:val="single" w:sz="4" w:space="0" w:color="D3FFE0" w:themeColor="accent5" w:themeTint="66"/>
        <w:left w:val="single" w:sz="4" w:space="0" w:color="D3FFE0" w:themeColor="accent5" w:themeTint="66"/>
        <w:bottom w:val="single" w:sz="4" w:space="0" w:color="D3FFE0" w:themeColor="accent5" w:themeTint="66"/>
        <w:right w:val="single" w:sz="4" w:space="0" w:color="D3FFE0" w:themeColor="accent5" w:themeTint="66"/>
        <w:insideH w:val="single" w:sz="4" w:space="0" w:color="D3FFE0" w:themeColor="accent5" w:themeTint="66"/>
        <w:insideV w:val="single" w:sz="4" w:space="0" w:color="D3FFE0" w:themeColor="accent5" w:themeTint="66"/>
      </w:tblBorders>
    </w:tblPr>
    <w:trPr>
      <w:hidden/>
    </w:trPr>
    <w:tblStylePr w:type="firstRow">
      <w:rPr>
        <w:b/>
        <w:bCs/>
      </w:rPr>
      <w:tblPr/>
      <w:trPr>
        <w:hidden/>
      </w:trPr>
      <w:tcPr>
        <w:tcBorders>
          <w:bottom w:val="single" w:sz="12" w:space="0" w:color="BDFFD1" w:themeColor="accent5" w:themeTint="99"/>
        </w:tcBorders>
      </w:tcPr>
    </w:tblStylePr>
    <w:tblStylePr w:type="lastRow">
      <w:rPr>
        <w:b/>
        <w:bCs/>
      </w:rPr>
      <w:tblPr/>
      <w:trPr>
        <w:hidden/>
      </w:trPr>
      <w:tcPr>
        <w:tcBorders>
          <w:top w:val="double" w:sz="2" w:space="0" w:color="BDFFD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99"/>
    <w:rsid w:val="009D630C"/>
    <w:pPr>
      <w:spacing w:after="0" w:line="240" w:lineRule="auto"/>
    </w:pPr>
    <w:tblPr>
      <w:tblStyleRowBandSize w:val="1"/>
      <w:tblStyleColBandSize w:val="1"/>
      <w:tblBorders>
        <w:top w:val="single" w:sz="4" w:space="0" w:color="AAE0A4" w:themeColor="accent6" w:themeTint="66"/>
        <w:left w:val="single" w:sz="4" w:space="0" w:color="AAE0A4" w:themeColor="accent6" w:themeTint="66"/>
        <w:bottom w:val="single" w:sz="4" w:space="0" w:color="AAE0A4" w:themeColor="accent6" w:themeTint="66"/>
        <w:right w:val="single" w:sz="4" w:space="0" w:color="AAE0A4" w:themeColor="accent6" w:themeTint="66"/>
        <w:insideH w:val="single" w:sz="4" w:space="0" w:color="AAE0A4" w:themeColor="accent6" w:themeTint="66"/>
        <w:insideV w:val="single" w:sz="4" w:space="0" w:color="AAE0A4" w:themeColor="accent6" w:themeTint="66"/>
      </w:tblBorders>
    </w:tblPr>
    <w:trPr>
      <w:hidden/>
    </w:trPr>
    <w:tblStylePr w:type="firstRow">
      <w:rPr>
        <w:b/>
        <w:bCs/>
      </w:rPr>
      <w:tblPr/>
      <w:trPr>
        <w:hidden/>
      </w:trPr>
      <w:tcPr>
        <w:tcBorders>
          <w:bottom w:val="single" w:sz="12" w:space="0" w:color="80D178" w:themeColor="accent6" w:themeTint="99"/>
        </w:tcBorders>
      </w:tcPr>
    </w:tblStylePr>
    <w:tblStylePr w:type="lastRow">
      <w:rPr>
        <w:b/>
        <w:bCs/>
      </w:rPr>
      <w:tblPr/>
      <w:trPr>
        <w:hidden/>
      </w:trPr>
      <w:tcPr>
        <w:tcBorders>
          <w:top w:val="double" w:sz="2" w:space="0" w:color="80D178"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99"/>
    <w:rsid w:val="009D630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rPr>
      <w:hidden/>
    </w:trPr>
    <w:tblStylePr w:type="firstRow">
      <w:rPr>
        <w:b/>
        <w:bCs/>
      </w:rPr>
      <w:tblPr/>
      <w:trPr>
        <w:hidden/>
      </w:tr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rPr>
        <w:hidden/>
      </w:tr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rPr>
        <w:hidden/>
      </w:trPr>
      <w:tcPr>
        <w:shd w:val="clear" w:color="auto" w:fill="CCCCCC" w:themeFill="text1" w:themeFillTint="33"/>
      </w:tcPr>
    </w:tblStylePr>
    <w:tblStylePr w:type="band1Horz">
      <w:tblPr/>
      <w:trPr>
        <w:hidden/>
      </w:trPr>
      <w:tcPr>
        <w:shd w:val="clear" w:color="auto" w:fill="CCCCCC" w:themeFill="text1" w:themeFillTint="33"/>
      </w:tcPr>
    </w:tblStylePr>
  </w:style>
  <w:style w:type="table" w:styleId="GridTable2-Accent1">
    <w:name w:val="Grid Table 2 Accent 1"/>
    <w:basedOn w:val="TableNormal"/>
    <w:uiPriority w:val="99"/>
    <w:rsid w:val="009D630C"/>
    <w:pPr>
      <w:spacing w:after="0" w:line="240" w:lineRule="auto"/>
    </w:pPr>
    <w:tblPr>
      <w:tblStyleRowBandSize w:val="1"/>
      <w:tblStyleColBandSize w:val="1"/>
      <w:tblBorders>
        <w:top w:val="single" w:sz="2" w:space="0" w:color="2D5CD5" w:themeColor="accent1" w:themeTint="99"/>
        <w:bottom w:val="single" w:sz="2" w:space="0" w:color="2D5CD5" w:themeColor="accent1" w:themeTint="99"/>
        <w:insideH w:val="single" w:sz="2" w:space="0" w:color="2D5CD5" w:themeColor="accent1" w:themeTint="99"/>
        <w:insideV w:val="single" w:sz="2" w:space="0" w:color="2D5CD5" w:themeColor="accent1" w:themeTint="99"/>
      </w:tblBorders>
    </w:tblPr>
    <w:trPr>
      <w:hidden/>
    </w:trPr>
    <w:tblStylePr w:type="firstRow">
      <w:rPr>
        <w:b/>
        <w:bCs/>
      </w:rPr>
      <w:tblPr/>
      <w:trPr>
        <w:hidden/>
      </w:trPr>
      <w:tcPr>
        <w:tcBorders>
          <w:top w:val="nil"/>
          <w:bottom w:val="single" w:sz="12" w:space="0" w:color="2D5CD5" w:themeColor="accent1" w:themeTint="99"/>
          <w:insideH w:val="nil"/>
          <w:insideV w:val="nil"/>
        </w:tcBorders>
        <w:shd w:val="clear" w:color="auto" w:fill="FFFFFF" w:themeFill="background1"/>
      </w:tcPr>
    </w:tblStylePr>
    <w:tblStylePr w:type="lastRow">
      <w:rPr>
        <w:b/>
        <w:bCs/>
      </w:rPr>
      <w:tblPr/>
      <w:trPr>
        <w:hidden/>
      </w:trPr>
      <w:tcPr>
        <w:tcBorders>
          <w:top w:val="double" w:sz="2" w:space="0" w:color="2D5CD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rPr>
        <w:hidden/>
      </w:trPr>
      <w:tcPr>
        <w:shd w:val="clear" w:color="auto" w:fill="B9C8F1" w:themeFill="accent1" w:themeFillTint="33"/>
      </w:tcPr>
    </w:tblStylePr>
    <w:tblStylePr w:type="band1Horz">
      <w:tblPr/>
      <w:trPr>
        <w:hidden/>
      </w:trPr>
      <w:tcPr>
        <w:shd w:val="clear" w:color="auto" w:fill="B9C8F1" w:themeFill="accent1" w:themeFillTint="33"/>
      </w:tcPr>
    </w:tblStylePr>
  </w:style>
  <w:style w:type="table" w:styleId="GridTable2-Accent2">
    <w:name w:val="Grid Table 2 Accent 2"/>
    <w:basedOn w:val="TableNormal"/>
    <w:uiPriority w:val="99"/>
    <w:rsid w:val="009D630C"/>
    <w:pPr>
      <w:spacing w:after="0" w:line="240" w:lineRule="auto"/>
    </w:pPr>
    <w:tblPr>
      <w:tblStyleRowBandSize w:val="1"/>
      <w:tblStyleColBandSize w:val="1"/>
      <w:tblBorders>
        <w:top w:val="single" w:sz="2" w:space="0" w:color="C1E8F6" w:themeColor="accent2" w:themeTint="99"/>
        <w:bottom w:val="single" w:sz="2" w:space="0" w:color="C1E8F6" w:themeColor="accent2" w:themeTint="99"/>
        <w:insideH w:val="single" w:sz="2" w:space="0" w:color="C1E8F6" w:themeColor="accent2" w:themeTint="99"/>
        <w:insideV w:val="single" w:sz="2" w:space="0" w:color="C1E8F6" w:themeColor="accent2" w:themeTint="99"/>
      </w:tblBorders>
    </w:tblPr>
    <w:trPr>
      <w:hidden/>
    </w:trPr>
    <w:tblStylePr w:type="firstRow">
      <w:rPr>
        <w:b/>
        <w:bCs/>
      </w:rPr>
      <w:tblPr/>
      <w:trPr>
        <w:hidden/>
      </w:trPr>
      <w:tcPr>
        <w:tcBorders>
          <w:top w:val="nil"/>
          <w:bottom w:val="single" w:sz="12" w:space="0" w:color="C1E8F6" w:themeColor="accent2" w:themeTint="99"/>
          <w:insideH w:val="nil"/>
          <w:insideV w:val="nil"/>
        </w:tcBorders>
        <w:shd w:val="clear" w:color="auto" w:fill="FFFFFF" w:themeFill="background1"/>
      </w:tcPr>
    </w:tblStylePr>
    <w:tblStylePr w:type="lastRow">
      <w:rPr>
        <w:b/>
        <w:bCs/>
      </w:rPr>
      <w:tblPr/>
      <w:trPr>
        <w:hidden/>
      </w:trPr>
      <w:tcPr>
        <w:tcBorders>
          <w:top w:val="double" w:sz="2" w:space="0" w:color="C1E8F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rPr>
        <w:hidden/>
      </w:trPr>
      <w:tcPr>
        <w:shd w:val="clear" w:color="auto" w:fill="EAF7FC" w:themeFill="accent2" w:themeFillTint="33"/>
      </w:tcPr>
    </w:tblStylePr>
    <w:tblStylePr w:type="band1Horz">
      <w:tblPr/>
      <w:trPr>
        <w:hidden/>
      </w:trPr>
      <w:tcPr>
        <w:shd w:val="clear" w:color="auto" w:fill="EAF7FC" w:themeFill="accent2" w:themeFillTint="33"/>
      </w:tcPr>
    </w:tblStylePr>
  </w:style>
  <w:style w:type="table" w:styleId="GridTable2-Accent3">
    <w:name w:val="Grid Table 2 Accent 3"/>
    <w:basedOn w:val="TableNormal"/>
    <w:uiPriority w:val="99"/>
    <w:rsid w:val="009D630C"/>
    <w:pPr>
      <w:spacing w:after="0" w:line="240" w:lineRule="auto"/>
    </w:pPr>
    <w:tblPr>
      <w:tblStyleRowBandSize w:val="1"/>
      <w:tblStyleColBandSize w:val="1"/>
      <w:tblBorders>
        <w:top w:val="single" w:sz="2" w:space="0" w:color="2473FF" w:themeColor="accent3" w:themeTint="99"/>
        <w:bottom w:val="single" w:sz="2" w:space="0" w:color="2473FF" w:themeColor="accent3" w:themeTint="99"/>
        <w:insideH w:val="single" w:sz="2" w:space="0" w:color="2473FF" w:themeColor="accent3" w:themeTint="99"/>
        <w:insideV w:val="single" w:sz="2" w:space="0" w:color="2473FF" w:themeColor="accent3" w:themeTint="99"/>
      </w:tblBorders>
    </w:tblPr>
    <w:trPr>
      <w:hidden/>
    </w:trPr>
    <w:tblStylePr w:type="firstRow">
      <w:rPr>
        <w:b/>
        <w:bCs/>
      </w:rPr>
      <w:tblPr/>
      <w:trPr>
        <w:hidden/>
      </w:trPr>
      <w:tcPr>
        <w:tcBorders>
          <w:top w:val="nil"/>
          <w:bottom w:val="single" w:sz="12" w:space="0" w:color="2473FF" w:themeColor="accent3" w:themeTint="99"/>
          <w:insideH w:val="nil"/>
          <w:insideV w:val="nil"/>
        </w:tcBorders>
        <w:shd w:val="clear" w:color="auto" w:fill="FFFFFF" w:themeFill="background1"/>
      </w:tcPr>
    </w:tblStylePr>
    <w:tblStylePr w:type="lastRow">
      <w:rPr>
        <w:b/>
        <w:bCs/>
      </w:rPr>
      <w:tblPr/>
      <w:trPr>
        <w:hidden/>
      </w:trPr>
      <w:tcPr>
        <w:tcBorders>
          <w:top w:val="double" w:sz="2" w:space="0" w:color="2473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rPr>
        <w:hidden/>
      </w:trPr>
      <w:tcPr>
        <w:shd w:val="clear" w:color="auto" w:fill="B6D0FF" w:themeFill="accent3" w:themeFillTint="33"/>
      </w:tcPr>
    </w:tblStylePr>
    <w:tblStylePr w:type="band1Horz">
      <w:tblPr/>
      <w:trPr>
        <w:hidden/>
      </w:trPr>
      <w:tcPr>
        <w:shd w:val="clear" w:color="auto" w:fill="B6D0FF" w:themeFill="accent3" w:themeFillTint="33"/>
      </w:tcPr>
    </w:tblStylePr>
  </w:style>
  <w:style w:type="table" w:styleId="GridTable2-Accent4">
    <w:name w:val="Grid Table 2 Accent 4"/>
    <w:basedOn w:val="TableNormal"/>
    <w:uiPriority w:val="99"/>
    <w:rsid w:val="009D630C"/>
    <w:pPr>
      <w:spacing w:after="0" w:line="240" w:lineRule="auto"/>
    </w:pPr>
    <w:tblPr>
      <w:tblStyleRowBandSize w:val="1"/>
      <w:tblStyleColBandSize w:val="1"/>
      <w:tblBorders>
        <w:top w:val="single" w:sz="2" w:space="0" w:color="4FCEFF" w:themeColor="accent4" w:themeTint="99"/>
        <w:bottom w:val="single" w:sz="2" w:space="0" w:color="4FCEFF" w:themeColor="accent4" w:themeTint="99"/>
        <w:insideH w:val="single" w:sz="2" w:space="0" w:color="4FCEFF" w:themeColor="accent4" w:themeTint="99"/>
        <w:insideV w:val="single" w:sz="2" w:space="0" w:color="4FCEFF" w:themeColor="accent4" w:themeTint="99"/>
      </w:tblBorders>
    </w:tblPr>
    <w:trPr>
      <w:hidden/>
    </w:trPr>
    <w:tblStylePr w:type="firstRow">
      <w:rPr>
        <w:b/>
        <w:bCs/>
      </w:rPr>
      <w:tblPr/>
      <w:trPr>
        <w:hidden/>
      </w:trPr>
      <w:tcPr>
        <w:tcBorders>
          <w:top w:val="nil"/>
          <w:bottom w:val="single" w:sz="12" w:space="0" w:color="4FCEFF" w:themeColor="accent4" w:themeTint="99"/>
          <w:insideH w:val="nil"/>
          <w:insideV w:val="nil"/>
        </w:tcBorders>
        <w:shd w:val="clear" w:color="auto" w:fill="FFFFFF" w:themeFill="background1"/>
      </w:tcPr>
    </w:tblStylePr>
    <w:tblStylePr w:type="lastRow">
      <w:rPr>
        <w:b/>
        <w:bCs/>
      </w:rPr>
      <w:tblPr/>
      <w:trPr>
        <w:hidden/>
      </w:trPr>
      <w:tcPr>
        <w:tcBorders>
          <w:top w:val="double" w:sz="2" w:space="0" w:color="4FCE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rPr>
        <w:hidden/>
      </w:trPr>
      <w:tcPr>
        <w:shd w:val="clear" w:color="auto" w:fill="C4EEFF" w:themeFill="accent4" w:themeFillTint="33"/>
      </w:tcPr>
    </w:tblStylePr>
    <w:tblStylePr w:type="band1Horz">
      <w:tblPr/>
      <w:trPr>
        <w:hidden/>
      </w:trPr>
      <w:tcPr>
        <w:shd w:val="clear" w:color="auto" w:fill="C4EEFF" w:themeFill="accent4" w:themeFillTint="33"/>
      </w:tcPr>
    </w:tblStylePr>
  </w:style>
  <w:style w:type="table" w:styleId="GridTable2-Accent5">
    <w:name w:val="Grid Table 2 Accent 5"/>
    <w:basedOn w:val="TableNormal"/>
    <w:uiPriority w:val="99"/>
    <w:rsid w:val="009D630C"/>
    <w:pPr>
      <w:spacing w:after="0" w:line="240" w:lineRule="auto"/>
    </w:pPr>
    <w:tblPr>
      <w:tblStyleRowBandSize w:val="1"/>
      <w:tblStyleColBandSize w:val="1"/>
      <w:tblBorders>
        <w:top w:val="single" w:sz="2" w:space="0" w:color="BDFFD1" w:themeColor="accent5" w:themeTint="99"/>
        <w:bottom w:val="single" w:sz="2" w:space="0" w:color="BDFFD1" w:themeColor="accent5" w:themeTint="99"/>
        <w:insideH w:val="single" w:sz="2" w:space="0" w:color="BDFFD1" w:themeColor="accent5" w:themeTint="99"/>
        <w:insideV w:val="single" w:sz="2" w:space="0" w:color="BDFFD1" w:themeColor="accent5" w:themeTint="99"/>
      </w:tblBorders>
    </w:tblPr>
    <w:trPr>
      <w:hidden/>
    </w:trPr>
    <w:tblStylePr w:type="firstRow">
      <w:rPr>
        <w:b/>
        <w:bCs/>
      </w:rPr>
      <w:tblPr/>
      <w:trPr>
        <w:hidden/>
      </w:trPr>
      <w:tcPr>
        <w:tcBorders>
          <w:top w:val="nil"/>
          <w:bottom w:val="single" w:sz="12" w:space="0" w:color="BDFFD1" w:themeColor="accent5" w:themeTint="99"/>
          <w:insideH w:val="nil"/>
          <w:insideV w:val="nil"/>
        </w:tcBorders>
        <w:shd w:val="clear" w:color="auto" w:fill="FFFFFF" w:themeFill="background1"/>
      </w:tcPr>
    </w:tblStylePr>
    <w:tblStylePr w:type="lastRow">
      <w:rPr>
        <w:b/>
        <w:bCs/>
      </w:rPr>
      <w:tblPr/>
      <w:trPr>
        <w:hidden/>
      </w:trPr>
      <w:tcPr>
        <w:tcBorders>
          <w:top w:val="double" w:sz="2" w:space="0" w:color="BDFFD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rPr>
        <w:hidden/>
      </w:trPr>
      <w:tcPr>
        <w:shd w:val="clear" w:color="auto" w:fill="E9FFEF" w:themeFill="accent5" w:themeFillTint="33"/>
      </w:tcPr>
    </w:tblStylePr>
    <w:tblStylePr w:type="band1Horz">
      <w:tblPr/>
      <w:trPr>
        <w:hidden/>
      </w:trPr>
      <w:tcPr>
        <w:shd w:val="clear" w:color="auto" w:fill="E9FFEF" w:themeFill="accent5" w:themeFillTint="33"/>
      </w:tcPr>
    </w:tblStylePr>
  </w:style>
  <w:style w:type="table" w:styleId="GridTable2-Accent6">
    <w:name w:val="Grid Table 2 Accent 6"/>
    <w:basedOn w:val="TableNormal"/>
    <w:uiPriority w:val="99"/>
    <w:rsid w:val="009D630C"/>
    <w:pPr>
      <w:spacing w:after="0" w:line="240" w:lineRule="auto"/>
    </w:pPr>
    <w:tblPr>
      <w:tblStyleRowBandSize w:val="1"/>
      <w:tblStyleColBandSize w:val="1"/>
      <w:tblBorders>
        <w:top w:val="single" w:sz="2" w:space="0" w:color="80D178" w:themeColor="accent6" w:themeTint="99"/>
        <w:bottom w:val="single" w:sz="2" w:space="0" w:color="80D178" w:themeColor="accent6" w:themeTint="99"/>
        <w:insideH w:val="single" w:sz="2" w:space="0" w:color="80D178" w:themeColor="accent6" w:themeTint="99"/>
        <w:insideV w:val="single" w:sz="2" w:space="0" w:color="80D178" w:themeColor="accent6" w:themeTint="99"/>
      </w:tblBorders>
    </w:tblPr>
    <w:trPr>
      <w:hidden/>
    </w:trPr>
    <w:tblStylePr w:type="firstRow">
      <w:rPr>
        <w:b/>
        <w:bCs/>
      </w:rPr>
      <w:tblPr/>
      <w:trPr>
        <w:hidden/>
      </w:trPr>
      <w:tcPr>
        <w:tcBorders>
          <w:top w:val="nil"/>
          <w:bottom w:val="single" w:sz="12" w:space="0" w:color="80D178" w:themeColor="accent6" w:themeTint="99"/>
          <w:insideH w:val="nil"/>
          <w:insideV w:val="nil"/>
        </w:tcBorders>
        <w:shd w:val="clear" w:color="auto" w:fill="FFFFFF" w:themeFill="background1"/>
      </w:tcPr>
    </w:tblStylePr>
    <w:tblStylePr w:type="lastRow">
      <w:rPr>
        <w:b/>
        <w:bCs/>
      </w:rPr>
      <w:tblPr/>
      <w:trPr>
        <w:hidden/>
      </w:trPr>
      <w:tcPr>
        <w:tcBorders>
          <w:top w:val="double" w:sz="2" w:space="0" w:color="80D17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rPr>
        <w:hidden/>
      </w:trPr>
      <w:tcPr>
        <w:shd w:val="clear" w:color="auto" w:fill="D4EFD1" w:themeFill="accent6" w:themeFillTint="33"/>
      </w:tcPr>
    </w:tblStylePr>
    <w:tblStylePr w:type="band1Horz">
      <w:tblPr/>
      <w:trPr>
        <w:hidden/>
      </w:trPr>
      <w:tcPr>
        <w:shd w:val="clear" w:color="auto" w:fill="D4EFD1" w:themeFill="accent6" w:themeFillTint="33"/>
      </w:tcPr>
    </w:tblStylePr>
  </w:style>
  <w:style w:type="table" w:styleId="GridTable3">
    <w:name w:val="Grid Table 3"/>
    <w:basedOn w:val="TableNormal"/>
    <w:uiPriority w:val="99"/>
    <w:rsid w:val="009D630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rPr>
      <w:hidden/>
    </w:trPr>
    <w:tblStylePr w:type="firstRow">
      <w:rPr>
        <w:b/>
        <w:bCs/>
      </w:rPr>
      <w:tblPr/>
      <w:trPr>
        <w:hidden/>
      </w:trPr>
      <w:tcPr>
        <w:tcBorders>
          <w:top w:val="nil"/>
          <w:left w:val="nil"/>
          <w:right w:val="nil"/>
          <w:insideH w:val="nil"/>
          <w:insideV w:val="nil"/>
        </w:tcBorders>
        <w:shd w:val="clear" w:color="auto" w:fill="FFFFFF" w:themeFill="background1"/>
      </w:tcPr>
    </w:tblStylePr>
    <w:tblStylePr w:type="lastRow">
      <w:rPr>
        <w:b/>
        <w:bCs/>
      </w:rPr>
      <w:tblPr/>
      <w:trPr>
        <w:hidden/>
      </w:trPr>
      <w:tcPr>
        <w:tcBorders>
          <w:left w:val="nil"/>
          <w:bottom w:val="nil"/>
          <w:right w:val="nil"/>
          <w:insideH w:val="nil"/>
          <w:insideV w:val="nil"/>
        </w:tcBorders>
        <w:shd w:val="clear" w:color="auto" w:fill="FFFFFF" w:themeFill="background1"/>
      </w:tcPr>
    </w:tblStylePr>
    <w:tblStylePr w:type="firstCol">
      <w:pPr>
        <w:jc w:val="right"/>
      </w:pPr>
      <w:rPr>
        <w:i/>
        <w:iCs/>
      </w:rPr>
      <w:tblPr/>
      <w:trPr>
        <w:hidden/>
      </w:trPr>
      <w:tcPr>
        <w:tcBorders>
          <w:top w:val="nil"/>
          <w:left w:val="nil"/>
          <w:bottom w:val="nil"/>
          <w:insideH w:val="nil"/>
          <w:insideV w:val="nil"/>
        </w:tcBorders>
        <w:shd w:val="clear" w:color="auto" w:fill="FFFFFF" w:themeFill="background1"/>
      </w:tcPr>
    </w:tblStylePr>
    <w:tblStylePr w:type="lastCol">
      <w:rPr>
        <w:i/>
        <w:iCs/>
      </w:rPr>
      <w:tblPr/>
      <w:trPr>
        <w:hidden/>
      </w:trPr>
      <w:tcPr>
        <w:tcBorders>
          <w:top w:val="nil"/>
          <w:bottom w:val="nil"/>
          <w:right w:val="nil"/>
          <w:insideH w:val="nil"/>
          <w:insideV w:val="nil"/>
        </w:tcBorders>
        <w:shd w:val="clear" w:color="auto" w:fill="FFFFFF" w:themeFill="background1"/>
      </w:tcPr>
    </w:tblStylePr>
    <w:tblStylePr w:type="band1Vert">
      <w:tblPr/>
      <w:trPr>
        <w:hidden/>
      </w:trPr>
      <w:tcPr>
        <w:shd w:val="clear" w:color="auto" w:fill="CCCCCC" w:themeFill="text1" w:themeFillTint="33"/>
      </w:tcPr>
    </w:tblStylePr>
    <w:tblStylePr w:type="band1Horz">
      <w:tblPr/>
      <w:trPr>
        <w:hidden/>
      </w:trPr>
      <w:tcPr>
        <w:shd w:val="clear" w:color="auto" w:fill="CCCCCC" w:themeFill="text1" w:themeFillTint="33"/>
      </w:tcPr>
    </w:tblStylePr>
    <w:tblStylePr w:type="neCell">
      <w:tblPr/>
      <w:trPr>
        <w:hidden/>
      </w:trPr>
      <w:tcPr>
        <w:tcBorders>
          <w:bottom w:val="single" w:sz="4" w:space="0" w:color="666666" w:themeColor="text1" w:themeTint="99"/>
        </w:tcBorders>
      </w:tcPr>
    </w:tblStylePr>
    <w:tblStylePr w:type="nwCell">
      <w:tblPr/>
      <w:trPr>
        <w:hidden/>
      </w:trPr>
      <w:tcPr>
        <w:tcBorders>
          <w:bottom w:val="single" w:sz="4" w:space="0" w:color="666666" w:themeColor="text1" w:themeTint="99"/>
        </w:tcBorders>
      </w:tcPr>
    </w:tblStylePr>
    <w:tblStylePr w:type="seCell">
      <w:tblPr/>
      <w:trPr>
        <w:hidden/>
      </w:trPr>
      <w:tcPr>
        <w:tcBorders>
          <w:top w:val="single" w:sz="4" w:space="0" w:color="666666" w:themeColor="text1" w:themeTint="99"/>
        </w:tcBorders>
      </w:tcPr>
    </w:tblStylePr>
    <w:tblStylePr w:type="swCell">
      <w:tblPr/>
      <w:trPr>
        <w:hidden/>
      </w:trPr>
      <w:tcPr>
        <w:tcBorders>
          <w:top w:val="single" w:sz="4" w:space="0" w:color="666666" w:themeColor="text1" w:themeTint="99"/>
        </w:tcBorders>
      </w:tcPr>
    </w:tblStylePr>
  </w:style>
  <w:style w:type="table" w:styleId="GridTable3-Accent1">
    <w:name w:val="Grid Table 3 Accent 1"/>
    <w:basedOn w:val="TableNormal"/>
    <w:uiPriority w:val="99"/>
    <w:rsid w:val="009D630C"/>
    <w:pPr>
      <w:spacing w:after="0" w:line="240" w:lineRule="auto"/>
    </w:pPr>
    <w:tblPr>
      <w:tblStyleRowBandSize w:val="1"/>
      <w:tblStyleColBandSize w:val="1"/>
      <w:tblBorders>
        <w:top w:val="single" w:sz="4" w:space="0" w:color="2D5CD5" w:themeColor="accent1" w:themeTint="99"/>
        <w:left w:val="single" w:sz="4" w:space="0" w:color="2D5CD5" w:themeColor="accent1" w:themeTint="99"/>
        <w:bottom w:val="single" w:sz="4" w:space="0" w:color="2D5CD5" w:themeColor="accent1" w:themeTint="99"/>
        <w:right w:val="single" w:sz="4" w:space="0" w:color="2D5CD5" w:themeColor="accent1" w:themeTint="99"/>
        <w:insideH w:val="single" w:sz="4" w:space="0" w:color="2D5CD5" w:themeColor="accent1" w:themeTint="99"/>
        <w:insideV w:val="single" w:sz="4" w:space="0" w:color="2D5CD5" w:themeColor="accent1" w:themeTint="99"/>
      </w:tblBorders>
    </w:tblPr>
    <w:trPr>
      <w:hidden/>
    </w:trPr>
    <w:tblStylePr w:type="firstRow">
      <w:rPr>
        <w:b/>
        <w:bCs/>
      </w:rPr>
      <w:tblPr/>
      <w:trPr>
        <w:hidden/>
      </w:trPr>
      <w:tcPr>
        <w:tcBorders>
          <w:top w:val="nil"/>
          <w:left w:val="nil"/>
          <w:right w:val="nil"/>
          <w:insideH w:val="nil"/>
          <w:insideV w:val="nil"/>
        </w:tcBorders>
        <w:shd w:val="clear" w:color="auto" w:fill="FFFFFF" w:themeFill="background1"/>
      </w:tcPr>
    </w:tblStylePr>
    <w:tblStylePr w:type="lastRow">
      <w:rPr>
        <w:b/>
        <w:bCs/>
      </w:rPr>
      <w:tblPr/>
      <w:trPr>
        <w:hidden/>
      </w:trPr>
      <w:tcPr>
        <w:tcBorders>
          <w:left w:val="nil"/>
          <w:bottom w:val="nil"/>
          <w:right w:val="nil"/>
          <w:insideH w:val="nil"/>
          <w:insideV w:val="nil"/>
        </w:tcBorders>
        <w:shd w:val="clear" w:color="auto" w:fill="FFFFFF" w:themeFill="background1"/>
      </w:tcPr>
    </w:tblStylePr>
    <w:tblStylePr w:type="firstCol">
      <w:pPr>
        <w:jc w:val="right"/>
      </w:pPr>
      <w:rPr>
        <w:i/>
        <w:iCs/>
      </w:rPr>
      <w:tblPr/>
      <w:trPr>
        <w:hidden/>
      </w:trPr>
      <w:tcPr>
        <w:tcBorders>
          <w:top w:val="nil"/>
          <w:left w:val="nil"/>
          <w:bottom w:val="nil"/>
          <w:insideH w:val="nil"/>
          <w:insideV w:val="nil"/>
        </w:tcBorders>
        <w:shd w:val="clear" w:color="auto" w:fill="FFFFFF" w:themeFill="background1"/>
      </w:tcPr>
    </w:tblStylePr>
    <w:tblStylePr w:type="lastCol">
      <w:rPr>
        <w:i/>
        <w:iCs/>
      </w:rPr>
      <w:tblPr/>
      <w:trPr>
        <w:hidden/>
      </w:trPr>
      <w:tcPr>
        <w:tcBorders>
          <w:top w:val="nil"/>
          <w:bottom w:val="nil"/>
          <w:right w:val="nil"/>
          <w:insideH w:val="nil"/>
          <w:insideV w:val="nil"/>
        </w:tcBorders>
        <w:shd w:val="clear" w:color="auto" w:fill="FFFFFF" w:themeFill="background1"/>
      </w:tcPr>
    </w:tblStylePr>
    <w:tblStylePr w:type="band1Vert">
      <w:tblPr/>
      <w:trPr>
        <w:hidden/>
      </w:trPr>
      <w:tcPr>
        <w:shd w:val="clear" w:color="auto" w:fill="B9C8F1" w:themeFill="accent1" w:themeFillTint="33"/>
      </w:tcPr>
    </w:tblStylePr>
    <w:tblStylePr w:type="band1Horz">
      <w:tblPr/>
      <w:trPr>
        <w:hidden/>
      </w:trPr>
      <w:tcPr>
        <w:shd w:val="clear" w:color="auto" w:fill="B9C8F1" w:themeFill="accent1" w:themeFillTint="33"/>
      </w:tcPr>
    </w:tblStylePr>
    <w:tblStylePr w:type="neCell">
      <w:tblPr/>
      <w:trPr>
        <w:hidden/>
      </w:trPr>
      <w:tcPr>
        <w:tcBorders>
          <w:bottom w:val="single" w:sz="4" w:space="0" w:color="2D5CD5" w:themeColor="accent1" w:themeTint="99"/>
        </w:tcBorders>
      </w:tcPr>
    </w:tblStylePr>
    <w:tblStylePr w:type="nwCell">
      <w:tblPr/>
      <w:trPr>
        <w:hidden/>
      </w:trPr>
      <w:tcPr>
        <w:tcBorders>
          <w:bottom w:val="single" w:sz="4" w:space="0" w:color="2D5CD5" w:themeColor="accent1" w:themeTint="99"/>
        </w:tcBorders>
      </w:tcPr>
    </w:tblStylePr>
    <w:tblStylePr w:type="seCell">
      <w:tblPr/>
      <w:trPr>
        <w:hidden/>
      </w:trPr>
      <w:tcPr>
        <w:tcBorders>
          <w:top w:val="single" w:sz="4" w:space="0" w:color="2D5CD5" w:themeColor="accent1" w:themeTint="99"/>
        </w:tcBorders>
      </w:tcPr>
    </w:tblStylePr>
    <w:tblStylePr w:type="swCell">
      <w:tblPr/>
      <w:trPr>
        <w:hidden/>
      </w:trPr>
      <w:tcPr>
        <w:tcBorders>
          <w:top w:val="single" w:sz="4" w:space="0" w:color="2D5CD5" w:themeColor="accent1" w:themeTint="99"/>
        </w:tcBorders>
      </w:tcPr>
    </w:tblStylePr>
  </w:style>
  <w:style w:type="table" w:styleId="GridTable3-Accent2">
    <w:name w:val="Grid Table 3 Accent 2"/>
    <w:basedOn w:val="TableNormal"/>
    <w:uiPriority w:val="99"/>
    <w:rsid w:val="009D630C"/>
    <w:pPr>
      <w:spacing w:after="0" w:line="240" w:lineRule="auto"/>
    </w:pPr>
    <w:tblPr>
      <w:tblStyleRowBandSize w:val="1"/>
      <w:tblStyleColBandSize w:val="1"/>
      <w:tblBorders>
        <w:top w:val="single" w:sz="4" w:space="0" w:color="C1E8F6" w:themeColor="accent2" w:themeTint="99"/>
        <w:left w:val="single" w:sz="4" w:space="0" w:color="C1E8F6" w:themeColor="accent2" w:themeTint="99"/>
        <w:bottom w:val="single" w:sz="4" w:space="0" w:color="C1E8F6" w:themeColor="accent2" w:themeTint="99"/>
        <w:right w:val="single" w:sz="4" w:space="0" w:color="C1E8F6" w:themeColor="accent2" w:themeTint="99"/>
        <w:insideH w:val="single" w:sz="4" w:space="0" w:color="C1E8F6" w:themeColor="accent2" w:themeTint="99"/>
        <w:insideV w:val="single" w:sz="4" w:space="0" w:color="C1E8F6" w:themeColor="accent2" w:themeTint="99"/>
      </w:tblBorders>
    </w:tblPr>
    <w:trPr>
      <w:hidden/>
    </w:trPr>
    <w:tblStylePr w:type="firstRow">
      <w:rPr>
        <w:b/>
        <w:bCs/>
      </w:rPr>
      <w:tblPr/>
      <w:trPr>
        <w:hidden/>
      </w:trPr>
      <w:tcPr>
        <w:tcBorders>
          <w:top w:val="nil"/>
          <w:left w:val="nil"/>
          <w:right w:val="nil"/>
          <w:insideH w:val="nil"/>
          <w:insideV w:val="nil"/>
        </w:tcBorders>
        <w:shd w:val="clear" w:color="auto" w:fill="FFFFFF" w:themeFill="background1"/>
      </w:tcPr>
    </w:tblStylePr>
    <w:tblStylePr w:type="lastRow">
      <w:rPr>
        <w:b/>
        <w:bCs/>
      </w:rPr>
      <w:tblPr/>
      <w:trPr>
        <w:hidden/>
      </w:trPr>
      <w:tcPr>
        <w:tcBorders>
          <w:left w:val="nil"/>
          <w:bottom w:val="nil"/>
          <w:right w:val="nil"/>
          <w:insideH w:val="nil"/>
          <w:insideV w:val="nil"/>
        </w:tcBorders>
        <w:shd w:val="clear" w:color="auto" w:fill="FFFFFF" w:themeFill="background1"/>
      </w:tcPr>
    </w:tblStylePr>
    <w:tblStylePr w:type="firstCol">
      <w:pPr>
        <w:jc w:val="right"/>
      </w:pPr>
      <w:rPr>
        <w:i/>
        <w:iCs/>
      </w:rPr>
      <w:tblPr/>
      <w:trPr>
        <w:hidden/>
      </w:trPr>
      <w:tcPr>
        <w:tcBorders>
          <w:top w:val="nil"/>
          <w:left w:val="nil"/>
          <w:bottom w:val="nil"/>
          <w:insideH w:val="nil"/>
          <w:insideV w:val="nil"/>
        </w:tcBorders>
        <w:shd w:val="clear" w:color="auto" w:fill="FFFFFF" w:themeFill="background1"/>
      </w:tcPr>
    </w:tblStylePr>
    <w:tblStylePr w:type="lastCol">
      <w:rPr>
        <w:i/>
        <w:iCs/>
      </w:rPr>
      <w:tblPr/>
      <w:trPr>
        <w:hidden/>
      </w:trPr>
      <w:tcPr>
        <w:tcBorders>
          <w:top w:val="nil"/>
          <w:bottom w:val="nil"/>
          <w:right w:val="nil"/>
          <w:insideH w:val="nil"/>
          <w:insideV w:val="nil"/>
        </w:tcBorders>
        <w:shd w:val="clear" w:color="auto" w:fill="FFFFFF" w:themeFill="background1"/>
      </w:tcPr>
    </w:tblStylePr>
    <w:tblStylePr w:type="band1Vert">
      <w:tblPr/>
      <w:trPr>
        <w:hidden/>
      </w:trPr>
      <w:tcPr>
        <w:shd w:val="clear" w:color="auto" w:fill="EAF7FC" w:themeFill="accent2" w:themeFillTint="33"/>
      </w:tcPr>
    </w:tblStylePr>
    <w:tblStylePr w:type="band1Horz">
      <w:tblPr/>
      <w:trPr>
        <w:hidden/>
      </w:trPr>
      <w:tcPr>
        <w:shd w:val="clear" w:color="auto" w:fill="EAF7FC" w:themeFill="accent2" w:themeFillTint="33"/>
      </w:tcPr>
    </w:tblStylePr>
    <w:tblStylePr w:type="neCell">
      <w:tblPr/>
      <w:trPr>
        <w:hidden/>
      </w:trPr>
      <w:tcPr>
        <w:tcBorders>
          <w:bottom w:val="single" w:sz="4" w:space="0" w:color="C1E8F6" w:themeColor="accent2" w:themeTint="99"/>
        </w:tcBorders>
      </w:tcPr>
    </w:tblStylePr>
    <w:tblStylePr w:type="nwCell">
      <w:tblPr/>
      <w:trPr>
        <w:hidden/>
      </w:trPr>
      <w:tcPr>
        <w:tcBorders>
          <w:bottom w:val="single" w:sz="4" w:space="0" w:color="C1E8F6" w:themeColor="accent2" w:themeTint="99"/>
        </w:tcBorders>
      </w:tcPr>
    </w:tblStylePr>
    <w:tblStylePr w:type="seCell">
      <w:tblPr/>
      <w:trPr>
        <w:hidden/>
      </w:trPr>
      <w:tcPr>
        <w:tcBorders>
          <w:top w:val="single" w:sz="4" w:space="0" w:color="C1E8F6" w:themeColor="accent2" w:themeTint="99"/>
        </w:tcBorders>
      </w:tcPr>
    </w:tblStylePr>
    <w:tblStylePr w:type="swCell">
      <w:tblPr/>
      <w:trPr>
        <w:hidden/>
      </w:trPr>
      <w:tcPr>
        <w:tcBorders>
          <w:top w:val="single" w:sz="4" w:space="0" w:color="C1E8F6" w:themeColor="accent2" w:themeTint="99"/>
        </w:tcBorders>
      </w:tcPr>
    </w:tblStylePr>
  </w:style>
  <w:style w:type="table" w:styleId="GridTable3-Accent3">
    <w:name w:val="Grid Table 3 Accent 3"/>
    <w:basedOn w:val="TableNormal"/>
    <w:uiPriority w:val="99"/>
    <w:rsid w:val="009D630C"/>
    <w:pPr>
      <w:spacing w:after="0" w:line="240" w:lineRule="auto"/>
    </w:pPr>
    <w:tblPr>
      <w:tblStyleRowBandSize w:val="1"/>
      <w:tblStyleColBandSize w:val="1"/>
      <w:tblBorders>
        <w:top w:val="single" w:sz="4" w:space="0" w:color="2473FF" w:themeColor="accent3" w:themeTint="99"/>
        <w:left w:val="single" w:sz="4" w:space="0" w:color="2473FF" w:themeColor="accent3" w:themeTint="99"/>
        <w:bottom w:val="single" w:sz="4" w:space="0" w:color="2473FF" w:themeColor="accent3" w:themeTint="99"/>
        <w:right w:val="single" w:sz="4" w:space="0" w:color="2473FF" w:themeColor="accent3" w:themeTint="99"/>
        <w:insideH w:val="single" w:sz="4" w:space="0" w:color="2473FF" w:themeColor="accent3" w:themeTint="99"/>
        <w:insideV w:val="single" w:sz="4" w:space="0" w:color="2473FF" w:themeColor="accent3" w:themeTint="99"/>
      </w:tblBorders>
    </w:tblPr>
    <w:trPr>
      <w:hidden/>
    </w:trPr>
    <w:tblStylePr w:type="firstRow">
      <w:rPr>
        <w:b/>
        <w:bCs/>
      </w:rPr>
      <w:tblPr/>
      <w:trPr>
        <w:hidden/>
      </w:trPr>
      <w:tcPr>
        <w:tcBorders>
          <w:top w:val="nil"/>
          <w:left w:val="nil"/>
          <w:right w:val="nil"/>
          <w:insideH w:val="nil"/>
          <w:insideV w:val="nil"/>
        </w:tcBorders>
        <w:shd w:val="clear" w:color="auto" w:fill="FFFFFF" w:themeFill="background1"/>
      </w:tcPr>
    </w:tblStylePr>
    <w:tblStylePr w:type="lastRow">
      <w:rPr>
        <w:b/>
        <w:bCs/>
      </w:rPr>
      <w:tblPr/>
      <w:trPr>
        <w:hidden/>
      </w:trPr>
      <w:tcPr>
        <w:tcBorders>
          <w:left w:val="nil"/>
          <w:bottom w:val="nil"/>
          <w:right w:val="nil"/>
          <w:insideH w:val="nil"/>
          <w:insideV w:val="nil"/>
        </w:tcBorders>
        <w:shd w:val="clear" w:color="auto" w:fill="FFFFFF" w:themeFill="background1"/>
      </w:tcPr>
    </w:tblStylePr>
    <w:tblStylePr w:type="firstCol">
      <w:pPr>
        <w:jc w:val="right"/>
      </w:pPr>
      <w:rPr>
        <w:i/>
        <w:iCs/>
      </w:rPr>
      <w:tblPr/>
      <w:trPr>
        <w:hidden/>
      </w:trPr>
      <w:tcPr>
        <w:tcBorders>
          <w:top w:val="nil"/>
          <w:left w:val="nil"/>
          <w:bottom w:val="nil"/>
          <w:insideH w:val="nil"/>
          <w:insideV w:val="nil"/>
        </w:tcBorders>
        <w:shd w:val="clear" w:color="auto" w:fill="FFFFFF" w:themeFill="background1"/>
      </w:tcPr>
    </w:tblStylePr>
    <w:tblStylePr w:type="lastCol">
      <w:rPr>
        <w:i/>
        <w:iCs/>
      </w:rPr>
      <w:tblPr/>
      <w:trPr>
        <w:hidden/>
      </w:trPr>
      <w:tcPr>
        <w:tcBorders>
          <w:top w:val="nil"/>
          <w:bottom w:val="nil"/>
          <w:right w:val="nil"/>
          <w:insideH w:val="nil"/>
          <w:insideV w:val="nil"/>
        </w:tcBorders>
        <w:shd w:val="clear" w:color="auto" w:fill="FFFFFF" w:themeFill="background1"/>
      </w:tcPr>
    </w:tblStylePr>
    <w:tblStylePr w:type="band1Vert">
      <w:tblPr/>
      <w:trPr>
        <w:hidden/>
      </w:trPr>
      <w:tcPr>
        <w:shd w:val="clear" w:color="auto" w:fill="B6D0FF" w:themeFill="accent3" w:themeFillTint="33"/>
      </w:tcPr>
    </w:tblStylePr>
    <w:tblStylePr w:type="band1Horz">
      <w:tblPr/>
      <w:trPr>
        <w:hidden/>
      </w:trPr>
      <w:tcPr>
        <w:shd w:val="clear" w:color="auto" w:fill="B6D0FF" w:themeFill="accent3" w:themeFillTint="33"/>
      </w:tcPr>
    </w:tblStylePr>
    <w:tblStylePr w:type="neCell">
      <w:tblPr/>
      <w:trPr>
        <w:hidden/>
      </w:trPr>
      <w:tcPr>
        <w:tcBorders>
          <w:bottom w:val="single" w:sz="4" w:space="0" w:color="2473FF" w:themeColor="accent3" w:themeTint="99"/>
        </w:tcBorders>
      </w:tcPr>
    </w:tblStylePr>
    <w:tblStylePr w:type="nwCell">
      <w:tblPr/>
      <w:trPr>
        <w:hidden/>
      </w:trPr>
      <w:tcPr>
        <w:tcBorders>
          <w:bottom w:val="single" w:sz="4" w:space="0" w:color="2473FF" w:themeColor="accent3" w:themeTint="99"/>
        </w:tcBorders>
      </w:tcPr>
    </w:tblStylePr>
    <w:tblStylePr w:type="seCell">
      <w:tblPr/>
      <w:trPr>
        <w:hidden/>
      </w:trPr>
      <w:tcPr>
        <w:tcBorders>
          <w:top w:val="single" w:sz="4" w:space="0" w:color="2473FF" w:themeColor="accent3" w:themeTint="99"/>
        </w:tcBorders>
      </w:tcPr>
    </w:tblStylePr>
    <w:tblStylePr w:type="swCell">
      <w:tblPr/>
      <w:trPr>
        <w:hidden/>
      </w:trPr>
      <w:tcPr>
        <w:tcBorders>
          <w:top w:val="single" w:sz="4" w:space="0" w:color="2473FF" w:themeColor="accent3" w:themeTint="99"/>
        </w:tcBorders>
      </w:tcPr>
    </w:tblStylePr>
  </w:style>
  <w:style w:type="table" w:styleId="GridTable3-Accent4">
    <w:name w:val="Grid Table 3 Accent 4"/>
    <w:basedOn w:val="TableNormal"/>
    <w:uiPriority w:val="99"/>
    <w:rsid w:val="009D630C"/>
    <w:pPr>
      <w:spacing w:after="0" w:line="240" w:lineRule="auto"/>
    </w:pPr>
    <w:tblPr>
      <w:tblStyleRowBandSize w:val="1"/>
      <w:tblStyleColBandSize w:val="1"/>
      <w:tblBorders>
        <w:top w:val="single" w:sz="4" w:space="0" w:color="4FCEFF" w:themeColor="accent4" w:themeTint="99"/>
        <w:left w:val="single" w:sz="4" w:space="0" w:color="4FCEFF" w:themeColor="accent4" w:themeTint="99"/>
        <w:bottom w:val="single" w:sz="4" w:space="0" w:color="4FCEFF" w:themeColor="accent4" w:themeTint="99"/>
        <w:right w:val="single" w:sz="4" w:space="0" w:color="4FCEFF" w:themeColor="accent4" w:themeTint="99"/>
        <w:insideH w:val="single" w:sz="4" w:space="0" w:color="4FCEFF" w:themeColor="accent4" w:themeTint="99"/>
        <w:insideV w:val="single" w:sz="4" w:space="0" w:color="4FCEFF" w:themeColor="accent4" w:themeTint="99"/>
      </w:tblBorders>
    </w:tblPr>
    <w:trPr>
      <w:hidden/>
    </w:trPr>
    <w:tblStylePr w:type="firstRow">
      <w:rPr>
        <w:b/>
        <w:bCs/>
      </w:rPr>
      <w:tblPr/>
      <w:trPr>
        <w:hidden/>
      </w:trPr>
      <w:tcPr>
        <w:tcBorders>
          <w:top w:val="nil"/>
          <w:left w:val="nil"/>
          <w:right w:val="nil"/>
          <w:insideH w:val="nil"/>
          <w:insideV w:val="nil"/>
        </w:tcBorders>
        <w:shd w:val="clear" w:color="auto" w:fill="FFFFFF" w:themeFill="background1"/>
      </w:tcPr>
    </w:tblStylePr>
    <w:tblStylePr w:type="lastRow">
      <w:rPr>
        <w:b/>
        <w:bCs/>
      </w:rPr>
      <w:tblPr/>
      <w:trPr>
        <w:hidden/>
      </w:trPr>
      <w:tcPr>
        <w:tcBorders>
          <w:left w:val="nil"/>
          <w:bottom w:val="nil"/>
          <w:right w:val="nil"/>
          <w:insideH w:val="nil"/>
          <w:insideV w:val="nil"/>
        </w:tcBorders>
        <w:shd w:val="clear" w:color="auto" w:fill="FFFFFF" w:themeFill="background1"/>
      </w:tcPr>
    </w:tblStylePr>
    <w:tblStylePr w:type="firstCol">
      <w:pPr>
        <w:jc w:val="right"/>
      </w:pPr>
      <w:rPr>
        <w:i/>
        <w:iCs/>
      </w:rPr>
      <w:tblPr/>
      <w:trPr>
        <w:hidden/>
      </w:trPr>
      <w:tcPr>
        <w:tcBorders>
          <w:top w:val="nil"/>
          <w:left w:val="nil"/>
          <w:bottom w:val="nil"/>
          <w:insideH w:val="nil"/>
          <w:insideV w:val="nil"/>
        </w:tcBorders>
        <w:shd w:val="clear" w:color="auto" w:fill="FFFFFF" w:themeFill="background1"/>
      </w:tcPr>
    </w:tblStylePr>
    <w:tblStylePr w:type="lastCol">
      <w:rPr>
        <w:i/>
        <w:iCs/>
      </w:rPr>
      <w:tblPr/>
      <w:trPr>
        <w:hidden/>
      </w:trPr>
      <w:tcPr>
        <w:tcBorders>
          <w:top w:val="nil"/>
          <w:bottom w:val="nil"/>
          <w:right w:val="nil"/>
          <w:insideH w:val="nil"/>
          <w:insideV w:val="nil"/>
        </w:tcBorders>
        <w:shd w:val="clear" w:color="auto" w:fill="FFFFFF" w:themeFill="background1"/>
      </w:tcPr>
    </w:tblStylePr>
    <w:tblStylePr w:type="band1Vert">
      <w:tblPr/>
      <w:trPr>
        <w:hidden/>
      </w:trPr>
      <w:tcPr>
        <w:shd w:val="clear" w:color="auto" w:fill="C4EEFF" w:themeFill="accent4" w:themeFillTint="33"/>
      </w:tcPr>
    </w:tblStylePr>
    <w:tblStylePr w:type="band1Horz">
      <w:tblPr/>
      <w:trPr>
        <w:hidden/>
      </w:trPr>
      <w:tcPr>
        <w:shd w:val="clear" w:color="auto" w:fill="C4EEFF" w:themeFill="accent4" w:themeFillTint="33"/>
      </w:tcPr>
    </w:tblStylePr>
    <w:tblStylePr w:type="neCell">
      <w:tblPr/>
      <w:trPr>
        <w:hidden/>
      </w:trPr>
      <w:tcPr>
        <w:tcBorders>
          <w:bottom w:val="single" w:sz="4" w:space="0" w:color="4FCEFF" w:themeColor="accent4" w:themeTint="99"/>
        </w:tcBorders>
      </w:tcPr>
    </w:tblStylePr>
    <w:tblStylePr w:type="nwCell">
      <w:tblPr/>
      <w:trPr>
        <w:hidden/>
      </w:trPr>
      <w:tcPr>
        <w:tcBorders>
          <w:bottom w:val="single" w:sz="4" w:space="0" w:color="4FCEFF" w:themeColor="accent4" w:themeTint="99"/>
        </w:tcBorders>
      </w:tcPr>
    </w:tblStylePr>
    <w:tblStylePr w:type="seCell">
      <w:tblPr/>
      <w:trPr>
        <w:hidden/>
      </w:trPr>
      <w:tcPr>
        <w:tcBorders>
          <w:top w:val="single" w:sz="4" w:space="0" w:color="4FCEFF" w:themeColor="accent4" w:themeTint="99"/>
        </w:tcBorders>
      </w:tcPr>
    </w:tblStylePr>
    <w:tblStylePr w:type="swCell">
      <w:tblPr/>
      <w:trPr>
        <w:hidden/>
      </w:trPr>
      <w:tcPr>
        <w:tcBorders>
          <w:top w:val="single" w:sz="4" w:space="0" w:color="4FCEFF" w:themeColor="accent4" w:themeTint="99"/>
        </w:tcBorders>
      </w:tcPr>
    </w:tblStylePr>
  </w:style>
  <w:style w:type="table" w:styleId="GridTable3-Accent5">
    <w:name w:val="Grid Table 3 Accent 5"/>
    <w:basedOn w:val="TableNormal"/>
    <w:uiPriority w:val="99"/>
    <w:rsid w:val="009D630C"/>
    <w:pPr>
      <w:spacing w:after="0" w:line="240" w:lineRule="auto"/>
    </w:pPr>
    <w:tblPr>
      <w:tblStyleRowBandSize w:val="1"/>
      <w:tblStyleColBandSize w:val="1"/>
      <w:tblBorders>
        <w:top w:val="single" w:sz="4" w:space="0" w:color="BDFFD1" w:themeColor="accent5" w:themeTint="99"/>
        <w:left w:val="single" w:sz="4" w:space="0" w:color="BDFFD1" w:themeColor="accent5" w:themeTint="99"/>
        <w:bottom w:val="single" w:sz="4" w:space="0" w:color="BDFFD1" w:themeColor="accent5" w:themeTint="99"/>
        <w:right w:val="single" w:sz="4" w:space="0" w:color="BDFFD1" w:themeColor="accent5" w:themeTint="99"/>
        <w:insideH w:val="single" w:sz="4" w:space="0" w:color="BDFFD1" w:themeColor="accent5" w:themeTint="99"/>
        <w:insideV w:val="single" w:sz="4" w:space="0" w:color="BDFFD1" w:themeColor="accent5" w:themeTint="99"/>
      </w:tblBorders>
    </w:tblPr>
    <w:trPr>
      <w:hidden/>
    </w:trPr>
    <w:tblStylePr w:type="firstRow">
      <w:rPr>
        <w:b/>
        <w:bCs/>
      </w:rPr>
      <w:tblPr/>
      <w:trPr>
        <w:hidden/>
      </w:trPr>
      <w:tcPr>
        <w:tcBorders>
          <w:top w:val="nil"/>
          <w:left w:val="nil"/>
          <w:right w:val="nil"/>
          <w:insideH w:val="nil"/>
          <w:insideV w:val="nil"/>
        </w:tcBorders>
        <w:shd w:val="clear" w:color="auto" w:fill="FFFFFF" w:themeFill="background1"/>
      </w:tcPr>
    </w:tblStylePr>
    <w:tblStylePr w:type="lastRow">
      <w:rPr>
        <w:b/>
        <w:bCs/>
      </w:rPr>
      <w:tblPr/>
      <w:trPr>
        <w:hidden/>
      </w:trPr>
      <w:tcPr>
        <w:tcBorders>
          <w:left w:val="nil"/>
          <w:bottom w:val="nil"/>
          <w:right w:val="nil"/>
          <w:insideH w:val="nil"/>
          <w:insideV w:val="nil"/>
        </w:tcBorders>
        <w:shd w:val="clear" w:color="auto" w:fill="FFFFFF" w:themeFill="background1"/>
      </w:tcPr>
    </w:tblStylePr>
    <w:tblStylePr w:type="firstCol">
      <w:pPr>
        <w:jc w:val="right"/>
      </w:pPr>
      <w:rPr>
        <w:i/>
        <w:iCs/>
      </w:rPr>
      <w:tblPr/>
      <w:trPr>
        <w:hidden/>
      </w:trPr>
      <w:tcPr>
        <w:tcBorders>
          <w:top w:val="nil"/>
          <w:left w:val="nil"/>
          <w:bottom w:val="nil"/>
          <w:insideH w:val="nil"/>
          <w:insideV w:val="nil"/>
        </w:tcBorders>
        <w:shd w:val="clear" w:color="auto" w:fill="FFFFFF" w:themeFill="background1"/>
      </w:tcPr>
    </w:tblStylePr>
    <w:tblStylePr w:type="lastCol">
      <w:rPr>
        <w:i/>
        <w:iCs/>
      </w:rPr>
      <w:tblPr/>
      <w:trPr>
        <w:hidden/>
      </w:trPr>
      <w:tcPr>
        <w:tcBorders>
          <w:top w:val="nil"/>
          <w:bottom w:val="nil"/>
          <w:right w:val="nil"/>
          <w:insideH w:val="nil"/>
          <w:insideV w:val="nil"/>
        </w:tcBorders>
        <w:shd w:val="clear" w:color="auto" w:fill="FFFFFF" w:themeFill="background1"/>
      </w:tcPr>
    </w:tblStylePr>
    <w:tblStylePr w:type="band1Vert">
      <w:tblPr/>
      <w:trPr>
        <w:hidden/>
      </w:trPr>
      <w:tcPr>
        <w:shd w:val="clear" w:color="auto" w:fill="E9FFEF" w:themeFill="accent5" w:themeFillTint="33"/>
      </w:tcPr>
    </w:tblStylePr>
    <w:tblStylePr w:type="band1Horz">
      <w:tblPr/>
      <w:trPr>
        <w:hidden/>
      </w:trPr>
      <w:tcPr>
        <w:shd w:val="clear" w:color="auto" w:fill="E9FFEF" w:themeFill="accent5" w:themeFillTint="33"/>
      </w:tcPr>
    </w:tblStylePr>
    <w:tblStylePr w:type="neCell">
      <w:tblPr/>
      <w:trPr>
        <w:hidden/>
      </w:trPr>
      <w:tcPr>
        <w:tcBorders>
          <w:bottom w:val="single" w:sz="4" w:space="0" w:color="BDFFD1" w:themeColor="accent5" w:themeTint="99"/>
        </w:tcBorders>
      </w:tcPr>
    </w:tblStylePr>
    <w:tblStylePr w:type="nwCell">
      <w:tblPr/>
      <w:trPr>
        <w:hidden/>
      </w:trPr>
      <w:tcPr>
        <w:tcBorders>
          <w:bottom w:val="single" w:sz="4" w:space="0" w:color="BDFFD1" w:themeColor="accent5" w:themeTint="99"/>
        </w:tcBorders>
      </w:tcPr>
    </w:tblStylePr>
    <w:tblStylePr w:type="seCell">
      <w:tblPr/>
      <w:trPr>
        <w:hidden/>
      </w:trPr>
      <w:tcPr>
        <w:tcBorders>
          <w:top w:val="single" w:sz="4" w:space="0" w:color="BDFFD1" w:themeColor="accent5" w:themeTint="99"/>
        </w:tcBorders>
      </w:tcPr>
    </w:tblStylePr>
    <w:tblStylePr w:type="swCell">
      <w:tblPr/>
      <w:trPr>
        <w:hidden/>
      </w:trPr>
      <w:tcPr>
        <w:tcBorders>
          <w:top w:val="single" w:sz="4" w:space="0" w:color="BDFFD1" w:themeColor="accent5" w:themeTint="99"/>
        </w:tcBorders>
      </w:tcPr>
    </w:tblStylePr>
  </w:style>
  <w:style w:type="table" w:styleId="GridTable3-Accent6">
    <w:name w:val="Grid Table 3 Accent 6"/>
    <w:basedOn w:val="TableNormal"/>
    <w:uiPriority w:val="99"/>
    <w:rsid w:val="009D630C"/>
    <w:pPr>
      <w:spacing w:after="0" w:line="240" w:lineRule="auto"/>
    </w:pPr>
    <w:tblPr>
      <w:tblStyleRowBandSize w:val="1"/>
      <w:tblStyleColBandSize w:val="1"/>
      <w:tblBorders>
        <w:top w:val="single" w:sz="4" w:space="0" w:color="80D178" w:themeColor="accent6" w:themeTint="99"/>
        <w:left w:val="single" w:sz="4" w:space="0" w:color="80D178" w:themeColor="accent6" w:themeTint="99"/>
        <w:bottom w:val="single" w:sz="4" w:space="0" w:color="80D178" w:themeColor="accent6" w:themeTint="99"/>
        <w:right w:val="single" w:sz="4" w:space="0" w:color="80D178" w:themeColor="accent6" w:themeTint="99"/>
        <w:insideH w:val="single" w:sz="4" w:space="0" w:color="80D178" w:themeColor="accent6" w:themeTint="99"/>
        <w:insideV w:val="single" w:sz="4" w:space="0" w:color="80D178" w:themeColor="accent6" w:themeTint="99"/>
      </w:tblBorders>
    </w:tblPr>
    <w:trPr>
      <w:hidden/>
    </w:trPr>
    <w:tblStylePr w:type="firstRow">
      <w:rPr>
        <w:b/>
        <w:bCs/>
      </w:rPr>
      <w:tblPr/>
      <w:trPr>
        <w:hidden/>
      </w:trPr>
      <w:tcPr>
        <w:tcBorders>
          <w:top w:val="nil"/>
          <w:left w:val="nil"/>
          <w:right w:val="nil"/>
          <w:insideH w:val="nil"/>
          <w:insideV w:val="nil"/>
        </w:tcBorders>
        <w:shd w:val="clear" w:color="auto" w:fill="FFFFFF" w:themeFill="background1"/>
      </w:tcPr>
    </w:tblStylePr>
    <w:tblStylePr w:type="lastRow">
      <w:rPr>
        <w:b/>
        <w:bCs/>
      </w:rPr>
      <w:tblPr/>
      <w:trPr>
        <w:hidden/>
      </w:trPr>
      <w:tcPr>
        <w:tcBorders>
          <w:left w:val="nil"/>
          <w:bottom w:val="nil"/>
          <w:right w:val="nil"/>
          <w:insideH w:val="nil"/>
          <w:insideV w:val="nil"/>
        </w:tcBorders>
        <w:shd w:val="clear" w:color="auto" w:fill="FFFFFF" w:themeFill="background1"/>
      </w:tcPr>
    </w:tblStylePr>
    <w:tblStylePr w:type="firstCol">
      <w:pPr>
        <w:jc w:val="right"/>
      </w:pPr>
      <w:rPr>
        <w:i/>
        <w:iCs/>
      </w:rPr>
      <w:tblPr/>
      <w:trPr>
        <w:hidden/>
      </w:trPr>
      <w:tcPr>
        <w:tcBorders>
          <w:top w:val="nil"/>
          <w:left w:val="nil"/>
          <w:bottom w:val="nil"/>
          <w:insideH w:val="nil"/>
          <w:insideV w:val="nil"/>
        </w:tcBorders>
        <w:shd w:val="clear" w:color="auto" w:fill="FFFFFF" w:themeFill="background1"/>
      </w:tcPr>
    </w:tblStylePr>
    <w:tblStylePr w:type="lastCol">
      <w:rPr>
        <w:i/>
        <w:iCs/>
      </w:rPr>
      <w:tblPr/>
      <w:trPr>
        <w:hidden/>
      </w:trPr>
      <w:tcPr>
        <w:tcBorders>
          <w:top w:val="nil"/>
          <w:bottom w:val="nil"/>
          <w:right w:val="nil"/>
          <w:insideH w:val="nil"/>
          <w:insideV w:val="nil"/>
        </w:tcBorders>
        <w:shd w:val="clear" w:color="auto" w:fill="FFFFFF" w:themeFill="background1"/>
      </w:tcPr>
    </w:tblStylePr>
    <w:tblStylePr w:type="band1Vert">
      <w:tblPr/>
      <w:trPr>
        <w:hidden/>
      </w:trPr>
      <w:tcPr>
        <w:shd w:val="clear" w:color="auto" w:fill="D4EFD1" w:themeFill="accent6" w:themeFillTint="33"/>
      </w:tcPr>
    </w:tblStylePr>
    <w:tblStylePr w:type="band1Horz">
      <w:tblPr/>
      <w:trPr>
        <w:hidden/>
      </w:trPr>
      <w:tcPr>
        <w:shd w:val="clear" w:color="auto" w:fill="D4EFD1" w:themeFill="accent6" w:themeFillTint="33"/>
      </w:tcPr>
    </w:tblStylePr>
    <w:tblStylePr w:type="neCell">
      <w:tblPr/>
      <w:trPr>
        <w:hidden/>
      </w:trPr>
      <w:tcPr>
        <w:tcBorders>
          <w:bottom w:val="single" w:sz="4" w:space="0" w:color="80D178" w:themeColor="accent6" w:themeTint="99"/>
        </w:tcBorders>
      </w:tcPr>
    </w:tblStylePr>
    <w:tblStylePr w:type="nwCell">
      <w:tblPr/>
      <w:trPr>
        <w:hidden/>
      </w:trPr>
      <w:tcPr>
        <w:tcBorders>
          <w:bottom w:val="single" w:sz="4" w:space="0" w:color="80D178" w:themeColor="accent6" w:themeTint="99"/>
        </w:tcBorders>
      </w:tcPr>
    </w:tblStylePr>
    <w:tblStylePr w:type="seCell">
      <w:tblPr/>
      <w:trPr>
        <w:hidden/>
      </w:trPr>
      <w:tcPr>
        <w:tcBorders>
          <w:top w:val="single" w:sz="4" w:space="0" w:color="80D178" w:themeColor="accent6" w:themeTint="99"/>
        </w:tcBorders>
      </w:tcPr>
    </w:tblStylePr>
    <w:tblStylePr w:type="swCell">
      <w:tblPr/>
      <w:trPr>
        <w:hidden/>
      </w:trPr>
      <w:tcPr>
        <w:tcBorders>
          <w:top w:val="single" w:sz="4" w:space="0" w:color="80D178" w:themeColor="accent6" w:themeTint="99"/>
        </w:tcBorders>
      </w:tcPr>
    </w:tblStylePr>
  </w:style>
  <w:style w:type="table" w:styleId="GridTable4">
    <w:name w:val="Grid Table 4"/>
    <w:basedOn w:val="TableNormal"/>
    <w:uiPriority w:val="99"/>
    <w:rsid w:val="009D630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rPr>
      <w:hidden/>
    </w:trPr>
    <w:tblStylePr w:type="firstRow">
      <w:rPr>
        <w:b/>
        <w:bCs/>
        <w:color w:val="FFFFFF" w:themeColor="background1"/>
      </w:rPr>
      <w:tblPr/>
      <w:trPr>
        <w:hidden/>
      </w:tr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rPr>
        <w:hidden/>
      </w:trPr>
      <w:tcPr>
        <w:tcBorders>
          <w:top w:val="double" w:sz="4" w:space="0" w:color="000000" w:themeColor="text1"/>
        </w:tcBorders>
      </w:tcPr>
    </w:tblStylePr>
    <w:tblStylePr w:type="firstCol">
      <w:rPr>
        <w:b/>
        <w:bCs/>
      </w:rPr>
    </w:tblStylePr>
    <w:tblStylePr w:type="lastCol">
      <w:rPr>
        <w:b/>
        <w:bCs/>
      </w:rPr>
    </w:tblStylePr>
    <w:tblStylePr w:type="band1Vert">
      <w:tblPr/>
      <w:trPr>
        <w:hidden/>
      </w:trPr>
      <w:tcPr>
        <w:shd w:val="clear" w:color="auto" w:fill="CCCCCC" w:themeFill="text1" w:themeFillTint="33"/>
      </w:tcPr>
    </w:tblStylePr>
    <w:tblStylePr w:type="band1Horz">
      <w:tblPr/>
      <w:trPr>
        <w:hidden/>
      </w:trPr>
      <w:tcPr>
        <w:shd w:val="clear" w:color="auto" w:fill="CCCCCC" w:themeFill="text1" w:themeFillTint="33"/>
      </w:tcPr>
    </w:tblStylePr>
  </w:style>
  <w:style w:type="table" w:styleId="GridTable4-Accent1">
    <w:name w:val="Grid Table 4 Accent 1"/>
    <w:basedOn w:val="TableNormal"/>
    <w:uiPriority w:val="99"/>
    <w:rsid w:val="009D630C"/>
    <w:pPr>
      <w:spacing w:after="0" w:line="240" w:lineRule="auto"/>
    </w:pPr>
    <w:tblPr>
      <w:tblStyleRowBandSize w:val="1"/>
      <w:tblStyleColBandSize w:val="1"/>
      <w:tblBorders>
        <w:top w:val="single" w:sz="4" w:space="0" w:color="2D5CD5" w:themeColor="accent1" w:themeTint="99"/>
        <w:left w:val="single" w:sz="4" w:space="0" w:color="2D5CD5" w:themeColor="accent1" w:themeTint="99"/>
        <w:bottom w:val="single" w:sz="4" w:space="0" w:color="2D5CD5" w:themeColor="accent1" w:themeTint="99"/>
        <w:right w:val="single" w:sz="4" w:space="0" w:color="2D5CD5" w:themeColor="accent1" w:themeTint="99"/>
        <w:insideH w:val="single" w:sz="4" w:space="0" w:color="2D5CD5" w:themeColor="accent1" w:themeTint="99"/>
        <w:insideV w:val="single" w:sz="4" w:space="0" w:color="2D5CD5" w:themeColor="accent1" w:themeTint="99"/>
      </w:tblBorders>
    </w:tblPr>
    <w:trPr>
      <w:hidden/>
    </w:trPr>
    <w:tblStylePr w:type="firstRow">
      <w:rPr>
        <w:b/>
        <w:bCs/>
        <w:color w:val="FFFFFF" w:themeColor="background1"/>
      </w:rPr>
      <w:tblPr/>
      <w:trPr>
        <w:hidden/>
      </w:trPr>
      <w:tcPr>
        <w:tcBorders>
          <w:top w:val="single" w:sz="4" w:space="0" w:color="0F204B" w:themeColor="accent1"/>
          <w:left w:val="single" w:sz="4" w:space="0" w:color="0F204B" w:themeColor="accent1"/>
          <w:bottom w:val="single" w:sz="4" w:space="0" w:color="0F204B" w:themeColor="accent1"/>
          <w:right w:val="single" w:sz="4" w:space="0" w:color="0F204B" w:themeColor="accent1"/>
          <w:insideH w:val="nil"/>
          <w:insideV w:val="nil"/>
        </w:tcBorders>
        <w:shd w:val="clear" w:color="auto" w:fill="0F204B" w:themeFill="accent1"/>
      </w:tcPr>
    </w:tblStylePr>
    <w:tblStylePr w:type="lastRow">
      <w:rPr>
        <w:b/>
        <w:bCs/>
      </w:rPr>
      <w:tblPr/>
      <w:trPr>
        <w:hidden/>
      </w:trPr>
      <w:tcPr>
        <w:tcBorders>
          <w:top w:val="double" w:sz="4" w:space="0" w:color="0F204B" w:themeColor="accent1"/>
        </w:tcBorders>
      </w:tcPr>
    </w:tblStylePr>
    <w:tblStylePr w:type="firstCol">
      <w:rPr>
        <w:b/>
        <w:bCs/>
      </w:rPr>
    </w:tblStylePr>
    <w:tblStylePr w:type="lastCol">
      <w:rPr>
        <w:b/>
        <w:bCs/>
      </w:rPr>
    </w:tblStylePr>
    <w:tblStylePr w:type="band1Vert">
      <w:tblPr/>
      <w:trPr>
        <w:hidden/>
      </w:trPr>
      <w:tcPr>
        <w:shd w:val="clear" w:color="auto" w:fill="B9C8F1" w:themeFill="accent1" w:themeFillTint="33"/>
      </w:tcPr>
    </w:tblStylePr>
    <w:tblStylePr w:type="band1Horz">
      <w:tblPr/>
      <w:trPr>
        <w:hidden/>
      </w:trPr>
      <w:tcPr>
        <w:shd w:val="clear" w:color="auto" w:fill="B9C8F1" w:themeFill="accent1" w:themeFillTint="33"/>
      </w:tcPr>
    </w:tblStylePr>
  </w:style>
  <w:style w:type="table" w:styleId="GridTable4-Accent2">
    <w:name w:val="Grid Table 4 Accent 2"/>
    <w:basedOn w:val="TableNormal"/>
    <w:uiPriority w:val="99"/>
    <w:rsid w:val="009D630C"/>
    <w:pPr>
      <w:spacing w:after="0" w:line="240" w:lineRule="auto"/>
    </w:pPr>
    <w:tblPr>
      <w:tblStyleRowBandSize w:val="1"/>
      <w:tblStyleColBandSize w:val="1"/>
      <w:tblBorders>
        <w:top w:val="single" w:sz="4" w:space="0" w:color="C1E8F6" w:themeColor="accent2" w:themeTint="99"/>
        <w:left w:val="single" w:sz="4" w:space="0" w:color="C1E8F6" w:themeColor="accent2" w:themeTint="99"/>
        <w:bottom w:val="single" w:sz="4" w:space="0" w:color="C1E8F6" w:themeColor="accent2" w:themeTint="99"/>
        <w:right w:val="single" w:sz="4" w:space="0" w:color="C1E8F6" w:themeColor="accent2" w:themeTint="99"/>
        <w:insideH w:val="single" w:sz="4" w:space="0" w:color="C1E8F6" w:themeColor="accent2" w:themeTint="99"/>
        <w:insideV w:val="single" w:sz="4" w:space="0" w:color="C1E8F6" w:themeColor="accent2" w:themeTint="99"/>
      </w:tblBorders>
    </w:tblPr>
    <w:trPr>
      <w:hidden/>
    </w:trPr>
    <w:tblStylePr w:type="firstRow">
      <w:rPr>
        <w:b/>
        <w:bCs/>
        <w:color w:val="FFFFFF" w:themeColor="background1"/>
      </w:rPr>
      <w:tblPr/>
      <w:trPr>
        <w:hidden/>
      </w:trPr>
      <w:tcPr>
        <w:tcBorders>
          <w:top w:val="single" w:sz="4" w:space="0" w:color="99D9F0" w:themeColor="accent2"/>
          <w:left w:val="single" w:sz="4" w:space="0" w:color="99D9F0" w:themeColor="accent2"/>
          <w:bottom w:val="single" w:sz="4" w:space="0" w:color="99D9F0" w:themeColor="accent2"/>
          <w:right w:val="single" w:sz="4" w:space="0" w:color="99D9F0" w:themeColor="accent2"/>
          <w:insideH w:val="nil"/>
          <w:insideV w:val="nil"/>
        </w:tcBorders>
        <w:shd w:val="clear" w:color="auto" w:fill="99D9F0" w:themeFill="accent2"/>
      </w:tcPr>
    </w:tblStylePr>
    <w:tblStylePr w:type="lastRow">
      <w:rPr>
        <w:b/>
        <w:bCs/>
      </w:rPr>
      <w:tblPr/>
      <w:trPr>
        <w:hidden/>
      </w:trPr>
      <w:tcPr>
        <w:tcBorders>
          <w:top w:val="double" w:sz="4" w:space="0" w:color="99D9F0" w:themeColor="accent2"/>
        </w:tcBorders>
      </w:tcPr>
    </w:tblStylePr>
    <w:tblStylePr w:type="firstCol">
      <w:rPr>
        <w:b/>
        <w:bCs/>
      </w:rPr>
    </w:tblStylePr>
    <w:tblStylePr w:type="lastCol">
      <w:rPr>
        <w:b/>
        <w:bCs/>
      </w:rPr>
    </w:tblStylePr>
    <w:tblStylePr w:type="band1Vert">
      <w:tblPr/>
      <w:trPr>
        <w:hidden/>
      </w:trPr>
      <w:tcPr>
        <w:shd w:val="clear" w:color="auto" w:fill="EAF7FC" w:themeFill="accent2" w:themeFillTint="33"/>
      </w:tcPr>
    </w:tblStylePr>
    <w:tblStylePr w:type="band1Horz">
      <w:tblPr/>
      <w:trPr>
        <w:hidden/>
      </w:trPr>
      <w:tcPr>
        <w:shd w:val="clear" w:color="auto" w:fill="EAF7FC" w:themeFill="accent2" w:themeFillTint="33"/>
      </w:tcPr>
    </w:tblStylePr>
  </w:style>
  <w:style w:type="table" w:styleId="GridTable4-Accent3">
    <w:name w:val="Grid Table 4 Accent 3"/>
    <w:basedOn w:val="TableNormal"/>
    <w:uiPriority w:val="99"/>
    <w:rsid w:val="009D630C"/>
    <w:pPr>
      <w:spacing w:after="0" w:line="240" w:lineRule="auto"/>
    </w:pPr>
    <w:tblPr>
      <w:tblStyleRowBandSize w:val="1"/>
      <w:tblStyleColBandSize w:val="1"/>
      <w:tblBorders>
        <w:top w:val="single" w:sz="4" w:space="0" w:color="2473FF" w:themeColor="accent3" w:themeTint="99"/>
        <w:left w:val="single" w:sz="4" w:space="0" w:color="2473FF" w:themeColor="accent3" w:themeTint="99"/>
        <w:bottom w:val="single" w:sz="4" w:space="0" w:color="2473FF" w:themeColor="accent3" w:themeTint="99"/>
        <w:right w:val="single" w:sz="4" w:space="0" w:color="2473FF" w:themeColor="accent3" w:themeTint="99"/>
        <w:insideH w:val="single" w:sz="4" w:space="0" w:color="2473FF" w:themeColor="accent3" w:themeTint="99"/>
        <w:insideV w:val="single" w:sz="4" w:space="0" w:color="2473FF" w:themeColor="accent3" w:themeTint="99"/>
      </w:tblBorders>
    </w:tblPr>
    <w:trPr>
      <w:hidden/>
    </w:trPr>
    <w:tblStylePr w:type="firstRow">
      <w:rPr>
        <w:b/>
        <w:bCs/>
        <w:color w:val="FFFFFF" w:themeColor="background1"/>
      </w:rPr>
      <w:tblPr/>
      <w:trPr>
        <w:hidden/>
      </w:trPr>
      <w:tcPr>
        <w:tcBorders>
          <w:top w:val="single" w:sz="4" w:space="0" w:color="003591" w:themeColor="accent3"/>
          <w:left w:val="single" w:sz="4" w:space="0" w:color="003591" w:themeColor="accent3"/>
          <w:bottom w:val="single" w:sz="4" w:space="0" w:color="003591" w:themeColor="accent3"/>
          <w:right w:val="single" w:sz="4" w:space="0" w:color="003591" w:themeColor="accent3"/>
          <w:insideH w:val="nil"/>
          <w:insideV w:val="nil"/>
        </w:tcBorders>
        <w:shd w:val="clear" w:color="auto" w:fill="003591" w:themeFill="accent3"/>
      </w:tcPr>
    </w:tblStylePr>
    <w:tblStylePr w:type="lastRow">
      <w:rPr>
        <w:b/>
        <w:bCs/>
      </w:rPr>
      <w:tblPr/>
      <w:trPr>
        <w:hidden/>
      </w:trPr>
      <w:tcPr>
        <w:tcBorders>
          <w:top w:val="double" w:sz="4" w:space="0" w:color="003591" w:themeColor="accent3"/>
        </w:tcBorders>
      </w:tcPr>
    </w:tblStylePr>
    <w:tblStylePr w:type="firstCol">
      <w:rPr>
        <w:b/>
        <w:bCs/>
      </w:rPr>
    </w:tblStylePr>
    <w:tblStylePr w:type="lastCol">
      <w:rPr>
        <w:b/>
        <w:bCs/>
      </w:rPr>
    </w:tblStylePr>
    <w:tblStylePr w:type="band1Vert">
      <w:tblPr/>
      <w:trPr>
        <w:hidden/>
      </w:trPr>
      <w:tcPr>
        <w:shd w:val="clear" w:color="auto" w:fill="B6D0FF" w:themeFill="accent3" w:themeFillTint="33"/>
      </w:tcPr>
    </w:tblStylePr>
    <w:tblStylePr w:type="band1Horz">
      <w:tblPr/>
      <w:trPr>
        <w:hidden/>
      </w:trPr>
      <w:tcPr>
        <w:shd w:val="clear" w:color="auto" w:fill="B6D0FF" w:themeFill="accent3" w:themeFillTint="33"/>
      </w:tcPr>
    </w:tblStylePr>
  </w:style>
  <w:style w:type="table" w:styleId="GridTable4-Accent4">
    <w:name w:val="Grid Table 4 Accent 4"/>
    <w:basedOn w:val="TableNormal"/>
    <w:uiPriority w:val="99"/>
    <w:rsid w:val="009D630C"/>
    <w:pPr>
      <w:spacing w:after="0" w:line="240" w:lineRule="auto"/>
    </w:pPr>
    <w:tblPr>
      <w:tblStyleRowBandSize w:val="1"/>
      <w:tblStyleColBandSize w:val="1"/>
      <w:tblBorders>
        <w:top w:val="single" w:sz="4" w:space="0" w:color="4FCEFF" w:themeColor="accent4" w:themeTint="99"/>
        <w:left w:val="single" w:sz="4" w:space="0" w:color="4FCEFF" w:themeColor="accent4" w:themeTint="99"/>
        <w:bottom w:val="single" w:sz="4" w:space="0" w:color="4FCEFF" w:themeColor="accent4" w:themeTint="99"/>
        <w:right w:val="single" w:sz="4" w:space="0" w:color="4FCEFF" w:themeColor="accent4" w:themeTint="99"/>
        <w:insideH w:val="single" w:sz="4" w:space="0" w:color="4FCEFF" w:themeColor="accent4" w:themeTint="99"/>
        <w:insideV w:val="single" w:sz="4" w:space="0" w:color="4FCEFF" w:themeColor="accent4" w:themeTint="99"/>
      </w:tblBorders>
    </w:tblPr>
    <w:trPr>
      <w:hidden/>
    </w:trPr>
    <w:tblStylePr w:type="firstRow">
      <w:rPr>
        <w:b/>
        <w:bCs/>
        <w:color w:val="FFFFFF" w:themeColor="background1"/>
      </w:rPr>
      <w:tblPr/>
      <w:trPr>
        <w:hidden/>
      </w:trPr>
      <w:tcPr>
        <w:tcBorders>
          <w:top w:val="single" w:sz="4" w:space="0" w:color="009FDA" w:themeColor="accent4"/>
          <w:left w:val="single" w:sz="4" w:space="0" w:color="009FDA" w:themeColor="accent4"/>
          <w:bottom w:val="single" w:sz="4" w:space="0" w:color="009FDA" w:themeColor="accent4"/>
          <w:right w:val="single" w:sz="4" w:space="0" w:color="009FDA" w:themeColor="accent4"/>
          <w:insideH w:val="nil"/>
          <w:insideV w:val="nil"/>
        </w:tcBorders>
        <w:shd w:val="clear" w:color="auto" w:fill="009FDA" w:themeFill="accent4"/>
      </w:tcPr>
    </w:tblStylePr>
    <w:tblStylePr w:type="lastRow">
      <w:rPr>
        <w:b/>
        <w:bCs/>
      </w:rPr>
      <w:tblPr/>
      <w:trPr>
        <w:hidden/>
      </w:trPr>
      <w:tcPr>
        <w:tcBorders>
          <w:top w:val="double" w:sz="4" w:space="0" w:color="009FDA" w:themeColor="accent4"/>
        </w:tcBorders>
      </w:tcPr>
    </w:tblStylePr>
    <w:tblStylePr w:type="firstCol">
      <w:rPr>
        <w:b/>
        <w:bCs/>
      </w:rPr>
    </w:tblStylePr>
    <w:tblStylePr w:type="lastCol">
      <w:rPr>
        <w:b/>
        <w:bCs/>
      </w:rPr>
    </w:tblStylePr>
    <w:tblStylePr w:type="band1Vert">
      <w:tblPr/>
      <w:trPr>
        <w:hidden/>
      </w:trPr>
      <w:tcPr>
        <w:shd w:val="clear" w:color="auto" w:fill="C4EEFF" w:themeFill="accent4" w:themeFillTint="33"/>
      </w:tcPr>
    </w:tblStylePr>
    <w:tblStylePr w:type="band1Horz">
      <w:tblPr/>
      <w:trPr>
        <w:hidden/>
      </w:trPr>
      <w:tcPr>
        <w:shd w:val="clear" w:color="auto" w:fill="C4EEFF" w:themeFill="accent4" w:themeFillTint="33"/>
      </w:tcPr>
    </w:tblStylePr>
  </w:style>
  <w:style w:type="table" w:styleId="GridTable4-Accent5">
    <w:name w:val="Grid Table 4 Accent 5"/>
    <w:basedOn w:val="TableNormal"/>
    <w:uiPriority w:val="99"/>
    <w:rsid w:val="009D630C"/>
    <w:pPr>
      <w:spacing w:after="0" w:line="240" w:lineRule="auto"/>
    </w:pPr>
    <w:tblPr>
      <w:tblStyleRowBandSize w:val="1"/>
      <w:tblStyleColBandSize w:val="1"/>
      <w:tblBorders>
        <w:top w:val="single" w:sz="4" w:space="0" w:color="BDFFD1" w:themeColor="accent5" w:themeTint="99"/>
        <w:left w:val="single" w:sz="4" w:space="0" w:color="BDFFD1" w:themeColor="accent5" w:themeTint="99"/>
        <w:bottom w:val="single" w:sz="4" w:space="0" w:color="BDFFD1" w:themeColor="accent5" w:themeTint="99"/>
        <w:right w:val="single" w:sz="4" w:space="0" w:color="BDFFD1" w:themeColor="accent5" w:themeTint="99"/>
        <w:insideH w:val="single" w:sz="4" w:space="0" w:color="BDFFD1" w:themeColor="accent5" w:themeTint="99"/>
        <w:insideV w:val="single" w:sz="4" w:space="0" w:color="BDFFD1" w:themeColor="accent5" w:themeTint="99"/>
      </w:tblBorders>
    </w:tblPr>
    <w:trPr>
      <w:hidden/>
    </w:trPr>
    <w:tblStylePr w:type="firstRow">
      <w:rPr>
        <w:b/>
        <w:bCs/>
        <w:color w:val="FFFFFF" w:themeColor="background1"/>
      </w:rPr>
      <w:tblPr/>
      <w:trPr>
        <w:hidden/>
      </w:trPr>
      <w:tcPr>
        <w:tcBorders>
          <w:top w:val="single" w:sz="4" w:space="0" w:color="91FFB4" w:themeColor="accent5"/>
          <w:left w:val="single" w:sz="4" w:space="0" w:color="91FFB4" w:themeColor="accent5"/>
          <w:bottom w:val="single" w:sz="4" w:space="0" w:color="91FFB4" w:themeColor="accent5"/>
          <w:right w:val="single" w:sz="4" w:space="0" w:color="91FFB4" w:themeColor="accent5"/>
          <w:insideH w:val="nil"/>
          <w:insideV w:val="nil"/>
        </w:tcBorders>
        <w:shd w:val="clear" w:color="auto" w:fill="91FFB4" w:themeFill="accent5"/>
      </w:tcPr>
    </w:tblStylePr>
    <w:tblStylePr w:type="lastRow">
      <w:rPr>
        <w:b/>
        <w:bCs/>
      </w:rPr>
      <w:tblPr/>
      <w:trPr>
        <w:hidden/>
      </w:trPr>
      <w:tcPr>
        <w:tcBorders>
          <w:top w:val="double" w:sz="4" w:space="0" w:color="91FFB4" w:themeColor="accent5"/>
        </w:tcBorders>
      </w:tcPr>
    </w:tblStylePr>
    <w:tblStylePr w:type="firstCol">
      <w:rPr>
        <w:b/>
        <w:bCs/>
      </w:rPr>
    </w:tblStylePr>
    <w:tblStylePr w:type="lastCol">
      <w:rPr>
        <w:b/>
        <w:bCs/>
      </w:rPr>
    </w:tblStylePr>
    <w:tblStylePr w:type="band1Vert">
      <w:tblPr/>
      <w:trPr>
        <w:hidden/>
      </w:trPr>
      <w:tcPr>
        <w:shd w:val="clear" w:color="auto" w:fill="E9FFEF" w:themeFill="accent5" w:themeFillTint="33"/>
      </w:tcPr>
    </w:tblStylePr>
    <w:tblStylePr w:type="band1Horz">
      <w:tblPr/>
      <w:trPr>
        <w:hidden/>
      </w:trPr>
      <w:tcPr>
        <w:shd w:val="clear" w:color="auto" w:fill="E9FFEF" w:themeFill="accent5" w:themeFillTint="33"/>
      </w:tcPr>
    </w:tblStylePr>
  </w:style>
  <w:style w:type="table" w:styleId="GridTable4-Accent6">
    <w:name w:val="Grid Table 4 Accent 6"/>
    <w:basedOn w:val="TableNormal"/>
    <w:uiPriority w:val="99"/>
    <w:rsid w:val="009D630C"/>
    <w:pPr>
      <w:spacing w:after="0" w:line="240" w:lineRule="auto"/>
    </w:pPr>
    <w:tblPr>
      <w:tblStyleRowBandSize w:val="1"/>
      <w:tblStyleColBandSize w:val="1"/>
      <w:tblBorders>
        <w:top w:val="single" w:sz="4" w:space="0" w:color="80D178" w:themeColor="accent6" w:themeTint="99"/>
        <w:left w:val="single" w:sz="4" w:space="0" w:color="80D178" w:themeColor="accent6" w:themeTint="99"/>
        <w:bottom w:val="single" w:sz="4" w:space="0" w:color="80D178" w:themeColor="accent6" w:themeTint="99"/>
        <w:right w:val="single" w:sz="4" w:space="0" w:color="80D178" w:themeColor="accent6" w:themeTint="99"/>
        <w:insideH w:val="single" w:sz="4" w:space="0" w:color="80D178" w:themeColor="accent6" w:themeTint="99"/>
        <w:insideV w:val="single" w:sz="4" w:space="0" w:color="80D178" w:themeColor="accent6" w:themeTint="99"/>
      </w:tblBorders>
    </w:tblPr>
    <w:trPr>
      <w:hidden/>
    </w:trPr>
    <w:tblStylePr w:type="firstRow">
      <w:rPr>
        <w:b/>
        <w:bCs/>
        <w:color w:val="FFFFFF" w:themeColor="background1"/>
      </w:rPr>
      <w:tblPr/>
      <w:trPr>
        <w:hidden/>
      </w:trPr>
      <w:tcPr>
        <w:tcBorders>
          <w:top w:val="single" w:sz="4" w:space="0" w:color="3F9C35" w:themeColor="accent6"/>
          <w:left w:val="single" w:sz="4" w:space="0" w:color="3F9C35" w:themeColor="accent6"/>
          <w:bottom w:val="single" w:sz="4" w:space="0" w:color="3F9C35" w:themeColor="accent6"/>
          <w:right w:val="single" w:sz="4" w:space="0" w:color="3F9C35" w:themeColor="accent6"/>
          <w:insideH w:val="nil"/>
          <w:insideV w:val="nil"/>
        </w:tcBorders>
        <w:shd w:val="clear" w:color="auto" w:fill="3F9C35" w:themeFill="accent6"/>
      </w:tcPr>
    </w:tblStylePr>
    <w:tblStylePr w:type="lastRow">
      <w:rPr>
        <w:b/>
        <w:bCs/>
      </w:rPr>
      <w:tblPr/>
      <w:trPr>
        <w:hidden/>
      </w:trPr>
      <w:tcPr>
        <w:tcBorders>
          <w:top w:val="double" w:sz="4" w:space="0" w:color="3F9C35" w:themeColor="accent6"/>
        </w:tcBorders>
      </w:tcPr>
    </w:tblStylePr>
    <w:tblStylePr w:type="firstCol">
      <w:rPr>
        <w:b/>
        <w:bCs/>
      </w:rPr>
    </w:tblStylePr>
    <w:tblStylePr w:type="lastCol">
      <w:rPr>
        <w:b/>
        <w:bCs/>
      </w:rPr>
    </w:tblStylePr>
    <w:tblStylePr w:type="band1Vert">
      <w:tblPr/>
      <w:trPr>
        <w:hidden/>
      </w:trPr>
      <w:tcPr>
        <w:shd w:val="clear" w:color="auto" w:fill="D4EFD1" w:themeFill="accent6" w:themeFillTint="33"/>
      </w:tcPr>
    </w:tblStylePr>
    <w:tblStylePr w:type="band1Horz">
      <w:tblPr/>
      <w:trPr>
        <w:hidden/>
      </w:trPr>
      <w:tcPr>
        <w:shd w:val="clear" w:color="auto" w:fill="D4EFD1" w:themeFill="accent6" w:themeFillTint="33"/>
      </w:tcPr>
    </w:tblStylePr>
  </w:style>
  <w:style w:type="table" w:styleId="GridTable5Dark">
    <w:name w:val="Grid Table 5 Dark"/>
    <w:basedOn w:val="TableNormal"/>
    <w:uiPriority w:val="99"/>
    <w:rsid w:val="009D63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rPr>
      <w:hidden/>
    </w:trPr>
    <w:tcPr>
      <w:shd w:val="clear" w:color="auto" w:fill="CCCCCC" w:themeFill="text1" w:themeFillTint="33"/>
    </w:tcPr>
    <w:tblStylePr w:type="firstRow">
      <w:rPr>
        <w:b/>
        <w:bCs/>
        <w:color w:val="FFFFFF" w:themeColor="background1"/>
      </w:rPr>
      <w:tblPr/>
      <w:trPr>
        <w:hidden/>
      </w:tr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rPr>
        <w:hidden/>
      </w:tr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rPr>
        <w:hidden/>
      </w:tr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rPr>
        <w:hidden/>
      </w:tr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rPr>
        <w:hidden/>
      </w:trPr>
      <w:tcPr>
        <w:shd w:val="clear" w:color="auto" w:fill="999999" w:themeFill="text1" w:themeFillTint="66"/>
      </w:tcPr>
    </w:tblStylePr>
    <w:tblStylePr w:type="band1Horz">
      <w:tblPr/>
      <w:trPr>
        <w:hidden/>
      </w:trPr>
      <w:tcPr>
        <w:shd w:val="clear" w:color="auto" w:fill="999999" w:themeFill="text1" w:themeFillTint="66"/>
      </w:tcPr>
    </w:tblStylePr>
  </w:style>
  <w:style w:type="table" w:styleId="GridTable5Dark-Accent1">
    <w:name w:val="Grid Table 5 Dark Accent 1"/>
    <w:basedOn w:val="TableNormal"/>
    <w:uiPriority w:val="99"/>
    <w:rsid w:val="009D63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rPr>
      <w:hidden/>
    </w:trPr>
    <w:tcPr>
      <w:shd w:val="clear" w:color="auto" w:fill="B9C8F1" w:themeFill="accent1" w:themeFillTint="33"/>
    </w:tcPr>
    <w:tblStylePr w:type="firstRow">
      <w:rPr>
        <w:b/>
        <w:bCs/>
        <w:color w:val="FFFFFF" w:themeColor="background1"/>
      </w:rPr>
      <w:tblPr/>
      <w:trPr>
        <w:hidden/>
      </w:tr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204B" w:themeFill="accent1"/>
      </w:tcPr>
    </w:tblStylePr>
    <w:tblStylePr w:type="lastRow">
      <w:rPr>
        <w:b/>
        <w:bCs/>
        <w:color w:val="FFFFFF" w:themeColor="background1"/>
      </w:rPr>
      <w:tblPr/>
      <w:trPr>
        <w:hidden/>
      </w:tr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204B" w:themeFill="accent1"/>
      </w:tcPr>
    </w:tblStylePr>
    <w:tblStylePr w:type="firstCol">
      <w:rPr>
        <w:b/>
        <w:bCs/>
        <w:color w:val="FFFFFF" w:themeColor="background1"/>
      </w:rPr>
      <w:tblPr/>
      <w:trPr>
        <w:hidden/>
      </w:tr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204B" w:themeFill="accent1"/>
      </w:tcPr>
    </w:tblStylePr>
    <w:tblStylePr w:type="lastCol">
      <w:rPr>
        <w:b/>
        <w:bCs/>
        <w:color w:val="FFFFFF" w:themeColor="background1"/>
      </w:rPr>
      <w:tblPr/>
      <w:trPr>
        <w:hidden/>
      </w:tr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204B" w:themeFill="accent1"/>
      </w:tcPr>
    </w:tblStylePr>
    <w:tblStylePr w:type="band1Vert">
      <w:tblPr/>
      <w:trPr>
        <w:hidden/>
      </w:trPr>
      <w:tcPr>
        <w:shd w:val="clear" w:color="auto" w:fill="7392E3" w:themeFill="accent1" w:themeFillTint="66"/>
      </w:tcPr>
    </w:tblStylePr>
    <w:tblStylePr w:type="band1Horz">
      <w:tblPr/>
      <w:trPr>
        <w:hidden/>
      </w:trPr>
      <w:tcPr>
        <w:shd w:val="clear" w:color="auto" w:fill="7392E3" w:themeFill="accent1" w:themeFillTint="66"/>
      </w:tcPr>
    </w:tblStylePr>
  </w:style>
  <w:style w:type="table" w:styleId="GridTable5Dark-Accent2">
    <w:name w:val="Grid Table 5 Dark Accent 2"/>
    <w:basedOn w:val="TableNormal"/>
    <w:uiPriority w:val="99"/>
    <w:rsid w:val="009D63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rPr>
      <w:hidden/>
    </w:trPr>
    <w:tcPr>
      <w:shd w:val="clear" w:color="auto" w:fill="EAF7FC" w:themeFill="accent2" w:themeFillTint="33"/>
    </w:tcPr>
    <w:tblStylePr w:type="firstRow">
      <w:rPr>
        <w:b/>
        <w:bCs/>
        <w:color w:val="FFFFFF" w:themeColor="background1"/>
      </w:rPr>
      <w:tblPr/>
      <w:trPr>
        <w:hidden/>
      </w:tr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9D9F0" w:themeFill="accent2"/>
      </w:tcPr>
    </w:tblStylePr>
    <w:tblStylePr w:type="lastRow">
      <w:rPr>
        <w:b/>
        <w:bCs/>
        <w:color w:val="FFFFFF" w:themeColor="background1"/>
      </w:rPr>
      <w:tblPr/>
      <w:trPr>
        <w:hidden/>
      </w:tr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9D9F0" w:themeFill="accent2"/>
      </w:tcPr>
    </w:tblStylePr>
    <w:tblStylePr w:type="firstCol">
      <w:rPr>
        <w:b/>
        <w:bCs/>
        <w:color w:val="FFFFFF" w:themeColor="background1"/>
      </w:rPr>
      <w:tblPr/>
      <w:trPr>
        <w:hidden/>
      </w:trPr>
      <w:tcPr>
        <w:tcBorders>
          <w:top w:val="single" w:sz="4" w:space="0" w:color="FFFFFF" w:themeColor="background1"/>
          <w:left w:val="single" w:sz="4" w:space="0" w:color="FFFFFF" w:themeColor="background1"/>
          <w:bottom w:val="single" w:sz="4" w:space="0" w:color="FFFFFF" w:themeColor="background1"/>
          <w:insideV w:val="nil"/>
        </w:tcBorders>
        <w:shd w:val="clear" w:color="auto" w:fill="99D9F0" w:themeFill="accent2"/>
      </w:tcPr>
    </w:tblStylePr>
    <w:tblStylePr w:type="lastCol">
      <w:rPr>
        <w:b/>
        <w:bCs/>
        <w:color w:val="FFFFFF" w:themeColor="background1"/>
      </w:rPr>
      <w:tblPr/>
      <w:trPr>
        <w:hidden/>
      </w:tr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9D9F0" w:themeFill="accent2"/>
      </w:tcPr>
    </w:tblStylePr>
    <w:tblStylePr w:type="band1Vert">
      <w:tblPr/>
      <w:trPr>
        <w:hidden/>
      </w:trPr>
      <w:tcPr>
        <w:shd w:val="clear" w:color="auto" w:fill="D6EFF9" w:themeFill="accent2" w:themeFillTint="66"/>
      </w:tcPr>
    </w:tblStylePr>
    <w:tblStylePr w:type="band1Horz">
      <w:tblPr/>
      <w:trPr>
        <w:hidden/>
      </w:trPr>
      <w:tcPr>
        <w:shd w:val="clear" w:color="auto" w:fill="D6EFF9" w:themeFill="accent2" w:themeFillTint="66"/>
      </w:tcPr>
    </w:tblStylePr>
  </w:style>
  <w:style w:type="table" w:styleId="GridTable5Dark-Accent3">
    <w:name w:val="Grid Table 5 Dark Accent 3"/>
    <w:basedOn w:val="TableNormal"/>
    <w:uiPriority w:val="99"/>
    <w:rsid w:val="009D63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rPr>
      <w:hidden/>
    </w:trPr>
    <w:tcPr>
      <w:shd w:val="clear" w:color="auto" w:fill="B6D0FF" w:themeFill="accent3" w:themeFillTint="33"/>
    </w:tcPr>
    <w:tblStylePr w:type="firstRow">
      <w:rPr>
        <w:b/>
        <w:bCs/>
        <w:color w:val="FFFFFF" w:themeColor="background1"/>
      </w:rPr>
      <w:tblPr/>
      <w:trPr>
        <w:hidden/>
      </w:tr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591" w:themeFill="accent3"/>
      </w:tcPr>
    </w:tblStylePr>
    <w:tblStylePr w:type="lastRow">
      <w:rPr>
        <w:b/>
        <w:bCs/>
        <w:color w:val="FFFFFF" w:themeColor="background1"/>
      </w:rPr>
      <w:tblPr/>
      <w:trPr>
        <w:hidden/>
      </w:tr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591" w:themeFill="accent3"/>
      </w:tcPr>
    </w:tblStylePr>
    <w:tblStylePr w:type="firstCol">
      <w:rPr>
        <w:b/>
        <w:bCs/>
        <w:color w:val="FFFFFF" w:themeColor="background1"/>
      </w:rPr>
      <w:tblPr/>
      <w:trPr>
        <w:hidden/>
      </w:tr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591" w:themeFill="accent3"/>
      </w:tcPr>
    </w:tblStylePr>
    <w:tblStylePr w:type="lastCol">
      <w:rPr>
        <w:b/>
        <w:bCs/>
        <w:color w:val="FFFFFF" w:themeColor="background1"/>
      </w:rPr>
      <w:tblPr/>
      <w:trPr>
        <w:hidden/>
      </w:tr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591" w:themeFill="accent3"/>
      </w:tcPr>
    </w:tblStylePr>
    <w:tblStylePr w:type="band1Vert">
      <w:tblPr/>
      <w:trPr>
        <w:hidden/>
      </w:trPr>
      <w:tcPr>
        <w:shd w:val="clear" w:color="auto" w:fill="6DA2FF" w:themeFill="accent3" w:themeFillTint="66"/>
      </w:tcPr>
    </w:tblStylePr>
    <w:tblStylePr w:type="band1Horz">
      <w:tblPr/>
      <w:trPr>
        <w:hidden/>
      </w:trPr>
      <w:tcPr>
        <w:shd w:val="clear" w:color="auto" w:fill="6DA2FF" w:themeFill="accent3" w:themeFillTint="66"/>
      </w:tcPr>
    </w:tblStylePr>
  </w:style>
  <w:style w:type="table" w:styleId="GridTable5Dark-Accent4">
    <w:name w:val="Grid Table 5 Dark Accent 4"/>
    <w:basedOn w:val="TableNormal"/>
    <w:uiPriority w:val="99"/>
    <w:rsid w:val="009D63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rPr>
      <w:hidden/>
    </w:trPr>
    <w:tcPr>
      <w:shd w:val="clear" w:color="auto" w:fill="C4EEFF" w:themeFill="accent4" w:themeFillTint="33"/>
    </w:tcPr>
    <w:tblStylePr w:type="firstRow">
      <w:rPr>
        <w:b/>
        <w:bCs/>
        <w:color w:val="FFFFFF" w:themeColor="background1"/>
      </w:rPr>
      <w:tblPr/>
      <w:trPr>
        <w:hidden/>
      </w:tr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FDA" w:themeFill="accent4"/>
      </w:tcPr>
    </w:tblStylePr>
    <w:tblStylePr w:type="lastRow">
      <w:rPr>
        <w:b/>
        <w:bCs/>
        <w:color w:val="FFFFFF" w:themeColor="background1"/>
      </w:rPr>
      <w:tblPr/>
      <w:trPr>
        <w:hidden/>
      </w:tr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FDA" w:themeFill="accent4"/>
      </w:tcPr>
    </w:tblStylePr>
    <w:tblStylePr w:type="firstCol">
      <w:rPr>
        <w:b/>
        <w:bCs/>
        <w:color w:val="FFFFFF" w:themeColor="background1"/>
      </w:rPr>
      <w:tblPr/>
      <w:trPr>
        <w:hidden/>
      </w:tr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FDA" w:themeFill="accent4"/>
      </w:tcPr>
    </w:tblStylePr>
    <w:tblStylePr w:type="lastCol">
      <w:rPr>
        <w:b/>
        <w:bCs/>
        <w:color w:val="FFFFFF" w:themeColor="background1"/>
      </w:rPr>
      <w:tblPr/>
      <w:trPr>
        <w:hidden/>
      </w:tr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FDA" w:themeFill="accent4"/>
      </w:tcPr>
    </w:tblStylePr>
    <w:tblStylePr w:type="band1Vert">
      <w:tblPr/>
      <w:trPr>
        <w:hidden/>
      </w:trPr>
      <w:tcPr>
        <w:shd w:val="clear" w:color="auto" w:fill="8ADEFF" w:themeFill="accent4" w:themeFillTint="66"/>
      </w:tcPr>
    </w:tblStylePr>
    <w:tblStylePr w:type="band1Horz">
      <w:tblPr/>
      <w:trPr>
        <w:hidden/>
      </w:trPr>
      <w:tcPr>
        <w:shd w:val="clear" w:color="auto" w:fill="8ADEFF" w:themeFill="accent4" w:themeFillTint="66"/>
      </w:tcPr>
    </w:tblStylePr>
  </w:style>
  <w:style w:type="table" w:styleId="GridTable5Dark-Accent5">
    <w:name w:val="Grid Table 5 Dark Accent 5"/>
    <w:basedOn w:val="TableNormal"/>
    <w:uiPriority w:val="99"/>
    <w:rsid w:val="009D63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rPr>
      <w:hidden/>
    </w:trPr>
    <w:tcPr>
      <w:shd w:val="clear" w:color="auto" w:fill="E9FFEF" w:themeFill="accent5" w:themeFillTint="33"/>
    </w:tcPr>
    <w:tblStylePr w:type="firstRow">
      <w:rPr>
        <w:b/>
        <w:bCs/>
        <w:color w:val="FFFFFF" w:themeColor="background1"/>
      </w:rPr>
      <w:tblPr/>
      <w:trPr>
        <w:hidden/>
      </w:tr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FFB4" w:themeFill="accent5"/>
      </w:tcPr>
    </w:tblStylePr>
    <w:tblStylePr w:type="lastRow">
      <w:rPr>
        <w:b/>
        <w:bCs/>
        <w:color w:val="FFFFFF" w:themeColor="background1"/>
      </w:rPr>
      <w:tblPr/>
      <w:trPr>
        <w:hidden/>
      </w:tr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FFB4" w:themeFill="accent5"/>
      </w:tcPr>
    </w:tblStylePr>
    <w:tblStylePr w:type="firstCol">
      <w:rPr>
        <w:b/>
        <w:bCs/>
        <w:color w:val="FFFFFF" w:themeColor="background1"/>
      </w:rPr>
      <w:tblPr/>
      <w:trPr>
        <w:hidden/>
      </w:tr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FFB4" w:themeFill="accent5"/>
      </w:tcPr>
    </w:tblStylePr>
    <w:tblStylePr w:type="lastCol">
      <w:rPr>
        <w:b/>
        <w:bCs/>
        <w:color w:val="FFFFFF" w:themeColor="background1"/>
      </w:rPr>
      <w:tblPr/>
      <w:trPr>
        <w:hidden/>
      </w:tr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FFB4" w:themeFill="accent5"/>
      </w:tcPr>
    </w:tblStylePr>
    <w:tblStylePr w:type="band1Vert">
      <w:tblPr/>
      <w:trPr>
        <w:hidden/>
      </w:trPr>
      <w:tcPr>
        <w:shd w:val="clear" w:color="auto" w:fill="D3FFE0" w:themeFill="accent5" w:themeFillTint="66"/>
      </w:tcPr>
    </w:tblStylePr>
    <w:tblStylePr w:type="band1Horz">
      <w:tblPr/>
      <w:trPr>
        <w:hidden/>
      </w:trPr>
      <w:tcPr>
        <w:shd w:val="clear" w:color="auto" w:fill="D3FFE0" w:themeFill="accent5" w:themeFillTint="66"/>
      </w:tcPr>
    </w:tblStylePr>
  </w:style>
  <w:style w:type="table" w:styleId="GridTable5Dark-Accent6">
    <w:name w:val="Grid Table 5 Dark Accent 6"/>
    <w:basedOn w:val="TableNormal"/>
    <w:uiPriority w:val="99"/>
    <w:rsid w:val="009D63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rPr>
      <w:hidden/>
    </w:trPr>
    <w:tcPr>
      <w:shd w:val="clear" w:color="auto" w:fill="D4EFD1" w:themeFill="accent6" w:themeFillTint="33"/>
    </w:tcPr>
    <w:tblStylePr w:type="firstRow">
      <w:rPr>
        <w:b/>
        <w:bCs/>
        <w:color w:val="FFFFFF" w:themeColor="background1"/>
      </w:rPr>
      <w:tblPr/>
      <w:trPr>
        <w:hidden/>
      </w:tr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F9C35" w:themeFill="accent6"/>
      </w:tcPr>
    </w:tblStylePr>
    <w:tblStylePr w:type="lastRow">
      <w:rPr>
        <w:b/>
        <w:bCs/>
        <w:color w:val="FFFFFF" w:themeColor="background1"/>
      </w:rPr>
      <w:tblPr/>
      <w:trPr>
        <w:hidden/>
      </w:tr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F9C35" w:themeFill="accent6"/>
      </w:tcPr>
    </w:tblStylePr>
    <w:tblStylePr w:type="firstCol">
      <w:rPr>
        <w:b/>
        <w:bCs/>
        <w:color w:val="FFFFFF" w:themeColor="background1"/>
      </w:rPr>
      <w:tblPr/>
      <w:trPr>
        <w:hidden/>
      </w:trPr>
      <w:tcPr>
        <w:tcBorders>
          <w:top w:val="single" w:sz="4" w:space="0" w:color="FFFFFF" w:themeColor="background1"/>
          <w:left w:val="single" w:sz="4" w:space="0" w:color="FFFFFF" w:themeColor="background1"/>
          <w:bottom w:val="single" w:sz="4" w:space="0" w:color="FFFFFF" w:themeColor="background1"/>
          <w:insideV w:val="nil"/>
        </w:tcBorders>
        <w:shd w:val="clear" w:color="auto" w:fill="3F9C35" w:themeFill="accent6"/>
      </w:tcPr>
    </w:tblStylePr>
    <w:tblStylePr w:type="lastCol">
      <w:rPr>
        <w:b/>
        <w:bCs/>
        <w:color w:val="FFFFFF" w:themeColor="background1"/>
      </w:rPr>
      <w:tblPr/>
      <w:trPr>
        <w:hidden/>
      </w:tr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F9C35" w:themeFill="accent6"/>
      </w:tcPr>
    </w:tblStylePr>
    <w:tblStylePr w:type="band1Vert">
      <w:tblPr/>
      <w:trPr>
        <w:hidden/>
      </w:trPr>
      <w:tcPr>
        <w:shd w:val="clear" w:color="auto" w:fill="AAE0A4" w:themeFill="accent6" w:themeFillTint="66"/>
      </w:tcPr>
    </w:tblStylePr>
    <w:tblStylePr w:type="band1Horz">
      <w:tblPr/>
      <w:trPr>
        <w:hidden/>
      </w:trPr>
      <w:tcPr>
        <w:shd w:val="clear" w:color="auto" w:fill="AAE0A4" w:themeFill="accent6" w:themeFillTint="66"/>
      </w:tcPr>
    </w:tblStylePr>
  </w:style>
  <w:style w:type="table" w:styleId="GridTable6Colorful">
    <w:name w:val="Grid Table 6 Colorful"/>
    <w:basedOn w:val="TableNormal"/>
    <w:uiPriority w:val="99"/>
    <w:rsid w:val="009D630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rPr>
      <w:hidden/>
    </w:trPr>
    <w:tblStylePr w:type="firstRow">
      <w:rPr>
        <w:b/>
        <w:bCs/>
      </w:rPr>
      <w:tblPr/>
      <w:trPr>
        <w:hidden/>
      </w:trPr>
      <w:tcPr>
        <w:tcBorders>
          <w:bottom w:val="single" w:sz="12" w:space="0" w:color="666666" w:themeColor="text1" w:themeTint="99"/>
        </w:tcBorders>
      </w:tcPr>
    </w:tblStylePr>
    <w:tblStylePr w:type="lastRow">
      <w:rPr>
        <w:b/>
        <w:bCs/>
      </w:rPr>
      <w:tblPr/>
      <w:trPr>
        <w:hidden/>
      </w:trPr>
      <w:tcPr>
        <w:tcBorders>
          <w:top w:val="double" w:sz="4" w:space="0" w:color="666666" w:themeColor="text1" w:themeTint="99"/>
        </w:tcBorders>
      </w:tcPr>
    </w:tblStylePr>
    <w:tblStylePr w:type="firstCol">
      <w:rPr>
        <w:b/>
        <w:bCs/>
      </w:rPr>
    </w:tblStylePr>
    <w:tblStylePr w:type="lastCol">
      <w:rPr>
        <w:b/>
        <w:bCs/>
      </w:rPr>
    </w:tblStylePr>
    <w:tblStylePr w:type="band1Vert">
      <w:tblPr/>
      <w:trPr>
        <w:hidden/>
      </w:trPr>
      <w:tcPr>
        <w:shd w:val="clear" w:color="auto" w:fill="CCCCCC" w:themeFill="text1" w:themeFillTint="33"/>
      </w:tcPr>
    </w:tblStylePr>
    <w:tblStylePr w:type="band1Horz">
      <w:tblPr/>
      <w:trPr>
        <w:hidden/>
      </w:trPr>
      <w:tcPr>
        <w:shd w:val="clear" w:color="auto" w:fill="CCCCCC" w:themeFill="text1" w:themeFillTint="33"/>
      </w:tcPr>
    </w:tblStylePr>
  </w:style>
  <w:style w:type="table" w:styleId="GridTable6Colorful-Accent1">
    <w:name w:val="Grid Table 6 Colorful Accent 1"/>
    <w:basedOn w:val="TableNormal"/>
    <w:uiPriority w:val="99"/>
    <w:rsid w:val="009D630C"/>
    <w:pPr>
      <w:spacing w:after="0" w:line="240" w:lineRule="auto"/>
    </w:pPr>
    <w:rPr>
      <w:color w:val="0B1738" w:themeColor="accent1" w:themeShade="BF"/>
    </w:rPr>
    <w:tblPr>
      <w:tblStyleRowBandSize w:val="1"/>
      <w:tblStyleColBandSize w:val="1"/>
      <w:tblBorders>
        <w:top w:val="single" w:sz="4" w:space="0" w:color="2D5CD5" w:themeColor="accent1" w:themeTint="99"/>
        <w:left w:val="single" w:sz="4" w:space="0" w:color="2D5CD5" w:themeColor="accent1" w:themeTint="99"/>
        <w:bottom w:val="single" w:sz="4" w:space="0" w:color="2D5CD5" w:themeColor="accent1" w:themeTint="99"/>
        <w:right w:val="single" w:sz="4" w:space="0" w:color="2D5CD5" w:themeColor="accent1" w:themeTint="99"/>
        <w:insideH w:val="single" w:sz="4" w:space="0" w:color="2D5CD5" w:themeColor="accent1" w:themeTint="99"/>
        <w:insideV w:val="single" w:sz="4" w:space="0" w:color="2D5CD5" w:themeColor="accent1" w:themeTint="99"/>
      </w:tblBorders>
    </w:tblPr>
    <w:trPr>
      <w:hidden/>
    </w:trPr>
    <w:tblStylePr w:type="firstRow">
      <w:rPr>
        <w:b/>
        <w:bCs/>
      </w:rPr>
      <w:tblPr/>
      <w:trPr>
        <w:hidden/>
      </w:trPr>
      <w:tcPr>
        <w:tcBorders>
          <w:bottom w:val="single" w:sz="12" w:space="0" w:color="2D5CD5" w:themeColor="accent1" w:themeTint="99"/>
        </w:tcBorders>
      </w:tcPr>
    </w:tblStylePr>
    <w:tblStylePr w:type="lastRow">
      <w:rPr>
        <w:b/>
        <w:bCs/>
      </w:rPr>
      <w:tblPr/>
      <w:trPr>
        <w:hidden/>
      </w:trPr>
      <w:tcPr>
        <w:tcBorders>
          <w:top w:val="double" w:sz="4" w:space="0" w:color="2D5CD5" w:themeColor="accent1" w:themeTint="99"/>
        </w:tcBorders>
      </w:tcPr>
    </w:tblStylePr>
    <w:tblStylePr w:type="firstCol">
      <w:rPr>
        <w:b/>
        <w:bCs/>
      </w:rPr>
    </w:tblStylePr>
    <w:tblStylePr w:type="lastCol">
      <w:rPr>
        <w:b/>
        <w:bCs/>
      </w:rPr>
    </w:tblStylePr>
    <w:tblStylePr w:type="band1Vert">
      <w:tblPr/>
      <w:trPr>
        <w:hidden/>
      </w:trPr>
      <w:tcPr>
        <w:shd w:val="clear" w:color="auto" w:fill="B9C8F1" w:themeFill="accent1" w:themeFillTint="33"/>
      </w:tcPr>
    </w:tblStylePr>
    <w:tblStylePr w:type="band1Horz">
      <w:tblPr/>
      <w:trPr>
        <w:hidden/>
      </w:trPr>
      <w:tcPr>
        <w:shd w:val="clear" w:color="auto" w:fill="B9C8F1" w:themeFill="accent1" w:themeFillTint="33"/>
      </w:tcPr>
    </w:tblStylePr>
  </w:style>
  <w:style w:type="table" w:styleId="GridTable6Colorful-Accent2">
    <w:name w:val="Grid Table 6 Colorful Accent 2"/>
    <w:basedOn w:val="TableNormal"/>
    <w:uiPriority w:val="99"/>
    <w:rsid w:val="009D630C"/>
    <w:pPr>
      <w:spacing w:after="0" w:line="240" w:lineRule="auto"/>
    </w:pPr>
    <w:rPr>
      <w:color w:val="43B8E3" w:themeColor="accent2" w:themeShade="BF"/>
    </w:rPr>
    <w:tblPr>
      <w:tblStyleRowBandSize w:val="1"/>
      <w:tblStyleColBandSize w:val="1"/>
      <w:tblBorders>
        <w:top w:val="single" w:sz="4" w:space="0" w:color="C1E8F6" w:themeColor="accent2" w:themeTint="99"/>
        <w:left w:val="single" w:sz="4" w:space="0" w:color="C1E8F6" w:themeColor="accent2" w:themeTint="99"/>
        <w:bottom w:val="single" w:sz="4" w:space="0" w:color="C1E8F6" w:themeColor="accent2" w:themeTint="99"/>
        <w:right w:val="single" w:sz="4" w:space="0" w:color="C1E8F6" w:themeColor="accent2" w:themeTint="99"/>
        <w:insideH w:val="single" w:sz="4" w:space="0" w:color="C1E8F6" w:themeColor="accent2" w:themeTint="99"/>
        <w:insideV w:val="single" w:sz="4" w:space="0" w:color="C1E8F6" w:themeColor="accent2" w:themeTint="99"/>
      </w:tblBorders>
    </w:tblPr>
    <w:trPr>
      <w:hidden/>
    </w:trPr>
    <w:tblStylePr w:type="firstRow">
      <w:rPr>
        <w:b/>
        <w:bCs/>
      </w:rPr>
      <w:tblPr/>
      <w:trPr>
        <w:hidden/>
      </w:trPr>
      <w:tcPr>
        <w:tcBorders>
          <w:bottom w:val="single" w:sz="12" w:space="0" w:color="C1E8F6" w:themeColor="accent2" w:themeTint="99"/>
        </w:tcBorders>
      </w:tcPr>
    </w:tblStylePr>
    <w:tblStylePr w:type="lastRow">
      <w:rPr>
        <w:b/>
        <w:bCs/>
      </w:rPr>
      <w:tblPr/>
      <w:trPr>
        <w:hidden/>
      </w:trPr>
      <w:tcPr>
        <w:tcBorders>
          <w:top w:val="double" w:sz="4" w:space="0" w:color="C1E8F6" w:themeColor="accent2" w:themeTint="99"/>
        </w:tcBorders>
      </w:tcPr>
    </w:tblStylePr>
    <w:tblStylePr w:type="firstCol">
      <w:rPr>
        <w:b/>
        <w:bCs/>
      </w:rPr>
    </w:tblStylePr>
    <w:tblStylePr w:type="lastCol">
      <w:rPr>
        <w:b/>
        <w:bCs/>
      </w:rPr>
    </w:tblStylePr>
    <w:tblStylePr w:type="band1Vert">
      <w:tblPr/>
      <w:trPr>
        <w:hidden/>
      </w:trPr>
      <w:tcPr>
        <w:shd w:val="clear" w:color="auto" w:fill="EAF7FC" w:themeFill="accent2" w:themeFillTint="33"/>
      </w:tcPr>
    </w:tblStylePr>
    <w:tblStylePr w:type="band1Horz">
      <w:tblPr/>
      <w:trPr>
        <w:hidden/>
      </w:trPr>
      <w:tcPr>
        <w:shd w:val="clear" w:color="auto" w:fill="EAF7FC" w:themeFill="accent2" w:themeFillTint="33"/>
      </w:tcPr>
    </w:tblStylePr>
  </w:style>
  <w:style w:type="table" w:styleId="GridTable6Colorful-Accent3">
    <w:name w:val="Grid Table 6 Colorful Accent 3"/>
    <w:basedOn w:val="TableNormal"/>
    <w:uiPriority w:val="99"/>
    <w:rsid w:val="009D630C"/>
    <w:pPr>
      <w:spacing w:after="0" w:line="240" w:lineRule="auto"/>
    </w:pPr>
    <w:rPr>
      <w:color w:val="00276C" w:themeColor="accent3" w:themeShade="BF"/>
    </w:rPr>
    <w:tblPr>
      <w:tblStyleRowBandSize w:val="1"/>
      <w:tblStyleColBandSize w:val="1"/>
      <w:tblBorders>
        <w:top w:val="single" w:sz="4" w:space="0" w:color="2473FF" w:themeColor="accent3" w:themeTint="99"/>
        <w:left w:val="single" w:sz="4" w:space="0" w:color="2473FF" w:themeColor="accent3" w:themeTint="99"/>
        <w:bottom w:val="single" w:sz="4" w:space="0" w:color="2473FF" w:themeColor="accent3" w:themeTint="99"/>
        <w:right w:val="single" w:sz="4" w:space="0" w:color="2473FF" w:themeColor="accent3" w:themeTint="99"/>
        <w:insideH w:val="single" w:sz="4" w:space="0" w:color="2473FF" w:themeColor="accent3" w:themeTint="99"/>
        <w:insideV w:val="single" w:sz="4" w:space="0" w:color="2473FF" w:themeColor="accent3" w:themeTint="99"/>
      </w:tblBorders>
    </w:tblPr>
    <w:trPr>
      <w:hidden/>
    </w:trPr>
    <w:tblStylePr w:type="firstRow">
      <w:rPr>
        <w:b/>
        <w:bCs/>
      </w:rPr>
      <w:tblPr/>
      <w:trPr>
        <w:hidden/>
      </w:trPr>
      <w:tcPr>
        <w:tcBorders>
          <w:bottom w:val="single" w:sz="12" w:space="0" w:color="2473FF" w:themeColor="accent3" w:themeTint="99"/>
        </w:tcBorders>
      </w:tcPr>
    </w:tblStylePr>
    <w:tblStylePr w:type="lastRow">
      <w:rPr>
        <w:b/>
        <w:bCs/>
      </w:rPr>
      <w:tblPr/>
      <w:trPr>
        <w:hidden/>
      </w:trPr>
      <w:tcPr>
        <w:tcBorders>
          <w:top w:val="double" w:sz="4" w:space="0" w:color="2473FF" w:themeColor="accent3" w:themeTint="99"/>
        </w:tcBorders>
      </w:tcPr>
    </w:tblStylePr>
    <w:tblStylePr w:type="firstCol">
      <w:rPr>
        <w:b/>
        <w:bCs/>
      </w:rPr>
    </w:tblStylePr>
    <w:tblStylePr w:type="lastCol">
      <w:rPr>
        <w:b/>
        <w:bCs/>
      </w:rPr>
    </w:tblStylePr>
    <w:tblStylePr w:type="band1Vert">
      <w:tblPr/>
      <w:trPr>
        <w:hidden/>
      </w:trPr>
      <w:tcPr>
        <w:shd w:val="clear" w:color="auto" w:fill="B6D0FF" w:themeFill="accent3" w:themeFillTint="33"/>
      </w:tcPr>
    </w:tblStylePr>
    <w:tblStylePr w:type="band1Horz">
      <w:tblPr/>
      <w:trPr>
        <w:hidden/>
      </w:trPr>
      <w:tcPr>
        <w:shd w:val="clear" w:color="auto" w:fill="B6D0FF" w:themeFill="accent3" w:themeFillTint="33"/>
      </w:tcPr>
    </w:tblStylePr>
  </w:style>
  <w:style w:type="table" w:styleId="GridTable6Colorful-Accent4">
    <w:name w:val="Grid Table 6 Colorful Accent 4"/>
    <w:basedOn w:val="TableNormal"/>
    <w:uiPriority w:val="99"/>
    <w:rsid w:val="009D630C"/>
    <w:pPr>
      <w:spacing w:after="0" w:line="240" w:lineRule="auto"/>
    </w:pPr>
    <w:rPr>
      <w:color w:val="0076A3" w:themeColor="accent4" w:themeShade="BF"/>
    </w:rPr>
    <w:tblPr>
      <w:tblStyleRowBandSize w:val="1"/>
      <w:tblStyleColBandSize w:val="1"/>
      <w:tblBorders>
        <w:top w:val="single" w:sz="4" w:space="0" w:color="4FCEFF" w:themeColor="accent4" w:themeTint="99"/>
        <w:left w:val="single" w:sz="4" w:space="0" w:color="4FCEFF" w:themeColor="accent4" w:themeTint="99"/>
        <w:bottom w:val="single" w:sz="4" w:space="0" w:color="4FCEFF" w:themeColor="accent4" w:themeTint="99"/>
        <w:right w:val="single" w:sz="4" w:space="0" w:color="4FCEFF" w:themeColor="accent4" w:themeTint="99"/>
        <w:insideH w:val="single" w:sz="4" w:space="0" w:color="4FCEFF" w:themeColor="accent4" w:themeTint="99"/>
        <w:insideV w:val="single" w:sz="4" w:space="0" w:color="4FCEFF" w:themeColor="accent4" w:themeTint="99"/>
      </w:tblBorders>
    </w:tblPr>
    <w:trPr>
      <w:hidden/>
    </w:trPr>
    <w:tblStylePr w:type="firstRow">
      <w:rPr>
        <w:b/>
        <w:bCs/>
      </w:rPr>
      <w:tblPr/>
      <w:trPr>
        <w:hidden/>
      </w:trPr>
      <w:tcPr>
        <w:tcBorders>
          <w:bottom w:val="single" w:sz="12" w:space="0" w:color="4FCEFF" w:themeColor="accent4" w:themeTint="99"/>
        </w:tcBorders>
      </w:tcPr>
    </w:tblStylePr>
    <w:tblStylePr w:type="lastRow">
      <w:rPr>
        <w:b/>
        <w:bCs/>
      </w:rPr>
      <w:tblPr/>
      <w:trPr>
        <w:hidden/>
      </w:trPr>
      <w:tcPr>
        <w:tcBorders>
          <w:top w:val="double" w:sz="4" w:space="0" w:color="4FCEFF" w:themeColor="accent4" w:themeTint="99"/>
        </w:tcBorders>
      </w:tcPr>
    </w:tblStylePr>
    <w:tblStylePr w:type="firstCol">
      <w:rPr>
        <w:b/>
        <w:bCs/>
      </w:rPr>
    </w:tblStylePr>
    <w:tblStylePr w:type="lastCol">
      <w:rPr>
        <w:b/>
        <w:bCs/>
      </w:rPr>
    </w:tblStylePr>
    <w:tblStylePr w:type="band1Vert">
      <w:tblPr/>
      <w:trPr>
        <w:hidden/>
      </w:trPr>
      <w:tcPr>
        <w:shd w:val="clear" w:color="auto" w:fill="C4EEFF" w:themeFill="accent4" w:themeFillTint="33"/>
      </w:tcPr>
    </w:tblStylePr>
    <w:tblStylePr w:type="band1Horz">
      <w:tblPr/>
      <w:trPr>
        <w:hidden/>
      </w:trPr>
      <w:tcPr>
        <w:shd w:val="clear" w:color="auto" w:fill="C4EEFF" w:themeFill="accent4" w:themeFillTint="33"/>
      </w:tcPr>
    </w:tblStylePr>
  </w:style>
  <w:style w:type="table" w:styleId="GridTable6Colorful-Accent5">
    <w:name w:val="Grid Table 6 Colorful Accent 5"/>
    <w:basedOn w:val="TableNormal"/>
    <w:uiPriority w:val="99"/>
    <w:rsid w:val="009D630C"/>
    <w:pPr>
      <w:spacing w:after="0" w:line="240" w:lineRule="auto"/>
    </w:pPr>
    <w:rPr>
      <w:color w:val="2CFF6F" w:themeColor="accent5" w:themeShade="BF"/>
    </w:rPr>
    <w:tblPr>
      <w:tblStyleRowBandSize w:val="1"/>
      <w:tblStyleColBandSize w:val="1"/>
      <w:tblBorders>
        <w:top w:val="single" w:sz="4" w:space="0" w:color="BDFFD1" w:themeColor="accent5" w:themeTint="99"/>
        <w:left w:val="single" w:sz="4" w:space="0" w:color="BDFFD1" w:themeColor="accent5" w:themeTint="99"/>
        <w:bottom w:val="single" w:sz="4" w:space="0" w:color="BDFFD1" w:themeColor="accent5" w:themeTint="99"/>
        <w:right w:val="single" w:sz="4" w:space="0" w:color="BDFFD1" w:themeColor="accent5" w:themeTint="99"/>
        <w:insideH w:val="single" w:sz="4" w:space="0" w:color="BDFFD1" w:themeColor="accent5" w:themeTint="99"/>
        <w:insideV w:val="single" w:sz="4" w:space="0" w:color="BDFFD1" w:themeColor="accent5" w:themeTint="99"/>
      </w:tblBorders>
    </w:tblPr>
    <w:trPr>
      <w:hidden/>
    </w:trPr>
    <w:tblStylePr w:type="firstRow">
      <w:rPr>
        <w:b/>
        <w:bCs/>
      </w:rPr>
      <w:tblPr/>
      <w:trPr>
        <w:hidden/>
      </w:trPr>
      <w:tcPr>
        <w:tcBorders>
          <w:bottom w:val="single" w:sz="12" w:space="0" w:color="BDFFD1" w:themeColor="accent5" w:themeTint="99"/>
        </w:tcBorders>
      </w:tcPr>
    </w:tblStylePr>
    <w:tblStylePr w:type="lastRow">
      <w:rPr>
        <w:b/>
        <w:bCs/>
      </w:rPr>
      <w:tblPr/>
      <w:trPr>
        <w:hidden/>
      </w:trPr>
      <w:tcPr>
        <w:tcBorders>
          <w:top w:val="double" w:sz="4" w:space="0" w:color="BDFFD1" w:themeColor="accent5" w:themeTint="99"/>
        </w:tcBorders>
      </w:tcPr>
    </w:tblStylePr>
    <w:tblStylePr w:type="firstCol">
      <w:rPr>
        <w:b/>
        <w:bCs/>
      </w:rPr>
    </w:tblStylePr>
    <w:tblStylePr w:type="lastCol">
      <w:rPr>
        <w:b/>
        <w:bCs/>
      </w:rPr>
    </w:tblStylePr>
    <w:tblStylePr w:type="band1Vert">
      <w:tblPr/>
      <w:trPr>
        <w:hidden/>
      </w:trPr>
      <w:tcPr>
        <w:shd w:val="clear" w:color="auto" w:fill="E9FFEF" w:themeFill="accent5" w:themeFillTint="33"/>
      </w:tcPr>
    </w:tblStylePr>
    <w:tblStylePr w:type="band1Horz">
      <w:tblPr/>
      <w:trPr>
        <w:hidden/>
      </w:trPr>
      <w:tcPr>
        <w:shd w:val="clear" w:color="auto" w:fill="E9FFEF" w:themeFill="accent5" w:themeFillTint="33"/>
      </w:tcPr>
    </w:tblStylePr>
  </w:style>
  <w:style w:type="table" w:styleId="GridTable6Colorful-Accent6">
    <w:name w:val="Grid Table 6 Colorful Accent 6"/>
    <w:basedOn w:val="TableNormal"/>
    <w:uiPriority w:val="99"/>
    <w:rsid w:val="009D630C"/>
    <w:pPr>
      <w:spacing w:after="0" w:line="240" w:lineRule="auto"/>
    </w:pPr>
    <w:rPr>
      <w:color w:val="2E7427" w:themeColor="accent6" w:themeShade="BF"/>
    </w:rPr>
    <w:tblPr>
      <w:tblStyleRowBandSize w:val="1"/>
      <w:tblStyleColBandSize w:val="1"/>
      <w:tblBorders>
        <w:top w:val="single" w:sz="4" w:space="0" w:color="80D178" w:themeColor="accent6" w:themeTint="99"/>
        <w:left w:val="single" w:sz="4" w:space="0" w:color="80D178" w:themeColor="accent6" w:themeTint="99"/>
        <w:bottom w:val="single" w:sz="4" w:space="0" w:color="80D178" w:themeColor="accent6" w:themeTint="99"/>
        <w:right w:val="single" w:sz="4" w:space="0" w:color="80D178" w:themeColor="accent6" w:themeTint="99"/>
        <w:insideH w:val="single" w:sz="4" w:space="0" w:color="80D178" w:themeColor="accent6" w:themeTint="99"/>
        <w:insideV w:val="single" w:sz="4" w:space="0" w:color="80D178" w:themeColor="accent6" w:themeTint="99"/>
      </w:tblBorders>
    </w:tblPr>
    <w:trPr>
      <w:hidden/>
    </w:trPr>
    <w:tblStylePr w:type="firstRow">
      <w:rPr>
        <w:b/>
        <w:bCs/>
      </w:rPr>
      <w:tblPr/>
      <w:trPr>
        <w:hidden/>
      </w:trPr>
      <w:tcPr>
        <w:tcBorders>
          <w:bottom w:val="single" w:sz="12" w:space="0" w:color="80D178" w:themeColor="accent6" w:themeTint="99"/>
        </w:tcBorders>
      </w:tcPr>
    </w:tblStylePr>
    <w:tblStylePr w:type="lastRow">
      <w:rPr>
        <w:b/>
        <w:bCs/>
      </w:rPr>
      <w:tblPr/>
      <w:trPr>
        <w:hidden/>
      </w:trPr>
      <w:tcPr>
        <w:tcBorders>
          <w:top w:val="double" w:sz="4" w:space="0" w:color="80D178" w:themeColor="accent6" w:themeTint="99"/>
        </w:tcBorders>
      </w:tcPr>
    </w:tblStylePr>
    <w:tblStylePr w:type="firstCol">
      <w:rPr>
        <w:b/>
        <w:bCs/>
      </w:rPr>
    </w:tblStylePr>
    <w:tblStylePr w:type="lastCol">
      <w:rPr>
        <w:b/>
        <w:bCs/>
      </w:rPr>
    </w:tblStylePr>
    <w:tblStylePr w:type="band1Vert">
      <w:tblPr/>
      <w:trPr>
        <w:hidden/>
      </w:trPr>
      <w:tcPr>
        <w:shd w:val="clear" w:color="auto" w:fill="D4EFD1" w:themeFill="accent6" w:themeFillTint="33"/>
      </w:tcPr>
    </w:tblStylePr>
    <w:tblStylePr w:type="band1Horz">
      <w:tblPr/>
      <w:trPr>
        <w:hidden/>
      </w:trPr>
      <w:tcPr>
        <w:shd w:val="clear" w:color="auto" w:fill="D4EFD1" w:themeFill="accent6" w:themeFillTint="33"/>
      </w:tcPr>
    </w:tblStylePr>
  </w:style>
  <w:style w:type="table" w:styleId="GridTable7Colorful">
    <w:name w:val="Grid Table 7 Colorful"/>
    <w:basedOn w:val="TableNormal"/>
    <w:uiPriority w:val="99"/>
    <w:rsid w:val="009D630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rPr>
      <w:hidden/>
    </w:trPr>
    <w:tblStylePr w:type="firstRow">
      <w:rPr>
        <w:b/>
        <w:bCs/>
      </w:rPr>
      <w:tblPr/>
      <w:trPr>
        <w:hidden/>
      </w:trPr>
      <w:tcPr>
        <w:tcBorders>
          <w:top w:val="nil"/>
          <w:left w:val="nil"/>
          <w:right w:val="nil"/>
          <w:insideH w:val="nil"/>
          <w:insideV w:val="nil"/>
        </w:tcBorders>
        <w:shd w:val="clear" w:color="auto" w:fill="FFFFFF" w:themeFill="background1"/>
      </w:tcPr>
    </w:tblStylePr>
    <w:tblStylePr w:type="lastRow">
      <w:rPr>
        <w:b/>
        <w:bCs/>
      </w:rPr>
      <w:tblPr/>
      <w:trPr>
        <w:hidden/>
      </w:trPr>
      <w:tcPr>
        <w:tcBorders>
          <w:left w:val="nil"/>
          <w:bottom w:val="nil"/>
          <w:right w:val="nil"/>
          <w:insideH w:val="nil"/>
          <w:insideV w:val="nil"/>
        </w:tcBorders>
        <w:shd w:val="clear" w:color="auto" w:fill="FFFFFF" w:themeFill="background1"/>
      </w:tcPr>
    </w:tblStylePr>
    <w:tblStylePr w:type="firstCol">
      <w:pPr>
        <w:jc w:val="right"/>
      </w:pPr>
      <w:rPr>
        <w:i/>
        <w:iCs/>
      </w:rPr>
      <w:tblPr/>
      <w:trPr>
        <w:hidden/>
      </w:trPr>
      <w:tcPr>
        <w:tcBorders>
          <w:top w:val="nil"/>
          <w:left w:val="nil"/>
          <w:bottom w:val="nil"/>
          <w:insideH w:val="nil"/>
          <w:insideV w:val="nil"/>
        </w:tcBorders>
        <w:shd w:val="clear" w:color="auto" w:fill="FFFFFF" w:themeFill="background1"/>
      </w:tcPr>
    </w:tblStylePr>
    <w:tblStylePr w:type="lastCol">
      <w:rPr>
        <w:i/>
        <w:iCs/>
      </w:rPr>
      <w:tblPr/>
      <w:trPr>
        <w:hidden/>
      </w:trPr>
      <w:tcPr>
        <w:tcBorders>
          <w:top w:val="nil"/>
          <w:bottom w:val="nil"/>
          <w:right w:val="nil"/>
          <w:insideH w:val="nil"/>
          <w:insideV w:val="nil"/>
        </w:tcBorders>
        <w:shd w:val="clear" w:color="auto" w:fill="FFFFFF" w:themeFill="background1"/>
      </w:tcPr>
    </w:tblStylePr>
    <w:tblStylePr w:type="band1Vert">
      <w:tblPr/>
      <w:trPr>
        <w:hidden/>
      </w:trPr>
      <w:tcPr>
        <w:shd w:val="clear" w:color="auto" w:fill="CCCCCC" w:themeFill="text1" w:themeFillTint="33"/>
      </w:tcPr>
    </w:tblStylePr>
    <w:tblStylePr w:type="band1Horz">
      <w:tblPr/>
      <w:trPr>
        <w:hidden/>
      </w:trPr>
      <w:tcPr>
        <w:shd w:val="clear" w:color="auto" w:fill="CCCCCC" w:themeFill="text1" w:themeFillTint="33"/>
      </w:tcPr>
    </w:tblStylePr>
    <w:tblStylePr w:type="neCell">
      <w:tblPr/>
      <w:trPr>
        <w:hidden/>
      </w:trPr>
      <w:tcPr>
        <w:tcBorders>
          <w:bottom w:val="single" w:sz="4" w:space="0" w:color="666666" w:themeColor="text1" w:themeTint="99"/>
        </w:tcBorders>
      </w:tcPr>
    </w:tblStylePr>
    <w:tblStylePr w:type="nwCell">
      <w:tblPr/>
      <w:trPr>
        <w:hidden/>
      </w:trPr>
      <w:tcPr>
        <w:tcBorders>
          <w:bottom w:val="single" w:sz="4" w:space="0" w:color="666666" w:themeColor="text1" w:themeTint="99"/>
        </w:tcBorders>
      </w:tcPr>
    </w:tblStylePr>
    <w:tblStylePr w:type="seCell">
      <w:tblPr/>
      <w:trPr>
        <w:hidden/>
      </w:trPr>
      <w:tcPr>
        <w:tcBorders>
          <w:top w:val="single" w:sz="4" w:space="0" w:color="666666" w:themeColor="text1" w:themeTint="99"/>
        </w:tcBorders>
      </w:tcPr>
    </w:tblStylePr>
    <w:tblStylePr w:type="swCell">
      <w:tblPr/>
      <w:trPr>
        <w:hidden/>
      </w:trPr>
      <w:tcPr>
        <w:tcBorders>
          <w:top w:val="single" w:sz="4" w:space="0" w:color="666666" w:themeColor="text1" w:themeTint="99"/>
        </w:tcBorders>
      </w:tcPr>
    </w:tblStylePr>
  </w:style>
  <w:style w:type="table" w:styleId="GridTable7Colorful-Accent1">
    <w:name w:val="Grid Table 7 Colorful Accent 1"/>
    <w:basedOn w:val="TableNormal"/>
    <w:uiPriority w:val="99"/>
    <w:rsid w:val="009D630C"/>
    <w:pPr>
      <w:spacing w:after="0" w:line="240" w:lineRule="auto"/>
    </w:pPr>
    <w:rPr>
      <w:color w:val="0B1738" w:themeColor="accent1" w:themeShade="BF"/>
    </w:rPr>
    <w:tblPr>
      <w:tblStyleRowBandSize w:val="1"/>
      <w:tblStyleColBandSize w:val="1"/>
      <w:tblBorders>
        <w:top w:val="single" w:sz="4" w:space="0" w:color="2D5CD5" w:themeColor="accent1" w:themeTint="99"/>
        <w:left w:val="single" w:sz="4" w:space="0" w:color="2D5CD5" w:themeColor="accent1" w:themeTint="99"/>
        <w:bottom w:val="single" w:sz="4" w:space="0" w:color="2D5CD5" w:themeColor="accent1" w:themeTint="99"/>
        <w:right w:val="single" w:sz="4" w:space="0" w:color="2D5CD5" w:themeColor="accent1" w:themeTint="99"/>
        <w:insideH w:val="single" w:sz="4" w:space="0" w:color="2D5CD5" w:themeColor="accent1" w:themeTint="99"/>
        <w:insideV w:val="single" w:sz="4" w:space="0" w:color="2D5CD5" w:themeColor="accent1" w:themeTint="99"/>
      </w:tblBorders>
    </w:tblPr>
    <w:trPr>
      <w:hidden/>
    </w:trPr>
    <w:tblStylePr w:type="firstRow">
      <w:rPr>
        <w:b/>
        <w:bCs/>
      </w:rPr>
      <w:tblPr/>
      <w:trPr>
        <w:hidden/>
      </w:trPr>
      <w:tcPr>
        <w:tcBorders>
          <w:top w:val="nil"/>
          <w:left w:val="nil"/>
          <w:right w:val="nil"/>
          <w:insideH w:val="nil"/>
          <w:insideV w:val="nil"/>
        </w:tcBorders>
        <w:shd w:val="clear" w:color="auto" w:fill="FFFFFF" w:themeFill="background1"/>
      </w:tcPr>
    </w:tblStylePr>
    <w:tblStylePr w:type="lastRow">
      <w:rPr>
        <w:b/>
        <w:bCs/>
      </w:rPr>
      <w:tblPr/>
      <w:trPr>
        <w:hidden/>
      </w:trPr>
      <w:tcPr>
        <w:tcBorders>
          <w:left w:val="nil"/>
          <w:bottom w:val="nil"/>
          <w:right w:val="nil"/>
          <w:insideH w:val="nil"/>
          <w:insideV w:val="nil"/>
        </w:tcBorders>
        <w:shd w:val="clear" w:color="auto" w:fill="FFFFFF" w:themeFill="background1"/>
      </w:tcPr>
    </w:tblStylePr>
    <w:tblStylePr w:type="firstCol">
      <w:pPr>
        <w:jc w:val="right"/>
      </w:pPr>
      <w:rPr>
        <w:i/>
        <w:iCs/>
      </w:rPr>
      <w:tblPr/>
      <w:trPr>
        <w:hidden/>
      </w:trPr>
      <w:tcPr>
        <w:tcBorders>
          <w:top w:val="nil"/>
          <w:left w:val="nil"/>
          <w:bottom w:val="nil"/>
          <w:insideH w:val="nil"/>
          <w:insideV w:val="nil"/>
        </w:tcBorders>
        <w:shd w:val="clear" w:color="auto" w:fill="FFFFFF" w:themeFill="background1"/>
      </w:tcPr>
    </w:tblStylePr>
    <w:tblStylePr w:type="lastCol">
      <w:rPr>
        <w:i/>
        <w:iCs/>
      </w:rPr>
      <w:tblPr/>
      <w:trPr>
        <w:hidden/>
      </w:trPr>
      <w:tcPr>
        <w:tcBorders>
          <w:top w:val="nil"/>
          <w:bottom w:val="nil"/>
          <w:right w:val="nil"/>
          <w:insideH w:val="nil"/>
          <w:insideV w:val="nil"/>
        </w:tcBorders>
        <w:shd w:val="clear" w:color="auto" w:fill="FFFFFF" w:themeFill="background1"/>
      </w:tcPr>
    </w:tblStylePr>
    <w:tblStylePr w:type="band1Vert">
      <w:tblPr/>
      <w:trPr>
        <w:hidden/>
      </w:trPr>
      <w:tcPr>
        <w:shd w:val="clear" w:color="auto" w:fill="B9C8F1" w:themeFill="accent1" w:themeFillTint="33"/>
      </w:tcPr>
    </w:tblStylePr>
    <w:tblStylePr w:type="band1Horz">
      <w:tblPr/>
      <w:trPr>
        <w:hidden/>
      </w:trPr>
      <w:tcPr>
        <w:shd w:val="clear" w:color="auto" w:fill="B9C8F1" w:themeFill="accent1" w:themeFillTint="33"/>
      </w:tcPr>
    </w:tblStylePr>
    <w:tblStylePr w:type="neCell">
      <w:tblPr/>
      <w:trPr>
        <w:hidden/>
      </w:trPr>
      <w:tcPr>
        <w:tcBorders>
          <w:bottom w:val="single" w:sz="4" w:space="0" w:color="2D5CD5" w:themeColor="accent1" w:themeTint="99"/>
        </w:tcBorders>
      </w:tcPr>
    </w:tblStylePr>
    <w:tblStylePr w:type="nwCell">
      <w:tblPr/>
      <w:trPr>
        <w:hidden/>
      </w:trPr>
      <w:tcPr>
        <w:tcBorders>
          <w:bottom w:val="single" w:sz="4" w:space="0" w:color="2D5CD5" w:themeColor="accent1" w:themeTint="99"/>
        </w:tcBorders>
      </w:tcPr>
    </w:tblStylePr>
    <w:tblStylePr w:type="seCell">
      <w:tblPr/>
      <w:trPr>
        <w:hidden/>
      </w:trPr>
      <w:tcPr>
        <w:tcBorders>
          <w:top w:val="single" w:sz="4" w:space="0" w:color="2D5CD5" w:themeColor="accent1" w:themeTint="99"/>
        </w:tcBorders>
      </w:tcPr>
    </w:tblStylePr>
    <w:tblStylePr w:type="swCell">
      <w:tblPr/>
      <w:trPr>
        <w:hidden/>
      </w:trPr>
      <w:tcPr>
        <w:tcBorders>
          <w:top w:val="single" w:sz="4" w:space="0" w:color="2D5CD5" w:themeColor="accent1" w:themeTint="99"/>
        </w:tcBorders>
      </w:tcPr>
    </w:tblStylePr>
  </w:style>
  <w:style w:type="table" w:styleId="GridTable7Colorful-Accent2">
    <w:name w:val="Grid Table 7 Colorful Accent 2"/>
    <w:basedOn w:val="TableNormal"/>
    <w:uiPriority w:val="99"/>
    <w:rsid w:val="009D630C"/>
    <w:pPr>
      <w:spacing w:after="0" w:line="240" w:lineRule="auto"/>
    </w:pPr>
    <w:rPr>
      <w:color w:val="43B8E3" w:themeColor="accent2" w:themeShade="BF"/>
    </w:rPr>
    <w:tblPr>
      <w:tblStyleRowBandSize w:val="1"/>
      <w:tblStyleColBandSize w:val="1"/>
      <w:tblBorders>
        <w:top w:val="single" w:sz="4" w:space="0" w:color="C1E8F6" w:themeColor="accent2" w:themeTint="99"/>
        <w:left w:val="single" w:sz="4" w:space="0" w:color="C1E8F6" w:themeColor="accent2" w:themeTint="99"/>
        <w:bottom w:val="single" w:sz="4" w:space="0" w:color="C1E8F6" w:themeColor="accent2" w:themeTint="99"/>
        <w:right w:val="single" w:sz="4" w:space="0" w:color="C1E8F6" w:themeColor="accent2" w:themeTint="99"/>
        <w:insideH w:val="single" w:sz="4" w:space="0" w:color="C1E8F6" w:themeColor="accent2" w:themeTint="99"/>
        <w:insideV w:val="single" w:sz="4" w:space="0" w:color="C1E8F6" w:themeColor="accent2" w:themeTint="99"/>
      </w:tblBorders>
    </w:tblPr>
    <w:trPr>
      <w:hidden/>
    </w:trPr>
    <w:tblStylePr w:type="firstRow">
      <w:rPr>
        <w:b/>
        <w:bCs/>
      </w:rPr>
      <w:tblPr/>
      <w:trPr>
        <w:hidden/>
      </w:trPr>
      <w:tcPr>
        <w:tcBorders>
          <w:top w:val="nil"/>
          <w:left w:val="nil"/>
          <w:right w:val="nil"/>
          <w:insideH w:val="nil"/>
          <w:insideV w:val="nil"/>
        </w:tcBorders>
        <w:shd w:val="clear" w:color="auto" w:fill="FFFFFF" w:themeFill="background1"/>
      </w:tcPr>
    </w:tblStylePr>
    <w:tblStylePr w:type="lastRow">
      <w:rPr>
        <w:b/>
        <w:bCs/>
      </w:rPr>
      <w:tblPr/>
      <w:trPr>
        <w:hidden/>
      </w:trPr>
      <w:tcPr>
        <w:tcBorders>
          <w:left w:val="nil"/>
          <w:bottom w:val="nil"/>
          <w:right w:val="nil"/>
          <w:insideH w:val="nil"/>
          <w:insideV w:val="nil"/>
        </w:tcBorders>
        <w:shd w:val="clear" w:color="auto" w:fill="FFFFFF" w:themeFill="background1"/>
      </w:tcPr>
    </w:tblStylePr>
    <w:tblStylePr w:type="firstCol">
      <w:pPr>
        <w:jc w:val="right"/>
      </w:pPr>
      <w:rPr>
        <w:i/>
        <w:iCs/>
      </w:rPr>
      <w:tblPr/>
      <w:trPr>
        <w:hidden/>
      </w:trPr>
      <w:tcPr>
        <w:tcBorders>
          <w:top w:val="nil"/>
          <w:left w:val="nil"/>
          <w:bottom w:val="nil"/>
          <w:insideH w:val="nil"/>
          <w:insideV w:val="nil"/>
        </w:tcBorders>
        <w:shd w:val="clear" w:color="auto" w:fill="FFFFFF" w:themeFill="background1"/>
      </w:tcPr>
    </w:tblStylePr>
    <w:tblStylePr w:type="lastCol">
      <w:rPr>
        <w:i/>
        <w:iCs/>
      </w:rPr>
      <w:tblPr/>
      <w:trPr>
        <w:hidden/>
      </w:trPr>
      <w:tcPr>
        <w:tcBorders>
          <w:top w:val="nil"/>
          <w:bottom w:val="nil"/>
          <w:right w:val="nil"/>
          <w:insideH w:val="nil"/>
          <w:insideV w:val="nil"/>
        </w:tcBorders>
        <w:shd w:val="clear" w:color="auto" w:fill="FFFFFF" w:themeFill="background1"/>
      </w:tcPr>
    </w:tblStylePr>
    <w:tblStylePr w:type="band1Vert">
      <w:tblPr/>
      <w:trPr>
        <w:hidden/>
      </w:trPr>
      <w:tcPr>
        <w:shd w:val="clear" w:color="auto" w:fill="EAF7FC" w:themeFill="accent2" w:themeFillTint="33"/>
      </w:tcPr>
    </w:tblStylePr>
    <w:tblStylePr w:type="band1Horz">
      <w:tblPr/>
      <w:trPr>
        <w:hidden/>
      </w:trPr>
      <w:tcPr>
        <w:shd w:val="clear" w:color="auto" w:fill="EAF7FC" w:themeFill="accent2" w:themeFillTint="33"/>
      </w:tcPr>
    </w:tblStylePr>
    <w:tblStylePr w:type="neCell">
      <w:tblPr/>
      <w:trPr>
        <w:hidden/>
      </w:trPr>
      <w:tcPr>
        <w:tcBorders>
          <w:bottom w:val="single" w:sz="4" w:space="0" w:color="C1E8F6" w:themeColor="accent2" w:themeTint="99"/>
        </w:tcBorders>
      </w:tcPr>
    </w:tblStylePr>
    <w:tblStylePr w:type="nwCell">
      <w:tblPr/>
      <w:trPr>
        <w:hidden/>
      </w:trPr>
      <w:tcPr>
        <w:tcBorders>
          <w:bottom w:val="single" w:sz="4" w:space="0" w:color="C1E8F6" w:themeColor="accent2" w:themeTint="99"/>
        </w:tcBorders>
      </w:tcPr>
    </w:tblStylePr>
    <w:tblStylePr w:type="seCell">
      <w:tblPr/>
      <w:trPr>
        <w:hidden/>
      </w:trPr>
      <w:tcPr>
        <w:tcBorders>
          <w:top w:val="single" w:sz="4" w:space="0" w:color="C1E8F6" w:themeColor="accent2" w:themeTint="99"/>
        </w:tcBorders>
      </w:tcPr>
    </w:tblStylePr>
    <w:tblStylePr w:type="swCell">
      <w:tblPr/>
      <w:trPr>
        <w:hidden/>
      </w:trPr>
      <w:tcPr>
        <w:tcBorders>
          <w:top w:val="single" w:sz="4" w:space="0" w:color="C1E8F6" w:themeColor="accent2" w:themeTint="99"/>
        </w:tcBorders>
      </w:tcPr>
    </w:tblStylePr>
  </w:style>
  <w:style w:type="table" w:styleId="GridTable7Colorful-Accent3">
    <w:name w:val="Grid Table 7 Colorful Accent 3"/>
    <w:basedOn w:val="TableNormal"/>
    <w:uiPriority w:val="99"/>
    <w:rsid w:val="009D630C"/>
    <w:pPr>
      <w:spacing w:after="0" w:line="240" w:lineRule="auto"/>
    </w:pPr>
    <w:rPr>
      <w:color w:val="00276C" w:themeColor="accent3" w:themeShade="BF"/>
    </w:rPr>
    <w:tblPr>
      <w:tblStyleRowBandSize w:val="1"/>
      <w:tblStyleColBandSize w:val="1"/>
      <w:tblBorders>
        <w:top w:val="single" w:sz="4" w:space="0" w:color="2473FF" w:themeColor="accent3" w:themeTint="99"/>
        <w:left w:val="single" w:sz="4" w:space="0" w:color="2473FF" w:themeColor="accent3" w:themeTint="99"/>
        <w:bottom w:val="single" w:sz="4" w:space="0" w:color="2473FF" w:themeColor="accent3" w:themeTint="99"/>
        <w:right w:val="single" w:sz="4" w:space="0" w:color="2473FF" w:themeColor="accent3" w:themeTint="99"/>
        <w:insideH w:val="single" w:sz="4" w:space="0" w:color="2473FF" w:themeColor="accent3" w:themeTint="99"/>
        <w:insideV w:val="single" w:sz="4" w:space="0" w:color="2473FF" w:themeColor="accent3" w:themeTint="99"/>
      </w:tblBorders>
    </w:tblPr>
    <w:trPr>
      <w:hidden/>
    </w:trPr>
    <w:tblStylePr w:type="firstRow">
      <w:rPr>
        <w:b/>
        <w:bCs/>
      </w:rPr>
      <w:tblPr/>
      <w:trPr>
        <w:hidden/>
      </w:trPr>
      <w:tcPr>
        <w:tcBorders>
          <w:top w:val="nil"/>
          <w:left w:val="nil"/>
          <w:right w:val="nil"/>
          <w:insideH w:val="nil"/>
          <w:insideV w:val="nil"/>
        </w:tcBorders>
        <w:shd w:val="clear" w:color="auto" w:fill="FFFFFF" w:themeFill="background1"/>
      </w:tcPr>
    </w:tblStylePr>
    <w:tblStylePr w:type="lastRow">
      <w:rPr>
        <w:b/>
        <w:bCs/>
      </w:rPr>
      <w:tblPr/>
      <w:trPr>
        <w:hidden/>
      </w:trPr>
      <w:tcPr>
        <w:tcBorders>
          <w:left w:val="nil"/>
          <w:bottom w:val="nil"/>
          <w:right w:val="nil"/>
          <w:insideH w:val="nil"/>
          <w:insideV w:val="nil"/>
        </w:tcBorders>
        <w:shd w:val="clear" w:color="auto" w:fill="FFFFFF" w:themeFill="background1"/>
      </w:tcPr>
    </w:tblStylePr>
    <w:tblStylePr w:type="firstCol">
      <w:pPr>
        <w:jc w:val="right"/>
      </w:pPr>
      <w:rPr>
        <w:i/>
        <w:iCs/>
      </w:rPr>
      <w:tblPr/>
      <w:trPr>
        <w:hidden/>
      </w:trPr>
      <w:tcPr>
        <w:tcBorders>
          <w:top w:val="nil"/>
          <w:left w:val="nil"/>
          <w:bottom w:val="nil"/>
          <w:insideH w:val="nil"/>
          <w:insideV w:val="nil"/>
        </w:tcBorders>
        <w:shd w:val="clear" w:color="auto" w:fill="FFFFFF" w:themeFill="background1"/>
      </w:tcPr>
    </w:tblStylePr>
    <w:tblStylePr w:type="lastCol">
      <w:rPr>
        <w:i/>
        <w:iCs/>
      </w:rPr>
      <w:tblPr/>
      <w:trPr>
        <w:hidden/>
      </w:trPr>
      <w:tcPr>
        <w:tcBorders>
          <w:top w:val="nil"/>
          <w:bottom w:val="nil"/>
          <w:right w:val="nil"/>
          <w:insideH w:val="nil"/>
          <w:insideV w:val="nil"/>
        </w:tcBorders>
        <w:shd w:val="clear" w:color="auto" w:fill="FFFFFF" w:themeFill="background1"/>
      </w:tcPr>
    </w:tblStylePr>
    <w:tblStylePr w:type="band1Vert">
      <w:tblPr/>
      <w:trPr>
        <w:hidden/>
      </w:trPr>
      <w:tcPr>
        <w:shd w:val="clear" w:color="auto" w:fill="B6D0FF" w:themeFill="accent3" w:themeFillTint="33"/>
      </w:tcPr>
    </w:tblStylePr>
    <w:tblStylePr w:type="band1Horz">
      <w:tblPr/>
      <w:trPr>
        <w:hidden/>
      </w:trPr>
      <w:tcPr>
        <w:shd w:val="clear" w:color="auto" w:fill="B6D0FF" w:themeFill="accent3" w:themeFillTint="33"/>
      </w:tcPr>
    </w:tblStylePr>
    <w:tblStylePr w:type="neCell">
      <w:tblPr/>
      <w:trPr>
        <w:hidden/>
      </w:trPr>
      <w:tcPr>
        <w:tcBorders>
          <w:bottom w:val="single" w:sz="4" w:space="0" w:color="2473FF" w:themeColor="accent3" w:themeTint="99"/>
        </w:tcBorders>
      </w:tcPr>
    </w:tblStylePr>
    <w:tblStylePr w:type="nwCell">
      <w:tblPr/>
      <w:trPr>
        <w:hidden/>
      </w:trPr>
      <w:tcPr>
        <w:tcBorders>
          <w:bottom w:val="single" w:sz="4" w:space="0" w:color="2473FF" w:themeColor="accent3" w:themeTint="99"/>
        </w:tcBorders>
      </w:tcPr>
    </w:tblStylePr>
    <w:tblStylePr w:type="seCell">
      <w:tblPr/>
      <w:trPr>
        <w:hidden/>
      </w:trPr>
      <w:tcPr>
        <w:tcBorders>
          <w:top w:val="single" w:sz="4" w:space="0" w:color="2473FF" w:themeColor="accent3" w:themeTint="99"/>
        </w:tcBorders>
      </w:tcPr>
    </w:tblStylePr>
    <w:tblStylePr w:type="swCell">
      <w:tblPr/>
      <w:trPr>
        <w:hidden/>
      </w:trPr>
      <w:tcPr>
        <w:tcBorders>
          <w:top w:val="single" w:sz="4" w:space="0" w:color="2473FF" w:themeColor="accent3" w:themeTint="99"/>
        </w:tcBorders>
      </w:tcPr>
    </w:tblStylePr>
  </w:style>
  <w:style w:type="table" w:styleId="GridTable7Colorful-Accent4">
    <w:name w:val="Grid Table 7 Colorful Accent 4"/>
    <w:basedOn w:val="TableNormal"/>
    <w:uiPriority w:val="99"/>
    <w:rsid w:val="009D630C"/>
    <w:pPr>
      <w:spacing w:after="0" w:line="240" w:lineRule="auto"/>
    </w:pPr>
    <w:rPr>
      <w:color w:val="0076A3" w:themeColor="accent4" w:themeShade="BF"/>
    </w:rPr>
    <w:tblPr>
      <w:tblStyleRowBandSize w:val="1"/>
      <w:tblStyleColBandSize w:val="1"/>
      <w:tblBorders>
        <w:top w:val="single" w:sz="4" w:space="0" w:color="4FCEFF" w:themeColor="accent4" w:themeTint="99"/>
        <w:left w:val="single" w:sz="4" w:space="0" w:color="4FCEFF" w:themeColor="accent4" w:themeTint="99"/>
        <w:bottom w:val="single" w:sz="4" w:space="0" w:color="4FCEFF" w:themeColor="accent4" w:themeTint="99"/>
        <w:right w:val="single" w:sz="4" w:space="0" w:color="4FCEFF" w:themeColor="accent4" w:themeTint="99"/>
        <w:insideH w:val="single" w:sz="4" w:space="0" w:color="4FCEFF" w:themeColor="accent4" w:themeTint="99"/>
        <w:insideV w:val="single" w:sz="4" w:space="0" w:color="4FCEFF" w:themeColor="accent4" w:themeTint="99"/>
      </w:tblBorders>
    </w:tblPr>
    <w:trPr>
      <w:hidden/>
    </w:trPr>
    <w:tblStylePr w:type="firstRow">
      <w:rPr>
        <w:b/>
        <w:bCs/>
      </w:rPr>
      <w:tblPr/>
      <w:trPr>
        <w:hidden/>
      </w:trPr>
      <w:tcPr>
        <w:tcBorders>
          <w:top w:val="nil"/>
          <w:left w:val="nil"/>
          <w:right w:val="nil"/>
          <w:insideH w:val="nil"/>
          <w:insideV w:val="nil"/>
        </w:tcBorders>
        <w:shd w:val="clear" w:color="auto" w:fill="FFFFFF" w:themeFill="background1"/>
      </w:tcPr>
    </w:tblStylePr>
    <w:tblStylePr w:type="lastRow">
      <w:rPr>
        <w:b/>
        <w:bCs/>
      </w:rPr>
      <w:tblPr/>
      <w:trPr>
        <w:hidden/>
      </w:trPr>
      <w:tcPr>
        <w:tcBorders>
          <w:left w:val="nil"/>
          <w:bottom w:val="nil"/>
          <w:right w:val="nil"/>
          <w:insideH w:val="nil"/>
          <w:insideV w:val="nil"/>
        </w:tcBorders>
        <w:shd w:val="clear" w:color="auto" w:fill="FFFFFF" w:themeFill="background1"/>
      </w:tcPr>
    </w:tblStylePr>
    <w:tblStylePr w:type="firstCol">
      <w:pPr>
        <w:jc w:val="right"/>
      </w:pPr>
      <w:rPr>
        <w:i/>
        <w:iCs/>
      </w:rPr>
      <w:tblPr/>
      <w:trPr>
        <w:hidden/>
      </w:trPr>
      <w:tcPr>
        <w:tcBorders>
          <w:top w:val="nil"/>
          <w:left w:val="nil"/>
          <w:bottom w:val="nil"/>
          <w:insideH w:val="nil"/>
          <w:insideV w:val="nil"/>
        </w:tcBorders>
        <w:shd w:val="clear" w:color="auto" w:fill="FFFFFF" w:themeFill="background1"/>
      </w:tcPr>
    </w:tblStylePr>
    <w:tblStylePr w:type="lastCol">
      <w:rPr>
        <w:i/>
        <w:iCs/>
      </w:rPr>
      <w:tblPr/>
      <w:trPr>
        <w:hidden/>
      </w:trPr>
      <w:tcPr>
        <w:tcBorders>
          <w:top w:val="nil"/>
          <w:bottom w:val="nil"/>
          <w:right w:val="nil"/>
          <w:insideH w:val="nil"/>
          <w:insideV w:val="nil"/>
        </w:tcBorders>
        <w:shd w:val="clear" w:color="auto" w:fill="FFFFFF" w:themeFill="background1"/>
      </w:tcPr>
    </w:tblStylePr>
    <w:tblStylePr w:type="band1Vert">
      <w:tblPr/>
      <w:trPr>
        <w:hidden/>
      </w:trPr>
      <w:tcPr>
        <w:shd w:val="clear" w:color="auto" w:fill="C4EEFF" w:themeFill="accent4" w:themeFillTint="33"/>
      </w:tcPr>
    </w:tblStylePr>
    <w:tblStylePr w:type="band1Horz">
      <w:tblPr/>
      <w:trPr>
        <w:hidden/>
      </w:trPr>
      <w:tcPr>
        <w:shd w:val="clear" w:color="auto" w:fill="C4EEFF" w:themeFill="accent4" w:themeFillTint="33"/>
      </w:tcPr>
    </w:tblStylePr>
    <w:tblStylePr w:type="neCell">
      <w:tblPr/>
      <w:trPr>
        <w:hidden/>
      </w:trPr>
      <w:tcPr>
        <w:tcBorders>
          <w:bottom w:val="single" w:sz="4" w:space="0" w:color="4FCEFF" w:themeColor="accent4" w:themeTint="99"/>
        </w:tcBorders>
      </w:tcPr>
    </w:tblStylePr>
    <w:tblStylePr w:type="nwCell">
      <w:tblPr/>
      <w:trPr>
        <w:hidden/>
      </w:trPr>
      <w:tcPr>
        <w:tcBorders>
          <w:bottom w:val="single" w:sz="4" w:space="0" w:color="4FCEFF" w:themeColor="accent4" w:themeTint="99"/>
        </w:tcBorders>
      </w:tcPr>
    </w:tblStylePr>
    <w:tblStylePr w:type="seCell">
      <w:tblPr/>
      <w:trPr>
        <w:hidden/>
      </w:trPr>
      <w:tcPr>
        <w:tcBorders>
          <w:top w:val="single" w:sz="4" w:space="0" w:color="4FCEFF" w:themeColor="accent4" w:themeTint="99"/>
        </w:tcBorders>
      </w:tcPr>
    </w:tblStylePr>
    <w:tblStylePr w:type="swCell">
      <w:tblPr/>
      <w:trPr>
        <w:hidden/>
      </w:trPr>
      <w:tcPr>
        <w:tcBorders>
          <w:top w:val="single" w:sz="4" w:space="0" w:color="4FCEFF" w:themeColor="accent4" w:themeTint="99"/>
        </w:tcBorders>
      </w:tcPr>
    </w:tblStylePr>
  </w:style>
  <w:style w:type="table" w:styleId="GridTable7Colorful-Accent5">
    <w:name w:val="Grid Table 7 Colorful Accent 5"/>
    <w:basedOn w:val="TableNormal"/>
    <w:uiPriority w:val="99"/>
    <w:rsid w:val="009D630C"/>
    <w:pPr>
      <w:spacing w:after="0" w:line="240" w:lineRule="auto"/>
    </w:pPr>
    <w:rPr>
      <w:color w:val="2CFF6F" w:themeColor="accent5" w:themeShade="BF"/>
    </w:rPr>
    <w:tblPr>
      <w:tblStyleRowBandSize w:val="1"/>
      <w:tblStyleColBandSize w:val="1"/>
      <w:tblBorders>
        <w:top w:val="single" w:sz="4" w:space="0" w:color="BDFFD1" w:themeColor="accent5" w:themeTint="99"/>
        <w:left w:val="single" w:sz="4" w:space="0" w:color="BDFFD1" w:themeColor="accent5" w:themeTint="99"/>
        <w:bottom w:val="single" w:sz="4" w:space="0" w:color="BDFFD1" w:themeColor="accent5" w:themeTint="99"/>
        <w:right w:val="single" w:sz="4" w:space="0" w:color="BDFFD1" w:themeColor="accent5" w:themeTint="99"/>
        <w:insideH w:val="single" w:sz="4" w:space="0" w:color="BDFFD1" w:themeColor="accent5" w:themeTint="99"/>
        <w:insideV w:val="single" w:sz="4" w:space="0" w:color="BDFFD1" w:themeColor="accent5" w:themeTint="99"/>
      </w:tblBorders>
    </w:tblPr>
    <w:trPr>
      <w:hidden/>
    </w:trPr>
    <w:tblStylePr w:type="firstRow">
      <w:rPr>
        <w:b/>
        <w:bCs/>
      </w:rPr>
      <w:tblPr/>
      <w:trPr>
        <w:hidden/>
      </w:trPr>
      <w:tcPr>
        <w:tcBorders>
          <w:top w:val="nil"/>
          <w:left w:val="nil"/>
          <w:right w:val="nil"/>
          <w:insideH w:val="nil"/>
          <w:insideV w:val="nil"/>
        </w:tcBorders>
        <w:shd w:val="clear" w:color="auto" w:fill="FFFFFF" w:themeFill="background1"/>
      </w:tcPr>
    </w:tblStylePr>
    <w:tblStylePr w:type="lastRow">
      <w:rPr>
        <w:b/>
        <w:bCs/>
      </w:rPr>
      <w:tblPr/>
      <w:trPr>
        <w:hidden/>
      </w:trPr>
      <w:tcPr>
        <w:tcBorders>
          <w:left w:val="nil"/>
          <w:bottom w:val="nil"/>
          <w:right w:val="nil"/>
          <w:insideH w:val="nil"/>
          <w:insideV w:val="nil"/>
        </w:tcBorders>
        <w:shd w:val="clear" w:color="auto" w:fill="FFFFFF" w:themeFill="background1"/>
      </w:tcPr>
    </w:tblStylePr>
    <w:tblStylePr w:type="firstCol">
      <w:pPr>
        <w:jc w:val="right"/>
      </w:pPr>
      <w:rPr>
        <w:i/>
        <w:iCs/>
      </w:rPr>
      <w:tblPr/>
      <w:trPr>
        <w:hidden/>
      </w:trPr>
      <w:tcPr>
        <w:tcBorders>
          <w:top w:val="nil"/>
          <w:left w:val="nil"/>
          <w:bottom w:val="nil"/>
          <w:insideH w:val="nil"/>
          <w:insideV w:val="nil"/>
        </w:tcBorders>
        <w:shd w:val="clear" w:color="auto" w:fill="FFFFFF" w:themeFill="background1"/>
      </w:tcPr>
    </w:tblStylePr>
    <w:tblStylePr w:type="lastCol">
      <w:rPr>
        <w:i/>
        <w:iCs/>
      </w:rPr>
      <w:tblPr/>
      <w:trPr>
        <w:hidden/>
      </w:trPr>
      <w:tcPr>
        <w:tcBorders>
          <w:top w:val="nil"/>
          <w:bottom w:val="nil"/>
          <w:right w:val="nil"/>
          <w:insideH w:val="nil"/>
          <w:insideV w:val="nil"/>
        </w:tcBorders>
        <w:shd w:val="clear" w:color="auto" w:fill="FFFFFF" w:themeFill="background1"/>
      </w:tcPr>
    </w:tblStylePr>
    <w:tblStylePr w:type="band1Vert">
      <w:tblPr/>
      <w:trPr>
        <w:hidden/>
      </w:trPr>
      <w:tcPr>
        <w:shd w:val="clear" w:color="auto" w:fill="E9FFEF" w:themeFill="accent5" w:themeFillTint="33"/>
      </w:tcPr>
    </w:tblStylePr>
    <w:tblStylePr w:type="band1Horz">
      <w:tblPr/>
      <w:trPr>
        <w:hidden/>
      </w:trPr>
      <w:tcPr>
        <w:shd w:val="clear" w:color="auto" w:fill="E9FFEF" w:themeFill="accent5" w:themeFillTint="33"/>
      </w:tcPr>
    </w:tblStylePr>
    <w:tblStylePr w:type="neCell">
      <w:tblPr/>
      <w:trPr>
        <w:hidden/>
      </w:trPr>
      <w:tcPr>
        <w:tcBorders>
          <w:bottom w:val="single" w:sz="4" w:space="0" w:color="BDFFD1" w:themeColor="accent5" w:themeTint="99"/>
        </w:tcBorders>
      </w:tcPr>
    </w:tblStylePr>
    <w:tblStylePr w:type="nwCell">
      <w:tblPr/>
      <w:trPr>
        <w:hidden/>
      </w:trPr>
      <w:tcPr>
        <w:tcBorders>
          <w:bottom w:val="single" w:sz="4" w:space="0" w:color="BDFFD1" w:themeColor="accent5" w:themeTint="99"/>
        </w:tcBorders>
      </w:tcPr>
    </w:tblStylePr>
    <w:tblStylePr w:type="seCell">
      <w:tblPr/>
      <w:trPr>
        <w:hidden/>
      </w:trPr>
      <w:tcPr>
        <w:tcBorders>
          <w:top w:val="single" w:sz="4" w:space="0" w:color="BDFFD1" w:themeColor="accent5" w:themeTint="99"/>
        </w:tcBorders>
      </w:tcPr>
    </w:tblStylePr>
    <w:tblStylePr w:type="swCell">
      <w:tblPr/>
      <w:trPr>
        <w:hidden/>
      </w:trPr>
      <w:tcPr>
        <w:tcBorders>
          <w:top w:val="single" w:sz="4" w:space="0" w:color="BDFFD1" w:themeColor="accent5" w:themeTint="99"/>
        </w:tcBorders>
      </w:tcPr>
    </w:tblStylePr>
  </w:style>
  <w:style w:type="table" w:styleId="GridTable7Colorful-Accent6">
    <w:name w:val="Grid Table 7 Colorful Accent 6"/>
    <w:basedOn w:val="TableNormal"/>
    <w:uiPriority w:val="99"/>
    <w:rsid w:val="009D630C"/>
    <w:pPr>
      <w:spacing w:after="0" w:line="240" w:lineRule="auto"/>
    </w:pPr>
    <w:rPr>
      <w:color w:val="2E7427" w:themeColor="accent6" w:themeShade="BF"/>
    </w:rPr>
    <w:tblPr>
      <w:tblStyleRowBandSize w:val="1"/>
      <w:tblStyleColBandSize w:val="1"/>
      <w:tblBorders>
        <w:top w:val="single" w:sz="4" w:space="0" w:color="80D178" w:themeColor="accent6" w:themeTint="99"/>
        <w:left w:val="single" w:sz="4" w:space="0" w:color="80D178" w:themeColor="accent6" w:themeTint="99"/>
        <w:bottom w:val="single" w:sz="4" w:space="0" w:color="80D178" w:themeColor="accent6" w:themeTint="99"/>
        <w:right w:val="single" w:sz="4" w:space="0" w:color="80D178" w:themeColor="accent6" w:themeTint="99"/>
        <w:insideH w:val="single" w:sz="4" w:space="0" w:color="80D178" w:themeColor="accent6" w:themeTint="99"/>
        <w:insideV w:val="single" w:sz="4" w:space="0" w:color="80D178" w:themeColor="accent6" w:themeTint="99"/>
      </w:tblBorders>
    </w:tblPr>
    <w:trPr>
      <w:hidden/>
    </w:trPr>
    <w:tblStylePr w:type="firstRow">
      <w:rPr>
        <w:b/>
        <w:bCs/>
      </w:rPr>
      <w:tblPr/>
      <w:trPr>
        <w:hidden/>
      </w:trPr>
      <w:tcPr>
        <w:tcBorders>
          <w:top w:val="nil"/>
          <w:left w:val="nil"/>
          <w:right w:val="nil"/>
          <w:insideH w:val="nil"/>
          <w:insideV w:val="nil"/>
        </w:tcBorders>
        <w:shd w:val="clear" w:color="auto" w:fill="FFFFFF" w:themeFill="background1"/>
      </w:tcPr>
    </w:tblStylePr>
    <w:tblStylePr w:type="lastRow">
      <w:rPr>
        <w:b/>
        <w:bCs/>
      </w:rPr>
      <w:tblPr/>
      <w:trPr>
        <w:hidden/>
      </w:trPr>
      <w:tcPr>
        <w:tcBorders>
          <w:left w:val="nil"/>
          <w:bottom w:val="nil"/>
          <w:right w:val="nil"/>
          <w:insideH w:val="nil"/>
          <w:insideV w:val="nil"/>
        </w:tcBorders>
        <w:shd w:val="clear" w:color="auto" w:fill="FFFFFF" w:themeFill="background1"/>
      </w:tcPr>
    </w:tblStylePr>
    <w:tblStylePr w:type="firstCol">
      <w:pPr>
        <w:jc w:val="right"/>
      </w:pPr>
      <w:rPr>
        <w:i/>
        <w:iCs/>
      </w:rPr>
      <w:tblPr/>
      <w:trPr>
        <w:hidden/>
      </w:trPr>
      <w:tcPr>
        <w:tcBorders>
          <w:top w:val="nil"/>
          <w:left w:val="nil"/>
          <w:bottom w:val="nil"/>
          <w:insideH w:val="nil"/>
          <w:insideV w:val="nil"/>
        </w:tcBorders>
        <w:shd w:val="clear" w:color="auto" w:fill="FFFFFF" w:themeFill="background1"/>
      </w:tcPr>
    </w:tblStylePr>
    <w:tblStylePr w:type="lastCol">
      <w:rPr>
        <w:i/>
        <w:iCs/>
      </w:rPr>
      <w:tblPr/>
      <w:trPr>
        <w:hidden/>
      </w:trPr>
      <w:tcPr>
        <w:tcBorders>
          <w:top w:val="nil"/>
          <w:bottom w:val="nil"/>
          <w:right w:val="nil"/>
          <w:insideH w:val="nil"/>
          <w:insideV w:val="nil"/>
        </w:tcBorders>
        <w:shd w:val="clear" w:color="auto" w:fill="FFFFFF" w:themeFill="background1"/>
      </w:tcPr>
    </w:tblStylePr>
    <w:tblStylePr w:type="band1Vert">
      <w:tblPr/>
      <w:trPr>
        <w:hidden/>
      </w:trPr>
      <w:tcPr>
        <w:shd w:val="clear" w:color="auto" w:fill="D4EFD1" w:themeFill="accent6" w:themeFillTint="33"/>
      </w:tcPr>
    </w:tblStylePr>
    <w:tblStylePr w:type="band1Horz">
      <w:tblPr/>
      <w:trPr>
        <w:hidden/>
      </w:trPr>
      <w:tcPr>
        <w:shd w:val="clear" w:color="auto" w:fill="D4EFD1" w:themeFill="accent6" w:themeFillTint="33"/>
      </w:tcPr>
    </w:tblStylePr>
    <w:tblStylePr w:type="neCell">
      <w:tblPr/>
      <w:trPr>
        <w:hidden/>
      </w:trPr>
      <w:tcPr>
        <w:tcBorders>
          <w:bottom w:val="single" w:sz="4" w:space="0" w:color="80D178" w:themeColor="accent6" w:themeTint="99"/>
        </w:tcBorders>
      </w:tcPr>
    </w:tblStylePr>
    <w:tblStylePr w:type="nwCell">
      <w:tblPr/>
      <w:trPr>
        <w:hidden/>
      </w:trPr>
      <w:tcPr>
        <w:tcBorders>
          <w:bottom w:val="single" w:sz="4" w:space="0" w:color="80D178" w:themeColor="accent6" w:themeTint="99"/>
        </w:tcBorders>
      </w:tcPr>
    </w:tblStylePr>
    <w:tblStylePr w:type="seCell">
      <w:tblPr/>
      <w:trPr>
        <w:hidden/>
      </w:trPr>
      <w:tcPr>
        <w:tcBorders>
          <w:top w:val="single" w:sz="4" w:space="0" w:color="80D178" w:themeColor="accent6" w:themeTint="99"/>
        </w:tcBorders>
      </w:tcPr>
    </w:tblStylePr>
    <w:tblStylePr w:type="swCell">
      <w:tblPr/>
      <w:trPr>
        <w:hidden/>
      </w:trPr>
      <w:tcPr>
        <w:tcBorders>
          <w:top w:val="single" w:sz="4" w:space="0" w:color="80D178" w:themeColor="accent6" w:themeTint="99"/>
        </w:tcBorders>
      </w:tcPr>
    </w:tblStylePr>
  </w:style>
  <w:style w:type="character" w:styleId="Hashtag">
    <w:name w:val="Hashtag"/>
    <w:basedOn w:val="DefaultParagraphFont"/>
    <w:uiPriority w:val="99"/>
    <w:semiHidden/>
    <w:unhideWhenUsed/>
    <w:rsid w:val="009D630C"/>
    <w:rPr>
      <w:color w:val="2B579A"/>
      <w:shd w:val="clear" w:color="auto" w:fill="E1DFDD"/>
    </w:rPr>
  </w:style>
  <w:style w:type="table" w:styleId="LightGrid">
    <w:name w:val="Light Grid"/>
    <w:basedOn w:val="TableNormal"/>
    <w:uiPriority w:val="99"/>
    <w:semiHidden/>
    <w:unhideWhenUsed/>
    <w:rsid w:val="009D630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rPr>
      <w:hidden/>
    </w:trPr>
    <w:tblStylePr w:type="firstRow">
      <w:pPr>
        <w:spacing w:before="0" w:after="0" w:line="240" w:lineRule="auto"/>
      </w:pPr>
      <w:rPr>
        <w:rFonts w:asciiTheme="majorHAnsi" w:eastAsiaTheme="majorEastAsia" w:hAnsiTheme="majorHAnsi" w:cstheme="majorBidi"/>
        <w:b/>
        <w:bCs/>
      </w:rPr>
      <w:tblPr/>
      <w:trPr>
        <w:hidden/>
      </w:tr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rPr>
        <w:hidden/>
      </w:tr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rPr>
        <w:hidden/>
      </w:tr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rPr>
        <w:hidden/>
      </w:tr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rPr>
        <w:hidden/>
      </w:tr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rPr>
        <w:hidden/>
      </w:tr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rsid w:val="009D630C"/>
    <w:pPr>
      <w:spacing w:after="0" w:line="240" w:lineRule="auto"/>
    </w:pPr>
    <w:tblPr>
      <w:tblStyleRowBandSize w:val="1"/>
      <w:tblStyleColBandSize w:val="1"/>
      <w:tblBorders>
        <w:top w:val="single" w:sz="8" w:space="0" w:color="0F204B" w:themeColor="accent1"/>
        <w:left w:val="single" w:sz="8" w:space="0" w:color="0F204B" w:themeColor="accent1"/>
        <w:bottom w:val="single" w:sz="8" w:space="0" w:color="0F204B" w:themeColor="accent1"/>
        <w:right w:val="single" w:sz="8" w:space="0" w:color="0F204B" w:themeColor="accent1"/>
        <w:insideH w:val="single" w:sz="8" w:space="0" w:color="0F204B" w:themeColor="accent1"/>
        <w:insideV w:val="single" w:sz="8" w:space="0" w:color="0F204B" w:themeColor="accent1"/>
      </w:tblBorders>
    </w:tblPr>
    <w:trPr>
      <w:hidden/>
    </w:trPr>
    <w:tblStylePr w:type="firstRow">
      <w:pPr>
        <w:spacing w:before="0" w:after="0" w:line="240" w:lineRule="auto"/>
      </w:pPr>
      <w:rPr>
        <w:rFonts w:asciiTheme="majorHAnsi" w:eastAsiaTheme="majorEastAsia" w:hAnsiTheme="majorHAnsi" w:cstheme="majorBidi"/>
        <w:b/>
        <w:bCs/>
      </w:rPr>
      <w:tblPr/>
      <w:trPr>
        <w:hidden/>
      </w:trPr>
      <w:tcPr>
        <w:tcBorders>
          <w:top w:val="single" w:sz="8" w:space="0" w:color="0F204B" w:themeColor="accent1"/>
          <w:left w:val="single" w:sz="8" w:space="0" w:color="0F204B" w:themeColor="accent1"/>
          <w:bottom w:val="single" w:sz="18" w:space="0" w:color="0F204B" w:themeColor="accent1"/>
          <w:right w:val="single" w:sz="8" w:space="0" w:color="0F204B" w:themeColor="accent1"/>
          <w:insideH w:val="nil"/>
          <w:insideV w:val="single" w:sz="8" w:space="0" w:color="0F204B" w:themeColor="accent1"/>
        </w:tcBorders>
      </w:tcPr>
    </w:tblStylePr>
    <w:tblStylePr w:type="lastRow">
      <w:pPr>
        <w:spacing w:before="0" w:after="0" w:line="240" w:lineRule="auto"/>
      </w:pPr>
      <w:rPr>
        <w:rFonts w:asciiTheme="majorHAnsi" w:eastAsiaTheme="majorEastAsia" w:hAnsiTheme="majorHAnsi" w:cstheme="majorBidi"/>
        <w:b/>
        <w:bCs/>
      </w:rPr>
      <w:tblPr/>
      <w:trPr>
        <w:hidden/>
      </w:trPr>
      <w:tcPr>
        <w:tcBorders>
          <w:top w:val="double" w:sz="6" w:space="0" w:color="0F204B" w:themeColor="accent1"/>
          <w:left w:val="single" w:sz="8" w:space="0" w:color="0F204B" w:themeColor="accent1"/>
          <w:bottom w:val="single" w:sz="8" w:space="0" w:color="0F204B" w:themeColor="accent1"/>
          <w:right w:val="single" w:sz="8" w:space="0" w:color="0F204B" w:themeColor="accent1"/>
          <w:insideH w:val="nil"/>
          <w:insideV w:val="single" w:sz="8" w:space="0" w:color="0F204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rPr>
        <w:hidden/>
      </w:trPr>
      <w:tcPr>
        <w:tcBorders>
          <w:top w:val="single" w:sz="8" w:space="0" w:color="0F204B" w:themeColor="accent1"/>
          <w:left w:val="single" w:sz="8" w:space="0" w:color="0F204B" w:themeColor="accent1"/>
          <w:bottom w:val="single" w:sz="8" w:space="0" w:color="0F204B" w:themeColor="accent1"/>
          <w:right w:val="single" w:sz="8" w:space="0" w:color="0F204B" w:themeColor="accent1"/>
        </w:tcBorders>
      </w:tcPr>
    </w:tblStylePr>
    <w:tblStylePr w:type="band1Vert">
      <w:tblPr/>
      <w:trPr>
        <w:hidden/>
      </w:trPr>
      <w:tcPr>
        <w:tcBorders>
          <w:top w:val="single" w:sz="8" w:space="0" w:color="0F204B" w:themeColor="accent1"/>
          <w:left w:val="single" w:sz="8" w:space="0" w:color="0F204B" w:themeColor="accent1"/>
          <w:bottom w:val="single" w:sz="8" w:space="0" w:color="0F204B" w:themeColor="accent1"/>
          <w:right w:val="single" w:sz="8" w:space="0" w:color="0F204B" w:themeColor="accent1"/>
        </w:tcBorders>
        <w:shd w:val="clear" w:color="auto" w:fill="A8BBED" w:themeFill="accent1" w:themeFillTint="3F"/>
      </w:tcPr>
    </w:tblStylePr>
    <w:tblStylePr w:type="band1Horz">
      <w:tblPr/>
      <w:trPr>
        <w:hidden/>
      </w:trPr>
      <w:tcPr>
        <w:tcBorders>
          <w:top w:val="single" w:sz="8" w:space="0" w:color="0F204B" w:themeColor="accent1"/>
          <w:left w:val="single" w:sz="8" w:space="0" w:color="0F204B" w:themeColor="accent1"/>
          <w:bottom w:val="single" w:sz="8" w:space="0" w:color="0F204B" w:themeColor="accent1"/>
          <w:right w:val="single" w:sz="8" w:space="0" w:color="0F204B" w:themeColor="accent1"/>
          <w:insideV w:val="single" w:sz="8" w:space="0" w:color="0F204B" w:themeColor="accent1"/>
        </w:tcBorders>
        <w:shd w:val="clear" w:color="auto" w:fill="A8BBED" w:themeFill="accent1" w:themeFillTint="3F"/>
      </w:tcPr>
    </w:tblStylePr>
    <w:tblStylePr w:type="band2Horz">
      <w:tblPr/>
      <w:trPr>
        <w:hidden/>
      </w:trPr>
      <w:tcPr>
        <w:tcBorders>
          <w:top w:val="single" w:sz="8" w:space="0" w:color="0F204B" w:themeColor="accent1"/>
          <w:left w:val="single" w:sz="8" w:space="0" w:color="0F204B" w:themeColor="accent1"/>
          <w:bottom w:val="single" w:sz="8" w:space="0" w:color="0F204B" w:themeColor="accent1"/>
          <w:right w:val="single" w:sz="8" w:space="0" w:color="0F204B" w:themeColor="accent1"/>
          <w:insideV w:val="single" w:sz="8" w:space="0" w:color="0F204B" w:themeColor="accent1"/>
        </w:tcBorders>
      </w:tcPr>
    </w:tblStylePr>
  </w:style>
  <w:style w:type="table" w:styleId="LightGrid-Accent2">
    <w:name w:val="Light Grid Accent 2"/>
    <w:basedOn w:val="TableNormal"/>
    <w:uiPriority w:val="99"/>
    <w:semiHidden/>
    <w:unhideWhenUsed/>
    <w:rsid w:val="009D630C"/>
    <w:pPr>
      <w:spacing w:after="0" w:line="240" w:lineRule="auto"/>
    </w:pPr>
    <w:tblPr>
      <w:tblStyleRowBandSize w:val="1"/>
      <w:tblStyleColBandSize w:val="1"/>
      <w:tblBorders>
        <w:top w:val="single" w:sz="8" w:space="0" w:color="99D9F0" w:themeColor="accent2"/>
        <w:left w:val="single" w:sz="8" w:space="0" w:color="99D9F0" w:themeColor="accent2"/>
        <w:bottom w:val="single" w:sz="8" w:space="0" w:color="99D9F0" w:themeColor="accent2"/>
        <w:right w:val="single" w:sz="8" w:space="0" w:color="99D9F0" w:themeColor="accent2"/>
        <w:insideH w:val="single" w:sz="8" w:space="0" w:color="99D9F0" w:themeColor="accent2"/>
        <w:insideV w:val="single" w:sz="8" w:space="0" w:color="99D9F0" w:themeColor="accent2"/>
      </w:tblBorders>
    </w:tblPr>
    <w:trPr>
      <w:hidden/>
    </w:trPr>
    <w:tblStylePr w:type="firstRow">
      <w:pPr>
        <w:spacing w:before="0" w:after="0" w:line="240" w:lineRule="auto"/>
      </w:pPr>
      <w:rPr>
        <w:rFonts w:asciiTheme="majorHAnsi" w:eastAsiaTheme="majorEastAsia" w:hAnsiTheme="majorHAnsi" w:cstheme="majorBidi"/>
        <w:b/>
        <w:bCs/>
      </w:rPr>
      <w:tblPr/>
      <w:trPr>
        <w:hidden/>
      </w:trPr>
      <w:tcPr>
        <w:tcBorders>
          <w:top w:val="single" w:sz="8" w:space="0" w:color="99D9F0" w:themeColor="accent2"/>
          <w:left w:val="single" w:sz="8" w:space="0" w:color="99D9F0" w:themeColor="accent2"/>
          <w:bottom w:val="single" w:sz="18" w:space="0" w:color="99D9F0" w:themeColor="accent2"/>
          <w:right w:val="single" w:sz="8" w:space="0" w:color="99D9F0" w:themeColor="accent2"/>
          <w:insideH w:val="nil"/>
          <w:insideV w:val="single" w:sz="8" w:space="0" w:color="99D9F0" w:themeColor="accent2"/>
        </w:tcBorders>
      </w:tcPr>
    </w:tblStylePr>
    <w:tblStylePr w:type="lastRow">
      <w:pPr>
        <w:spacing w:before="0" w:after="0" w:line="240" w:lineRule="auto"/>
      </w:pPr>
      <w:rPr>
        <w:rFonts w:asciiTheme="majorHAnsi" w:eastAsiaTheme="majorEastAsia" w:hAnsiTheme="majorHAnsi" w:cstheme="majorBidi"/>
        <w:b/>
        <w:bCs/>
      </w:rPr>
      <w:tblPr/>
      <w:trPr>
        <w:hidden/>
      </w:trPr>
      <w:tcPr>
        <w:tcBorders>
          <w:top w:val="double" w:sz="6" w:space="0" w:color="99D9F0" w:themeColor="accent2"/>
          <w:left w:val="single" w:sz="8" w:space="0" w:color="99D9F0" w:themeColor="accent2"/>
          <w:bottom w:val="single" w:sz="8" w:space="0" w:color="99D9F0" w:themeColor="accent2"/>
          <w:right w:val="single" w:sz="8" w:space="0" w:color="99D9F0" w:themeColor="accent2"/>
          <w:insideH w:val="nil"/>
          <w:insideV w:val="single" w:sz="8" w:space="0" w:color="99D9F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rPr>
        <w:hidden/>
      </w:trPr>
      <w:tcPr>
        <w:tcBorders>
          <w:top w:val="single" w:sz="8" w:space="0" w:color="99D9F0" w:themeColor="accent2"/>
          <w:left w:val="single" w:sz="8" w:space="0" w:color="99D9F0" w:themeColor="accent2"/>
          <w:bottom w:val="single" w:sz="8" w:space="0" w:color="99D9F0" w:themeColor="accent2"/>
          <w:right w:val="single" w:sz="8" w:space="0" w:color="99D9F0" w:themeColor="accent2"/>
        </w:tcBorders>
      </w:tcPr>
    </w:tblStylePr>
    <w:tblStylePr w:type="band1Vert">
      <w:tblPr/>
      <w:trPr>
        <w:hidden/>
      </w:trPr>
      <w:tcPr>
        <w:tcBorders>
          <w:top w:val="single" w:sz="8" w:space="0" w:color="99D9F0" w:themeColor="accent2"/>
          <w:left w:val="single" w:sz="8" w:space="0" w:color="99D9F0" w:themeColor="accent2"/>
          <w:bottom w:val="single" w:sz="8" w:space="0" w:color="99D9F0" w:themeColor="accent2"/>
          <w:right w:val="single" w:sz="8" w:space="0" w:color="99D9F0" w:themeColor="accent2"/>
        </w:tcBorders>
        <w:shd w:val="clear" w:color="auto" w:fill="E5F5FB" w:themeFill="accent2" w:themeFillTint="3F"/>
      </w:tcPr>
    </w:tblStylePr>
    <w:tblStylePr w:type="band1Horz">
      <w:tblPr/>
      <w:trPr>
        <w:hidden/>
      </w:trPr>
      <w:tcPr>
        <w:tcBorders>
          <w:top w:val="single" w:sz="8" w:space="0" w:color="99D9F0" w:themeColor="accent2"/>
          <w:left w:val="single" w:sz="8" w:space="0" w:color="99D9F0" w:themeColor="accent2"/>
          <w:bottom w:val="single" w:sz="8" w:space="0" w:color="99D9F0" w:themeColor="accent2"/>
          <w:right w:val="single" w:sz="8" w:space="0" w:color="99D9F0" w:themeColor="accent2"/>
          <w:insideV w:val="single" w:sz="8" w:space="0" w:color="99D9F0" w:themeColor="accent2"/>
        </w:tcBorders>
        <w:shd w:val="clear" w:color="auto" w:fill="E5F5FB" w:themeFill="accent2" w:themeFillTint="3F"/>
      </w:tcPr>
    </w:tblStylePr>
    <w:tblStylePr w:type="band2Horz">
      <w:tblPr/>
      <w:trPr>
        <w:hidden/>
      </w:trPr>
      <w:tcPr>
        <w:tcBorders>
          <w:top w:val="single" w:sz="8" w:space="0" w:color="99D9F0" w:themeColor="accent2"/>
          <w:left w:val="single" w:sz="8" w:space="0" w:color="99D9F0" w:themeColor="accent2"/>
          <w:bottom w:val="single" w:sz="8" w:space="0" w:color="99D9F0" w:themeColor="accent2"/>
          <w:right w:val="single" w:sz="8" w:space="0" w:color="99D9F0" w:themeColor="accent2"/>
          <w:insideV w:val="single" w:sz="8" w:space="0" w:color="99D9F0" w:themeColor="accent2"/>
        </w:tcBorders>
      </w:tcPr>
    </w:tblStylePr>
  </w:style>
  <w:style w:type="table" w:styleId="LightGrid-Accent3">
    <w:name w:val="Light Grid Accent 3"/>
    <w:basedOn w:val="TableNormal"/>
    <w:uiPriority w:val="99"/>
    <w:semiHidden/>
    <w:unhideWhenUsed/>
    <w:rsid w:val="009D630C"/>
    <w:pPr>
      <w:spacing w:after="0" w:line="240" w:lineRule="auto"/>
    </w:pPr>
    <w:tblPr>
      <w:tblStyleRowBandSize w:val="1"/>
      <w:tblStyleColBandSize w:val="1"/>
      <w:tblBorders>
        <w:top w:val="single" w:sz="8" w:space="0" w:color="003591" w:themeColor="accent3"/>
        <w:left w:val="single" w:sz="8" w:space="0" w:color="003591" w:themeColor="accent3"/>
        <w:bottom w:val="single" w:sz="8" w:space="0" w:color="003591" w:themeColor="accent3"/>
        <w:right w:val="single" w:sz="8" w:space="0" w:color="003591" w:themeColor="accent3"/>
        <w:insideH w:val="single" w:sz="8" w:space="0" w:color="003591" w:themeColor="accent3"/>
        <w:insideV w:val="single" w:sz="8" w:space="0" w:color="003591" w:themeColor="accent3"/>
      </w:tblBorders>
    </w:tblPr>
    <w:trPr>
      <w:hidden/>
    </w:trPr>
    <w:tblStylePr w:type="firstRow">
      <w:pPr>
        <w:spacing w:before="0" w:after="0" w:line="240" w:lineRule="auto"/>
      </w:pPr>
      <w:rPr>
        <w:rFonts w:asciiTheme="majorHAnsi" w:eastAsiaTheme="majorEastAsia" w:hAnsiTheme="majorHAnsi" w:cstheme="majorBidi"/>
        <w:b/>
        <w:bCs/>
      </w:rPr>
      <w:tblPr/>
      <w:trPr>
        <w:hidden/>
      </w:trPr>
      <w:tcPr>
        <w:tcBorders>
          <w:top w:val="single" w:sz="8" w:space="0" w:color="003591" w:themeColor="accent3"/>
          <w:left w:val="single" w:sz="8" w:space="0" w:color="003591" w:themeColor="accent3"/>
          <w:bottom w:val="single" w:sz="18" w:space="0" w:color="003591" w:themeColor="accent3"/>
          <w:right w:val="single" w:sz="8" w:space="0" w:color="003591" w:themeColor="accent3"/>
          <w:insideH w:val="nil"/>
          <w:insideV w:val="single" w:sz="8" w:space="0" w:color="003591" w:themeColor="accent3"/>
        </w:tcBorders>
      </w:tcPr>
    </w:tblStylePr>
    <w:tblStylePr w:type="lastRow">
      <w:pPr>
        <w:spacing w:before="0" w:after="0" w:line="240" w:lineRule="auto"/>
      </w:pPr>
      <w:rPr>
        <w:rFonts w:asciiTheme="majorHAnsi" w:eastAsiaTheme="majorEastAsia" w:hAnsiTheme="majorHAnsi" w:cstheme="majorBidi"/>
        <w:b/>
        <w:bCs/>
      </w:rPr>
      <w:tblPr/>
      <w:trPr>
        <w:hidden/>
      </w:trPr>
      <w:tcPr>
        <w:tcBorders>
          <w:top w:val="double" w:sz="6" w:space="0" w:color="003591" w:themeColor="accent3"/>
          <w:left w:val="single" w:sz="8" w:space="0" w:color="003591" w:themeColor="accent3"/>
          <w:bottom w:val="single" w:sz="8" w:space="0" w:color="003591" w:themeColor="accent3"/>
          <w:right w:val="single" w:sz="8" w:space="0" w:color="003591" w:themeColor="accent3"/>
          <w:insideH w:val="nil"/>
          <w:insideV w:val="single" w:sz="8" w:space="0" w:color="00359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rPr>
        <w:hidden/>
      </w:trPr>
      <w:tcPr>
        <w:tcBorders>
          <w:top w:val="single" w:sz="8" w:space="0" w:color="003591" w:themeColor="accent3"/>
          <w:left w:val="single" w:sz="8" w:space="0" w:color="003591" w:themeColor="accent3"/>
          <w:bottom w:val="single" w:sz="8" w:space="0" w:color="003591" w:themeColor="accent3"/>
          <w:right w:val="single" w:sz="8" w:space="0" w:color="003591" w:themeColor="accent3"/>
        </w:tcBorders>
      </w:tcPr>
    </w:tblStylePr>
    <w:tblStylePr w:type="band1Vert">
      <w:tblPr/>
      <w:trPr>
        <w:hidden/>
      </w:trPr>
      <w:tcPr>
        <w:tcBorders>
          <w:top w:val="single" w:sz="8" w:space="0" w:color="003591" w:themeColor="accent3"/>
          <w:left w:val="single" w:sz="8" w:space="0" w:color="003591" w:themeColor="accent3"/>
          <w:bottom w:val="single" w:sz="8" w:space="0" w:color="003591" w:themeColor="accent3"/>
          <w:right w:val="single" w:sz="8" w:space="0" w:color="003591" w:themeColor="accent3"/>
        </w:tcBorders>
        <w:shd w:val="clear" w:color="auto" w:fill="A4C5FF" w:themeFill="accent3" w:themeFillTint="3F"/>
      </w:tcPr>
    </w:tblStylePr>
    <w:tblStylePr w:type="band1Horz">
      <w:tblPr/>
      <w:trPr>
        <w:hidden/>
      </w:trPr>
      <w:tcPr>
        <w:tcBorders>
          <w:top w:val="single" w:sz="8" w:space="0" w:color="003591" w:themeColor="accent3"/>
          <w:left w:val="single" w:sz="8" w:space="0" w:color="003591" w:themeColor="accent3"/>
          <w:bottom w:val="single" w:sz="8" w:space="0" w:color="003591" w:themeColor="accent3"/>
          <w:right w:val="single" w:sz="8" w:space="0" w:color="003591" w:themeColor="accent3"/>
          <w:insideV w:val="single" w:sz="8" w:space="0" w:color="003591" w:themeColor="accent3"/>
        </w:tcBorders>
        <w:shd w:val="clear" w:color="auto" w:fill="A4C5FF" w:themeFill="accent3" w:themeFillTint="3F"/>
      </w:tcPr>
    </w:tblStylePr>
    <w:tblStylePr w:type="band2Horz">
      <w:tblPr/>
      <w:trPr>
        <w:hidden/>
      </w:trPr>
      <w:tcPr>
        <w:tcBorders>
          <w:top w:val="single" w:sz="8" w:space="0" w:color="003591" w:themeColor="accent3"/>
          <w:left w:val="single" w:sz="8" w:space="0" w:color="003591" w:themeColor="accent3"/>
          <w:bottom w:val="single" w:sz="8" w:space="0" w:color="003591" w:themeColor="accent3"/>
          <w:right w:val="single" w:sz="8" w:space="0" w:color="003591" w:themeColor="accent3"/>
          <w:insideV w:val="single" w:sz="8" w:space="0" w:color="003591" w:themeColor="accent3"/>
        </w:tcBorders>
      </w:tcPr>
    </w:tblStylePr>
  </w:style>
  <w:style w:type="table" w:styleId="LightGrid-Accent4">
    <w:name w:val="Light Grid Accent 4"/>
    <w:basedOn w:val="TableNormal"/>
    <w:uiPriority w:val="99"/>
    <w:semiHidden/>
    <w:unhideWhenUsed/>
    <w:rsid w:val="009D630C"/>
    <w:pPr>
      <w:spacing w:after="0" w:line="240" w:lineRule="auto"/>
    </w:pPr>
    <w:tblPr>
      <w:tblStyleRowBandSize w:val="1"/>
      <w:tblStyleColBandSize w:val="1"/>
      <w:tblBorders>
        <w:top w:val="single" w:sz="8" w:space="0" w:color="009FDA" w:themeColor="accent4"/>
        <w:left w:val="single" w:sz="8" w:space="0" w:color="009FDA" w:themeColor="accent4"/>
        <w:bottom w:val="single" w:sz="8" w:space="0" w:color="009FDA" w:themeColor="accent4"/>
        <w:right w:val="single" w:sz="8" w:space="0" w:color="009FDA" w:themeColor="accent4"/>
        <w:insideH w:val="single" w:sz="8" w:space="0" w:color="009FDA" w:themeColor="accent4"/>
        <w:insideV w:val="single" w:sz="8" w:space="0" w:color="009FDA" w:themeColor="accent4"/>
      </w:tblBorders>
    </w:tblPr>
    <w:trPr>
      <w:hidden/>
    </w:trPr>
    <w:tblStylePr w:type="firstRow">
      <w:pPr>
        <w:spacing w:before="0" w:after="0" w:line="240" w:lineRule="auto"/>
      </w:pPr>
      <w:rPr>
        <w:rFonts w:asciiTheme="majorHAnsi" w:eastAsiaTheme="majorEastAsia" w:hAnsiTheme="majorHAnsi" w:cstheme="majorBidi"/>
        <w:b/>
        <w:bCs/>
      </w:rPr>
      <w:tblPr/>
      <w:trPr>
        <w:hidden/>
      </w:trPr>
      <w:tcPr>
        <w:tcBorders>
          <w:top w:val="single" w:sz="8" w:space="0" w:color="009FDA" w:themeColor="accent4"/>
          <w:left w:val="single" w:sz="8" w:space="0" w:color="009FDA" w:themeColor="accent4"/>
          <w:bottom w:val="single" w:sz="18" w:space="0" w:color="009FDA" w:themeColor="accent4"/>
          <w:right w:val="single" w:sz="8" w:space="0" w:color="009FDA" w:themeColor="accent4"/>
          <w:insideH w:val="nil"/>
          <w:insideV w:val="single" w:sz="8" w:space="0" w:color="009FDA" w:themeColor="accent4"/>
        </w:tcBorders>
      </w:tcPr>
    </w:tblStylePr>
    <w:tblStylePr w:type="lastRow">
      <w:pPr>
        <w:spacing w:before="0" w:after="0" w:line="240" w:lineRule="auto"/>
      </w:pPr>
      <w:rPr>
        <w:rFonts w:asciiTheme="majorHAnsi" w:eastAsiaTheme="majorEastAsia" w:hAnsiTheme="majorHAnsi" w:cstheme="majorBidi"/>
        <w:b/>
        <w:bCs/>
      </w:rPr>
      <w:tblPr/>
      <w:trPr>
        <w:hidden/>
      </w:trPr>
      <w:tcPr>
        <w:tcBorders>
          <w:top w:val="double" w:sz="6" w:space="0" w:color="009FDA" w:themeColor="accent4"/>
          <w:left w:val="single" w:sz="8" w:space="0" w:color="009FDA" w:themeColor="accent4"/>
          <w:bottom w:val="single" w:sz="8" w:space="0" w:color="009FDA" w:themeColor="accent4"/>
          <w:right w:val="single" w:sz="8" w:space="0" w:color="009FDA" w:themeColor="accent4"/>
          <w:insideH w:val="nil"/>
          <w:insideV w:val="single" w:sz="8" w:space="0" w:color="009FD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rPr>
        <w:hidden/>
      </w:trPr>
      <w:tcPr>
        <w:tcBorders>
          <w:top w:val="single" w:sz="8" w:space="0" w:color="009FDA" w:themeColor="accent4"/>
          <w:left w:val="single" w:sz="8" w:space="0" w:color="009FDA" w:themeColor="accent4"/>
          <w:bottom w:val="single" w:sz="8" w:space="0" w:color="009FDA" w:themeColor="accent4"/>
          <w:right w:val="single" w:sz="8" w:space="0" w:color="009FDA" w:themeColor="accent4"/>
        </w:tcBorders>
      </w:tcPr>
    </w:tblStylePr>
    <w:tblStylePr w:type="band1Vert">
      <w:tblPr/>
      <w:trPr>
        <w:hidden/>
      </w:trPr>
      <w:tcPr>
        <w:tcBorders>
          <w:top w:val="single" w:sz="8" w:space="0" w:color="009FDA" w:themeColor="accent4"/>
          <w:left w:val="single" w:sz="8" w:space="0" w:color="009FDA" w:themeColor="accent4"/>
          <w:bottom w:val="single" w:sz="8" w:space="0" w:color="009FDA" w:themeColor="accent4"/>
          <w:right w:val="single" w:sz="8" w:space="0" w:color="009FDA" w:themeColor="accent4"/>
        </w:tcBorders>
        <w:shd w:val="clear" w:color="auto" w:fill="B6EBFF" w:themeFill="accent4" w:themeFillTint="3F"/>
      </w:tcPr>
    </w:tblStylePr>
    <w:tblStylePr w:type="band1Horz">
      <w:tblPr/>
      <w:trPr>
        <w:hidden/>
      </w:trPr>
      <w:tcPr>
        <w:tcBorders>
          <w:top w:val="single" w:sz="8" w:space="0" w:color="009FDA" w:themeColor="accent4"/>
          <w:left w:val="single" w:sz="8" w:space="0" w:color="009FDA" w:themeColor="accent4"/>
          <w:bottom w:val="single" w:sz="8" w:space="0" w:color="009FDA" w:themeColor="accent4"/>
          <w:right w:val="single" w:sz="8" w:space="0" w:color="009FDA" w:themeColor="accent4"/>
          <w:insideV w:val="single" w:sz="8" w:space="0" w:color="009FDA" w:themeColor="accent4"/>
        </w:tcBorders>
        <w:shd w:val="clear" w:color="auto" w:fill="B6EBFF" w:themeFill="accent4" w:themeFillTint="3F"/>
      </w:tcPr>
    </w:tblStylePr>
    <w:tblStylePr w:type="band2Horz">
      <w:tblPr/>
      <w:trPr>
        <w:hidden/>
      </w:trPr>
      <w:tcPr>
        <w:tcBorders>
          <w:top w:val="single" w:sz="8" w:space="0" w:color="009FDA" w:themeColor="accent4"/>
          <w:left w:val="single" w:sz="8" w:space="0" w:color="009FDA" w:themeColor="accent4"/>
          <w:bottom w:val="single" w:sz="8" w:space="0" w:color="009FDA" w:themeColor="accent4"/>
          <w:right w:val="single" w:sz="8" w:space="0" w:color="009FDA" w:themeColor="accent4"/>
          <w:insideV w:val="single" w:sz="8" w:space="0" w:color="009FDA" w:themeColor="accent4"/>
        </w:tcBorders>
      </w:tcPr>
    </w:tblStylePr>
  </w:style>
  <w:style w:type="table" w:styleId="LightGrid-Accent5">
    <w:name w:val="Light Grid Accent 5"/>
    <w:basedOn w:val="TableNormal"/>
    <w:uiPriority w:val="99"/>
    <w:semiHidden/>
    <w:unhideWhenUsed/>
    <w:rsid w:val="009D630C"/>
    <w:pPr>
      <w:spacing w:after="0" w:line="240" w:lineRule="auto"/>
    </w:pPr>
    <w:tblPr>
      <w:tblStyleRowBandSize w:val="1"/>
      <w:tblStyleColBandSize w:val="1"/>
      <w:tblBorders>
        <w:top w:val="single" w:sz="8" w:space="0" w:color="91FFB4" w:themeColor="accent5"/>
        <w:left w:val="single" w:sz="8" w:space="0" w:color="91FFB4" w:themeColor="accent5"/>
        <w:bottom w:val="single" w:sz="8" w:space="0" w:color="91FFB4" w:themeColor="accent5"/>
        <w:right w:val="single" w:sz="8" w:space="0" w:color="91FFB4" w:themeColor="accent5"/>
        <w:insideH w:val="single" w:sz="8" w:space="0" w:color="91FFB4" w:themeColor="accent5"/>
        <w:insideV w:val="single" w:sz="8" w:space="0" w:color="91FFB4" w:themeColor="accent5"/>
      </w:tblBorders>
    </w:tblPr>
    <w:trPr>
      <w:hidden/>
    </w:trPr>
    <w:tblStylePr w:type="firstRow">
      <w:pPr>
        <w:spacing w:before="0" w:after="0" w:line="240" w:lineRule="auto"/>
      </w:pPr>
      <w:rPr>
        <w:rFonts w:asciiTheme="majorHAnsi" w:eastAsiaTheme="majorEastAsia" w:hAnsiTheme="majorHAnsi" w:cstheme="majorBidi"/>
        <w:b/>
        <w:bCs/>
      </w:rPr>
      <w:tblPr/>
      <w:trPr>
        <w:hidden/>
      </w:trPr>
      <w:tcPr>
        <w:tcBorders>
          <w:top w:val="single" w:sz="8" w:space="0" w:color="91FFB4" w:themeColor="accent5"/>
          <w:left w:val="single" w:sz="8" w:space="0" w:color="91FFB4" w:themeColor="accent5"/>
          <w:bottom w:val="single" w:sz="18" w:space="0" w:color="91FFB4" w:themeColor="accent5"/>
          <w:right w:val="single" w:sz="8" w:space="0" w:color="91FFB4" w:themeColor="accent5"/>
          <w:insideH w:val="nil"/>
          <w:insideV w:val="single" w:sz="8" w:space="0" w:color="91FFB4" w:themeColor="accent5"/>
        </w:tcBorders>
      </w:tcPr>
    </w:tblStylePr>
    <w:tblStylePr w:type="lastRow">
      <w:pPr>
        <w:spacing w:before="0" w:after="0" w:line="240" w:lineRule="auto"/>
      </w:pPr>
      <w:rPr>
        <w:rFonts w:asciiTheme="majorHAnsi" w:eastAsiaTheme="majorEastAsia" w:hAnsiTheme="majorHAnsi" w:cstheme="majorBidi"/>
        <w:b/>
        <w:bCs/>
      </w:rPr>
      <w:tblPr/>
      <w:trPr>
        <w:hidden/>
      </w:trPr>
      <w:tcPr>
        <w:tcBorders>
          <w:top w:val="double" w:sz="6" w:space="0" w:color="91FFB4" w:themeColor="accent5"/>
          <w:left w:val="single" w:sz="8" w:space="0" w:color="91FFB4" w:themeColor="accent5"/>
          <w:bottom w:val="single" w:sz="8" w:space="0" w:color="91FFB4" w:themeColor="accent5"/>
          <w:right w:val="single" w:sz="8" w:space="0" w:color="91FFB4" w:themeColor="accent5"/>
          <w:insideH w:val="nil"/>
          <w:insideV w:val="single" w:sz="8" w:space="0" w:color="91FFB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rPr>
        <w:hidden/>
      </w:trPr>
      <w:tcPr>
        <w:tcBorders>
          <w:top w:val="single" w:sz="8" w:space="0" w:color="91FFB4" w:themeColor="accent5"/>
          <w:left w:val="single" w:sz="8" w:space="0" w:color="91FFB4" w:themeColor="accent5"/>
          <w:bottom w:val="single" w:sz="8" w:space="0" w:color="91FFB4" w:themeColor="accent5"/>
          <w:right w:val="single" w:sz="8" w:space="0" w:color="91FFB4" w:themeColor="accent5"/>
        </w:tcBorders>
      </w:tcPr>
    </w:tblStylePr>
    <w:tblStylePr w:type="band1Vert">
      <w:tblPr/>
      <w:trPr>
        <w:hidden/>
      </w:trPr>
      <w:tcPr>
        <w:tcBorders>
          <w:top w:val="single" w:sz="8" w:space="0" w:color="91FFB4" w:themeColor="accent5"/>
          <w:left w:val="single" w:sz="8" w:space="0" w:color="91FFB4" w:themeColor="accent5"/>
          <w:bottom w:val="single" w:sz="8" w:space="0" w:color="91FFB4" w:themeColor="accent5"/>
          <w:right w:val="single" w:sz="8" w:space="0" w:color="91FFB4" w:themeColor="accent5"/>
        </w:tcBorders>
        <w:shd w:val="clear" w:color="auto" w:fill="E3FFEC" w:themeFill="accent5" w:themeFillTint="3F"/>
      </w:tcPr>
    </w:tblStylePr>
    <w:tblStylePr w:type="band1Horz">
      <w:tblPr/>
      <w:trPr>
        <w:hidden/>
      </w:trPr>
      <w:tcPr>
        <w:tcBorders>
          <w:top w:val="single" w:sz="8" w:space="0" w:color="91FFB4" w:themeColor="accent5"/>
          <w:left w:val="single" w:sz="8" w:space="0" w:color="91FFB4" w:themeColor="accent5"/>
          <w:bottom w:val="single" w:sz="8" w:space="0" w:color="91FFB4" w:themeColor="accent5"/>
          <w:right w:val="single" w:sz="8" w:space="0" w:color="91FFB4" w:themeColor="accent5"/>
          <w:insideV w:val="single" w:sz="8" w:space="0" w:color="91FFB4" w:themeColor="accent5"/>
        </w:tcBorders>
        <w:shd w:val="clear" w:color="auto" w:fill="E3FFEC" w:themeFill="accent5" w:themeFillTint="3F"/>
      </w:tcPr>
    </w:tblStylePr>
    <w:tblStylePr w:type="band2Horz">
      <w:tblPr/>
      <w:trPr>
        <w:hidden/>
      </w:trPr>
      <w:tcPr>
        <w:tcBorders>
          <w:top w:val="single" w:sz="8" w:space="0" w:color="91FFB4" w:themeColor="accent5"/>
          <w:left w:val="single" w:sz="8" w:space="0" w:color="91FFB4" w:themeColor="accent5"/>
          <w:bottom w:val="single" w:sz="8" w:space="0" w:color="91FFB4" w:themeColor="accent5"/>
          <w:right w:val="single" w:sz="8" w:space="0" w:color="91FFB4" w:themeColor="accent5"/>
          <w:insideV w:val="single" w:sz="8" w:space="0" w:color="91FFB4" w:themeColor="accent5"/>
        </w:tcBorders>
      </w:tcPr>
    </w:tblStylePr>
  </w:style>
  <w:style w:type="table" w:styleId="LightGrid-Accent6">
    <w:name w:val="Light Grid Accent 6"/>
    <w:basedOn w:val="TableNormal"/>
    <w:uiPriority w:val="99"/>
    <w:semiHidden/>
    <w:unhideWhenUsed/>
    <w:rsid w:val="009D630C"/>
    <w:pPr>
      <w:spacing w:after="0" w:line="240" w:lineRule="auto"/>
    </w:pPr>
    <w:tblPr>
      <w:tblStyleRowBandSize w:val="1"/>
      <w:tblStyleColBandSize w:val="1"/>
      <w:tblBorders>
        <w:top w:val="single" w:sz="8" w:space="0" w:color="3F9C35" w:themeColor="accent6"/>
        <w:left w:val="single" w:sz="8" w:space="0" w:color="3F9C35" w:themeColor="accent6"/>
        <w:bottom w:val="single" w:sz="8" w:space="0" w:color="3F9C35" w:themeColor="accent6"/>
        <w:right w:val="single" w:sz="8" w:space="0" w:color="3F9C35" w:themeColor="accent6"/>
        <w:insideH w:val="single" w:sz="8" w:space="0" w:color="3F9C35" w:themeColor="accent6"/>
        <w:insideV w:val="single" w:sz="8" w:space="0" w:color="3F9C35" w:themeColor="accent6"/>
      </w:tblBorders>
    </w:tblPr>
    <w:trPr>
      <w:hidden/>
    </w:trPr>
    <w:tblStylePr w:type="firstRow">
      <w:pPr>
        <w:spacing w:before="0" w:after="0" w:line="240" w:lineRule="auto"/>
      </w:pPr>
      <w:rPr>
        <w:rFonts w:asciiTheme="majorHAnsi" w:eastAsiaTheme="majorEastAsia" w:hAnsiTheme="majorHAnsi" w:cstheme="majorBidi"/>
        <w:b/>
        <w:bCs/>
      </w:rPr>
      <w:tblPr/>
      <w:trPr>
        <w:hidden/>
      </w:trPr>
      <w:tcPr>
        <w:tcBorders>
          <w:top w:val="single" w:sz="8" w:space="0" w:color="3F9C35" w:themeColor="accent6"/>
          <w:left w:val="single" w:sz="8" w:space="0" w:color="3F9C35" w:themeColor="accent6"/>
          <w:bottom w:val="single" w:sz="18" w:space="0" w:color="3F9C35" w:themeColor="accent6"/>
          <w:right w:val="single" w:sz="8" w:space="0" w:color="3F9C35" w:themeColor="accent6"/>
          <w:insideH w:val="nil"/>
          <w:insideV w:val="single" w:sz="8" w:space="0" w:color="3F9C35" w:themeColor="accent6"/>
        </w:tcBorders>
      </w:tcPr>
    </w:tblStylePr>
    <w:tblStylePr w:type="lastRow">
      <w:pPr>
        <w:spacing w:before="0" w:after="0" w:line="240" w:lineRule="auto"/>
      </w:pPr>
      <w:rPr>
        <w:rFonts w:asciiTheme="majorHAnsi" w:eastAsiaTheme="majorEastAsia" w:hAnsiTheme="majorHAnsi" w:cstheme="majorBidi"/>
        <w:b/>
        <w:bCs/>
      </w:rPr>
      <w:tblPr/>
      <w:trPr>
        <w:hidden/>
      </w:trPr>
      <w:tcPr>
        <w:tcBorders>
          <w:top w:val="double" w:sz="6" w:space="0" w:color="3F9C35" w:themeColor="accent6"/>
          <w:left w:val="single" w:sz="8" w:space="0" w:color="3F9C35" w:themeColor="accent6"/>
          <w:bottom w:val="single" w:sz="8" w:space="0" w:color="3F9C35" w:themeColor="accent6"/>
          <w:right w:val="single" w:sz="8" w:space="0" w:color="3F9C35" w:themeColor="accent6"/>
          <w:insideH w:val="nil"/>
          <w:insideV w:val="single" w:sz="8" w:space="0" w:color="3F9C35"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rPr>
        <w:hidden/>
      </w:trPr>
      <w:tcPr>
        <w:tcBorders>
          <w:top w:val="single" w:sz="8" w:space="0" w:color="3F9C35" w:themeColor="accent6"/>
          <w:left w:val="single" w:sz="8" w:space="0" w:color="3F9C35" w:themeColor="accent6"/>
          <w:bottom w:val="single" w:sz="8" w:space="0" w:color="3F9C35" w:themeColor="accent6"/>
          <w:right w:val="single" w:sz="8" w:space="0" w:color="3F9C35" w:themeColor="accent6"/>
        </w:tcBorders>
      </w:tcPr>
    </w:tblStylePr>
    <w:tblStylePr w:type="band1Vert">
      <w:tblPr/>
      <w:trPr>
        <w:hidden/>
      </w:trPr>
      <w:tcPr>
        <w:tcBorders>
          <w:top w:val="single" w:sz="8" w:space="0" w:color="3F9C35" w:themeColor="accent6"/>
          <w:left w:val="single" w:sz="8" w:space="0" w:color="3F9C35" w:themeColor="accent6"/>
          <w:bottom w:val="single" w:sz="8" w:space="0" w:color="3F9C35" w:themeColor="accent6"/>
          <w:right w:val="single" w:sz="8" w:space="0" w:color="3F9C35" w:themeColor="accent6"/>
        </w:tcBorders>
        <w:shd w:val="clear" w:color="auto" w:fill="CAECC7" w:themeFill="accent6" w:themeFillTint="3F"/>
      </w:tcPr>
    </w:tblStylePr>
    <w:tblStylePr w:type="band1Horz">
      <w:tblPr/>
      <w:trPr>
        <w:hidden/>
      </w:trPr>
      <w:tcPr>
        <w:tcBorders>
          <w:top w:val="single" w:sz="8" w:space="0" w:color="3F9C35" w:themeColor="accent6"/>
          <w:left w:val="single" w:sz="8" w:space="0" w:color="3F9C35" w:themeColor="accent6"/>
          <w:bottom w:val="single" w:sz="8" w:space="0" w:color="3F9C35" w:themeColor="accent6"/>
          <w:right w:val="single" w:sz="8" w:space="0" w:color="3F9C35" w:themeColor="accent6"/>
          <w:insideV w:val="single" w:sz="8" w:space="0" w:color="3F9C35" w:themeColor="accent6"/>
        </w:tcBorders>
        <w:shd w:val="clear" w:color="auto" w:fill="CAECC7" w:themeFill="accent6" w:themeFillTint="3F"/>
      </w:tcPr>
    </w:tblStylePr>
    <w:tblStylePr w:type="band2Horz">
      <w:tblPr/>
      <w:trPr>
        <w:hidden/>
      </w:trPr>
      <w:tcPr>
        <w:tcBorders>
          <w:top w:val="single" w:sz="8" w:space="0" w:color="3F9C35" w:themeColor="accent6"/>
          <w:left w:val="single" w:sz="8" w:space="0" w:color="3F9C35" w:themeColor="accent6"/>
          <w:bottom w:val="single" w:sz="8" w:space="0" w:color="3F9C35" w:themeColor="accent6"/>
          <w:right w:val="single" w:sz="8" w:space="0" w:color="3F9C35" w:themeColor="accent6"/>
          <w:insideV w:val="single" w:sz="8" w:space="0" w:color="3F9C35" w:themeColor="accent6"/>
        </w:tcBorders>
      </w:tcPr>
    </w:tblStylePr>
  </w:style>
  <w:style w:type="table" w:styleId="LightList">
    <w:name w:val="Light List"/>
    <w:basedOn w:val="TableNormal"/>
    <w:uiPriority w:val="99"/>
    <w:semiHidden/>
    <w:unhideWhenUsed/>
    <w:rsid w:val="009D630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rPr>
      <w:hidden/>
    </w:trPr>
    <w:tblStylePr w:type="firstRow">
      <w:pPr>
        <w:spacing w:before="0" w:after="0" w:line="240" w:lineRule="auto"/>
      </w:pPr>
      <w:rPr>
        <w:b/>
        <w:bCs/>
        <w:color w:val="FFFFFF" w:themeColor="background1"/>
      </w:rPr>
      <w:tblPr/>
      <w:trPr>
        <w:hidden/>
      </w:trPr>
      <w:tcPr>
        <w:shd w:val="clear" w:color="auto" w:fill="000000" w:themeFill="text1"/>
      </w:tcPr>
    </w:tblStylePr>
    <w:tblStylePr w:type="lastRow">
      <w:pPr>
        <w:spacing w:before="0" w:after="0" w:line="240" w:lineRule="auto"/>
      </w:pPr>
      <w:rPr>
        <w:b/>
        <w:bCs/>
      </w:rPr>
      <w:tblPr/>
      <w:trPr>
        <w:hidden/>
      </w:tr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rPr>
        <w:hidden/>
      </w:tr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rPr>
        <w:hidden/>
      </w:tr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rsid w:val="009D630C"/>
    <w:pPr>
      <w:spacing w:after="0" w:line="240" w:lineRule="auto"/>
    </w:pPr>
    <w:tblPr>
      <w:tblStyleRowBandSize w:val="1"/>
      <w:tblStyleColBandSize w:val="1"/>
      <w:tblBorders>
        <w:top w:val="single" w:sz="8" w:space="0" w:color="0F204B" w:themeColor="accent1"/>
        <w:left w:val="single" w:sz="8" w:space="0" w:color="0F204B" w:themeColor="accent1"/>
        <w:bottom w:val="single" w:sz="8" w:space="0" w:color="0F204B" w:themeColor="accent1"/>
        <w:right w:val="single" w:sz="8" w:space="0" w:color="0F204B" w:themeColor="accent1"/>
      </w:tblBorders>
    </w:tblPr>
    <w:trPr>
      <w:hidden/>
    </w:trPr>
    <w:tblStylePr w:type="firstRow">
      <w:pPr>
        <w:spacing w:before="0" w:after="0" w:line="240" w:lineRule="auto"/>
      </w:pPr>
      <w:rPr>
        <w:b/>
        <w:bCs/>
        <w:color w:val="FFFFFF" w:themeColor="background1"/>
      </w:rPr>
      <w:tblPr/>
      <w:trPr>
        <w:hidden/>
      </w:trPr>
      <w:tcPr>
        <w:shd w:val="clear" w:color="auto" w:fill="0F204B" w:themeFill="accent1"/>
      </w:tcPr>
    </w:tblStylePr>
    <w:tblStylePr w:type="lastRow">
      <w:pPr>
        <w:spacing w:before="0" w:after="0" w:line="240" w:lineRule="auto"/>
      </w:pPr>
      <w:rPr>
        <w:b/>
        <w:bCs/>
      </w:rPr>
      <w:tblPr/>
      <w:trPr>
        <w:hidden/>
      </w:trPr>
      <w:tcPr>
        <w:tcBorders>
          <w:top w:val="double" w:sz="6" w:space="0" w:color="0F204B" w:themeColor="accent1"/>
          <w:left w:val="single" w:sz="8" w:space="0" w:color="0F204B" w:themeColor="accent1"/>
          <w:bottom w:val="single" w:sz="8" w:space="0" w:color="0F204B" w:themeColor="accent1"/>
          <w:right w:val="single" w:sz="8" w:space="0" w:color="0F204B" w:themeColor="accent1"/>
        </w:tcBorders>
      </w:tcPr>
    </w:tblStylePr>
    <w:tblStylePr w:type="firstCol">
      <w:rPr>
        <w:b/>
        <w:bCs/>
      </w:rPr>
    </w:tblStylePr>
    <w:tblStylePr w:type="lastCol">
      <w:rPr>
        <w:b/>
        <w:bCs/>
      </w:rPr>
    </w:tblStylePr>
    <w:tblStylePr w:type="band1Vert">
      <w:tblPr/>
      <w:trPr>
        <w:hidden/>
      </w:trPr>
      <w:tcPr>
        <w:tcBorders>
          <w:top w:val="single" w:sz="8" w:space="0" w:color="0F204B" w:themeColor="accent1"/>
          <w:left w:val="single" w:sz="8" w:space="0" w:color="0F204B" w:themeColor="accent1"/>
          <w:bottom w:val="single" w:sz="8" w:space="0" w:color="0F204B" w:themeColor="accent1"/>
          <w:right w:val="single" w:sz="8" w:space="0" w:color="0F204B" w:themeColor="accent1"/>
        </w:tcBorders>
      </w:tcPr>
    </w:tblStylePr>
    <w:tblStylePr w:type="band1Horz">
      <w:tblPr/>
      <w:trPr>
        <w:hidden/>
      </w:trPr>
      <w:tcPr>
        <w:tcBorders>
          <w:top w:val="single" w:sz="8" w:space="0" w:color="0F204B" w:themeColor="accent1"/>
          <w:left w:val="single" w:sz="8" w:space="0" w:color="0F204B" w:themeColor="accent1"/>
          <w:bottom w:val="single" w:sz="8" w:space="0" w:color="0F204B" w:themeColor="accent1"/>
          <w:right w:val="single" w:sz="8" w:space="0" w:color="0F204B" w:themeColor="accent1"/>
        </w:tcBorders>
      </w:tcPr>
    </w:tblStylePr>
  </w:style>
  <w:style w:type="table" w:styleId="LightList-Accent2">
    <w:name w:val="Light List Accent 2"/>
    <w:basedOn w:val="TableNormal"/>
    <w:uiPriority w:val="99"/>
    <w:semiHidden/>
    <w:unhideWhenUsed/>
    <w:rsid w:val="009D630C"/>
    <w:pPr>
      <w:spacing w:after="0" w:line="240" w:lineRule="auto"/>
    </w:pPr>
    <w:tblPr>
      <w:tblStyleRowBandSize w:val="1"/>
      <w:tblStyleColBandSize w:val="1"/>
      <w:tblBorders>
        <w:top w:val="single" w:sz="8" w:space="0" w:color="99D9F0" w:themeColor="accent2"/>
        <w:left w:val="single" w:sz="8" w:space="0" w:color="99D9F0" w:themeColor="accent2"/>
        <w:bottom w:val="single" w:sz="8" w:space="0" w:color="99D9F0" w:themeColor="accent2"/>
        <w:right w:val="single" w:sz="8" w:space="0" w:color="99D9F0" w:themeColor="accent2"/>
      </w:tblBorders>
    </w:tblPr>
    <w:trPr>
      <w:hidden/>
    </w:trPr>
    <w:tblStylePr w:type="firstRow">
      <w:pPr>
        <w:spacing w:before="0" w:after="0" w:line="240" w:lineRule="auto"/>
      </w:pPr>
      <w:rPr>
        <w:b/>
        <w:bCs/>
        <w:color w:val="FFFFFF" w:themeColor="background1"/>
      </w:rPr>
      <w:tblPr/>
      <w:trPr>
        <w:hidden/>
      </w:trPr>
      <w:tcPr>
        <w:shd w:val="clear" w:color="auto" w:fill="99D9F0" w:themeFill="accent2"/>
      </w:tcPr>
    </w:tblStylePr>
    <w:tblStylePr w:type="lastRow">
      <w:pPr>
        <w:spacing w:before="0" w:after="0" w:line="240" w:lineRule="auto"/>
      </w:pPr>
      <w:rPr>
        <w:b/>
        <w:bCs/>
      </w:rPr>
      <w:tblPr/>
      <w:trPr>
        <w:hidden/>
      </w:trPr>
      <w:tcPr>
        <w:tcBorders>
          <w:top w:val="double" w:sz="6" w:space="0" w:color="99D9F0" w:themeColor="accent2"/>
          <w:left w:val="single" w:sz="8" w:space="0" w:color="99D9F0" w:themeColor="accent2"/>
          <w:bottom w:val="single" w:sz="8" w:space="0" w:color="99D9F0" w:themeColor="accent2"/>
          <w:right w:val="single" w:sz="8" w:space="0" w:color="99D9F0" w:themeColor="accent2"/>
        </w:tcBorders>
      </w:tcPr>
    </w:tblStylePr>
    <w:tblStylePr w:type="firstCol">
      <w:rPr>
        <w:b/>
        <w:bCs/>
      </w:rPr>
    </w:tblStylePr>
    <w:tblStylePr w:type="lastCol">
      <w:rPr>
        <w:b/>
        <w:bCs/>
      </w:rPr>
    </w:tblStylePr>
    <w:tblStylePr w:type="band1Vert">
      <w:tblPr/>
      <w:trPr>
        <w:hidden/>
      </w:trPr>
      <w:tcPr>
        <w:tcBorders>
          <w:top w:val="single" w:sz="8" w:space="0" w:color="99D9F0" w:themeColor="accent2"/>
          <w:left w:val="single" w:sz="8" w:space="0" w:color="99D9F0" w:themeColor="accent2"/>
          <w:bottom w:val="single" w:sz="8" w:space="0" w:color="99D9F0" w:themeColor="accent2"/>
          <w:right w:val="single" w:sz="8" w:space="0" w:color="99D9F0" w:themeColor="accent2"/>
        </w:tcBorders>
      </w:tcPr>
    </w:tblStylePr>
    <w:tblStylePr w:type="band1Horz">
      <w:tblPr/>
      <w:trPr>
        <w:hidden/>
      </w:trPr>
      <w:tcPr>
        <w:tcBorders>
          <w:top w:val="single" w:sz="8" w:space="0" w:color="99D9F0" w:themeColor="accent2"/>
          <w:left w:val="single" w:sz="8" w:space="0" w:color="99D9F0" w:themeColor="accent2"/>
          <w:bottom w:val="single" w:sz="8" w:space="0" w:color="99D9F0" w:themeColor="accent2"/>
          <w:right w:val="single" w:sz="8" w:space="0" w:color="99D9F0" w:themeColor="accent2"/>
        </w:tcBorders>
      </w:tcPr>
    </w:tblStylePr>
  </w:style>
  <w:style w:type="table" w:styleId="LightList-Accent3">
    <w:name w:val="Light List Accent 3"/>
    <w:basedOn w:val="TableNormal"/>
    <w:uiPriority w:val="99"/>
    <w:semiHidden/>
    <w:unhideWhenUsed/>
    <w:rsid w:val="009D630C"/>
    <w:pPr>
      <w:spacing w:after="0" w:line="240" w:lineRule="auto"/>
    </w:pPr>
    <w:tblPr>
      <w:tblStyleRowBandSize w:val="1"/>
      <w:tblStyleColBandSize w:val="1"/>
      <w:tblBorders>
        <w:top w:val="single" w:sz="8" w:space="0" w:color="003591" w:themeColor="accent3"/>
        <w:left w:val="single" w:sz="8" w:space="0" w:color="003591" w:themeColor="accent3"/>
        <w:bottom w:val="single" w:sz="8" w:space="0" w:color="003591" w:themeColor="accent3"/>
        <w:right w:val="single" w:sz="8" w:space="0" w:color="003591" w:themeColor="accent3"/>
      </w:tblBorders>
    </w:tblPr>
    <w:trPr>
      <w:hidden/>
    </w:trPr>
    <w:tblStylePr w:type="firstRow">
      <w:pPr>
        <w:spacing w:before="0" w:after="0" w:line="240" w:lineRule="auto"/>
      </w:pPr>
      <w:rPr>
        <w:b/>
        <w:bCs/>
        <w:color w:val="FFFFFF" w:themeColor="background1"/>
      </w:rPr>
      <w:tblPr/>
      <w:trPr>
        <w:hidden/>
      </w:trPr>
      <w:tcPr>
        <w:shd w:val="clear" w:color="auto" w:fill="003591" w:themeFill="accent3"/>
      </w:tcPr>
    </w:tblStylePr>
    <w:tblStylePr w:type="lastRow">
      <w:pPr>
        <w:spacing w:before="0" w:after="0" w:line="240" w:lineRule="auto"/>
      </w:pPr>
      <w:rPr>
        <w:b/>
        <w:bCs/>
      </w:rPr>
      <w:tblPr/>
      <w:trPr>
        <w:hidden/>
      </w:trPr>
      <w:tcPr>
        <w:tcBorders>
          <w:top w:val="double" w:sz="6" w:space="0" w:color="003591" w:themeColor="accent3"/>
          <w:left w:val="single" w:sz="8" w:space="0" w:color="003591" w:themeColor="accent3"/>
          <w:bottom w:val="single" w:sz="8" w:space="0" w:color="003591" w:themeColor="accent3"/>
          <w:right w:val="single" w:sz="8" w:space="0" w:color="003591" w:themeColor="accent3"/>
        </w:tcBorders>
      </w:tcPr>
    </w:tblStylePr>
    <w:tblStylePr w:type="firstCol">
      <w:rPr>
        <w:b/>
        <w:bCs/>
      </w:rPr>
    </w:tblStylePr>
    <w:tblStylePr w:type="lastCol">
      <w:rPr>
        <w:b/>
        <w:bCs/>
      </w:rPr>
    </w:tblStylePr>
    <w:tblStylePr w:type="band1Vert">
      <w:tblPr/>
      <w:trPr>
        <w:hidden/>
      </w:trPr>
      <w:tcPr>
        <w:tcBorders>
          <w:top w:val="single" w:sz="8" w:space="0" w:color="003591" w:themeColor="accent3"/>
          <w:left w:val="single" w:sz="8" w:space="0" w:color="003591" w:themeColor="accent3"/>
          <w:bottom w:val="single" w:sz="8" w:space="0" w:color="003591" w:themeColor="accent3"/>
          <w:right w:val="single" w:sz="8" w:space="0" w:color="003591" w:themeColor="accent3"/>
        </w:tcBorders>
      </w:tcPr>
    </w:tblStylePr>
    <w:tblStylePr w:type="band1Horz">
      <w:tblPr/>
      <w:trPr>
        <w:hidden/>
      </w:trPr>
      <w:tcPr>
        <w:tcBorders>
          <w:top w:val="single" w:sz="8" w:space="0" w:color="003591" w:themeColor="accent3"/>
          <w:left w:val="single" w:sz="8" w:space="0" w:color="003591" w:themeColor="accent3"/>
          <w:bottom w:val="single" w:sz="8" w:space="0" w:color="003591" w:themeColor="accent3"/>
          <w:right w:val="single" w:sz="8" w:space="0" w:color="003591" w:themeColor="accent3"/>
        </w:tcBorders>
      </w:tcPr>
    </w:tblStylePr>
  </w:style>
  <w:style w:type="table" w:styleId="LightList-Accent4">
    <w:name w:val="Light List Accent 4"/>
    <w:basedOn w:val="TableNormal"/>
    <w:uiPriority w:val="99"/>
    <w:semiHidden/>
    <w:unhideWhenUsed/>
    <w:rsid w:val="009D630C"/>
    <w:pPr>
      <w:spacing w:after="0" w:line="240" w:lineRule="auto"/>
    </w:pPr>
    <w:tblPr>
      <w:tblStyleRowBandSize w:val="1"/>
      <w:tblStyleColBandSize w:val="1"/>
      <w:tblBorders>
        <w:top w:val="single" w:sz="8" w:space="0" w:color="009FDA" w:themeColor="accent4"/>
        <w:left w:val="single" w:sz="8" w:space="0" w:color="009FDA" w:themeColor="accent4"/>
        <w:bottom w:val="single" w:sz="8" w:space="0" w:color="009FDA" w:themeColor="accent4"/>
        <w:right w:val="single" w:sz="8" w:space="0" w:color="009FDA" w:themeColor="accent4"/>
      </w:tblBorders>
    </w:tblPr>
    <w:trPr>
      <w:hidden/>
    </w:trPr>
    <w:tblStylePr w:type="firstRow">
      <w:pPr>
        <w:spacing w:before="0" w:after="0" w:line="240" w:lineRule="auto"/>
      </w:pPr>
      <w:rPr>
        <w:b/>
        <w:bCs/>
        <w:color w:val="FFFFFF" w:themeColor="background1"/>
      </w:rPr>
      <w:tblPr/>
      <w:trPr>
        <w:hidden/>
      </w:trPr>
      <w:tcPr>
        <w:shd w:val="clear" w:color="auto" w:fill="009FDA" w:themeFill="accent4"/>
      </w:tcPr>
    </w:tblStylePr>
    <w:tblStylePr w:type="lastRow">
      <w:pPr>
        <w:spacing w:before="0" w:after="0" w:line="240" w:lineRule="auto"/>
      </w:pPr>
      <w:rPr>
        <w:b/>
        <w:bCs/>
      </w:rPr>
      <w:tblPr/>
      <w:trPr>
        <w:hidden/>
      </w:trPr>
      <w:tcPr>
        <w:tcBorders>
          <w:top w:val="double" w:sz="6" w:space="0" w:color="009FDA" w:themeColor="accent4"/>
          <w:left w:val="single" w:sz="8" w:space="0" w:color="009FDA" w:themeColor="accent4"/>
          <w:bottom w:val="single" w:sz="8" w:space="0" w:color="009FDA" w:themeColor="accent4"/>
          <w:right w:val="single" w:sz="8" w:space="0" w:color="009FDA" w:themeColor="accent4"/>
        </w:tcBorders>
      </w:tcPr>
    </w:tblStylePr>
    <w:tblStylePr w:type="firstCol">
      <w:rPr>
        <w:b/>
        <w:bCs/>
      </w:rPr>
    </w:tblStylePr>
    <w:tblStylePr w:type="lastCol">
      <w:rPr>
        <w:b/>
        <w:bCs/>
      </w:rPr>
    </w:tblStylePr>
    <w:tblStylePr w:type="band1Vert">
      <w:tblPr/>
      <w:trPr>
        <w:hidden/>
      </w:trPr>
      <w:tcPr>
        <w:tcBorders>
          <w:top w:val="single" w:sz="8" w:space="0" w:color="009FDA" w:themeColor="accent4"/>
          <w:left w:val="single" w:sz="8" w:space="0" w:color="009FDA" w:themeColor="accent4"/>
          <w:bottom w:val="single" w:sz="8" w:space="0" w:color="009FDA" w:themeColor="accent4"/>
          <w:right w:val="single" w:sz="8" w:space="0" w:color="009FDA" w:themeColor="accent4"/>
        </w:tcBorders>
      </w:tcPr>
    </w:tblStylePr>
    <w:tblStylePr w:type="band1Horz">
      <w:tblPr/>
      <w:trPr>
        <w:hidden/>
      </w:trPr>
      <w:tcPr>
        <w:tcBorders>
          <w:top w:val="single" w:sz="8" w:space="0" w:color="009FDA" w:themeColor="accent4"/>
          <w:left w:val="single" w:sz="8" w:space="0" w:color="009FDA" w:themeColor="accent4"/>
          <w:bottom w:val="single" w:sz="8" w:space="0" w:color="009FDA" w:themeColor="accent4"/>
          <w:right w:val="single" w:sz="8" w:space="0" w:color="009FDA" w:themeColor="accent4"/>
        </w:tcBorders>
      </w:tcPr>
    </w:tblStylePr>
  </w:style>
  <w:style w:type="table" w:styleId="LightList-Accent5">
    <w:name w:val="Light List Accent 5"/>
    <w:basedOn w:val="TableNormal"/>
    <w:uiPriority w:val="99"/>
    <w:semiHidden/>
    <w:unhideWhenUsed/>
    <w:rsid w:val="009D630C"/>
    <w:pPr>
      <w:spacing w:after="0" w:line="240" w:lineRule="auto"/>
    </w:pPr>
    <w:tblPr>
      <w:tblStyleRowBandSize w:val="1"/>
      <w:tblStyleColBandSize w:val="1"/>
      <w:tblBorders>
        <w:top w:val="single" w:sz="8" w:space="0" w:color="91FFB4" w:themeColor="accent5"/>
        <w:left w:val="single" w:sz="8" w:space="0" w:color="91FFB4" w:themeColor="accent5"/>
        <w:bottom w:val="single" w:sz="8" w:space="0" w:color="91FFB4" w:themeColor="accent5"/>
        <w:right w:val="single" w:sz="8" w:space="0" w:color="91FFB4" w:themeColor="accent5"/>
      </w:tblBorders>
    </w:tblPr>
    <w:trPr>
      <w:hidden/>
    </w:trPr>
    <w:tblStylePr w:type="firstRow">
      <w:pPr>
        <w:spacing w:before="0" w:after="0" w:line="240" w:lineRule="auto"/>
      </w:pPr>
      <w:rPr>
        <w:b/>
        <w:bCs/>
        <w:color w:val="FFFFFF" w:themeColor="background1"/>
      </w:rPr>
      <w:tblPr/>
      <w:trPr>
        <w:hidden/>
      </w:trPr>
      <w:tcPr>
        <w:shd w:val="clear" w:color="auto" w:fill="91FFB4" w:themeFill="accent5"/>
      </w:tcPr>
    </w:tblStylePr>
    <w:tblStylePr w:type="lastRow">
      <w:pPr>
        <w:spacing w:before="0" w:after="0" w:line="240" w:lineRule="auto"/>
      </w:pPr>
      <w:rPr>
        <w:b/>
        <w:bCs/>
      </w:rPr>
      <w:tblPr/>
      <w:trPr>
        <w:hidden/>
      </w:trPr>
      <w:tcPr>
        <w:tcBorders>
          <w:top w:val="double" w:sz="6" w:space="0" w:color="91FFB4" w:themeColor="accent5"/>
          <w:left w:val="single" w:sz="8" w:space="0" w:color="91FFB4" w:themeColor="accent5"/>
          <w:bottom w:val="single" w:sz="8" w:space="0" w:color="91FFB4" w:themeColor="accent5"/>
          <w:right w:val="single" w:sz="8" w:space="0" w:color="91FFB4" w:themeColor="accent5"/>
        </w:tcBorders>
      </w:tcPr>
    </w:tblStylePr>
    <w:tblStylePr w:type="firstCol">
      <w:rPr>
        <w:b/>
        <w:bCs/>
      </w:rPr>
    </w:tblStylePr>
    <w:tblStylePr w:type="lastCol">
      <w:rPr>
        <w:b/>
        <w:bCs/>
      </w:rPr>
    </w:tblStylePr>
    <w:tblStylePr w:type="band1Vert">
      <w:tblPr/>
      <w:trPr>
        <w:hidden/>
      </w:trPr>
      <w:tcPr>
        <w:tcBorders>
          <w:top w:val="single" w:sz="8" w:space="0" w:color="91FFB4" w:themeColor="accent5"/>
          <w:left w:val="single" w:sz="8" w:space="0" w:color="91FFB4" w:themeColor="accent5"/>
          <w:bottom w:val="single" w:sz="8" w:space="0" w:color="91FFB4" w:themeColor="accent5"/>
          <w:right w:val="single" w:sz="8" w:space="0" w:color="91FFB4" w:themeColor="accent5"/>
        </w:tcBorders>
      </w:tcPr>
    </w:tblStylePr>
    <w:tblStylePr w:type="band1Horz">
      <w:tblPr/>
      <w:trPr>
        <w:hidden/>
      </w:trPr>
      <w:tcPr>
        <w:tcBorders>
          <w:top w:val="single" w:sz="8" w:space="0" w:color="91FFB4" w:themeColor="accent5"/>
          <w:left w:val="single" w:sz="8" w:space="0" w:color="91FFB4" w:themeColor="accent5"/>
          <w:bottom w:val="single" w:sz="8" w:space="0" w:color="91FFB4" w:themeColor="accent5"/>
          <w:right w:val="single" w:sz="8" w:space="0" w:color="91FFB4" w:themeColor="accent5"/>
        </w:tcBorders>
      </w:tcPr>
    </w:tblStylePr>
  </w:style>
  <w:style w:type="table" w:styleId="LightList-Accent6">
    <w:name w:val="Light List Accent 6"/>
    <w:basedOn w:val="TableNormal"/>
    <w:uiPriority w:val="99"/>
    <w:semiHidden/>
    <w:unhideWhenUsed/>
    <w:rsid w:val="009D630C"/>
    <w:pPr>
      <w:spacing w:after="0" w:line="240" w:lineRule="auto"/>
    </w:pPr>
    <w:tblPr>
      <w:tblStyleRowBandSize w:val="1"/>
      <w:tblStyleColBandSize w:val="1"/>
      <w:tblBorders>
        <w:top w:val="single" w:sz="8" w:space="0" w:color="3F9C35" w:themeColor="accent6"/>
        <w:left w:val="single" w:sz="8" w:space="0" w:color="3F9C35" w:themeColor="accent6"/>
        <w:bottom w:val="single" w:sz="8" w:space="0" w:color="3F9C35" w:themeColor="accent6"/>
        <w:right w:val="single" w:sz="8" w:space="0" w:color="3F9C35" w:themeColor="accent6"/>
      </w:tblBorders>
    </w:tblPr>
    <w:trPr>
      <w:hidden/>
    </w:trPr>
    <w:tblStylePr w:type="firstRow">
      <w:pPr>
        <w:spacing w:before="0" w:after="0" w:line="240" w:lineRule="auto"/>
      </w:pPr>
      <w:rPr>
        <w:b/>
        <w:bCs/>
        <w:color w:val="FFFFFF" w:themeColor="background1"/>
      </w:rPr>
      <w:tblPr/>
      <w:trPr>
        <w:hidden/>
      </w:trPr>
      <w:tcPr>
        <w:shd w:val="clear" w:color="auto" w:fill="3F9C35" w:themeFill="accent6"/>
      </w:tcPr>
    </w:tblStylePr>
    <w:tblStylePr w:type="lastRow">
      <w:pPr>
        <w:spacing w:before="0" w:after="0" w:line="240" w:lineRule="auto"/>
      </w:pPr>
      <w:rPr>
        <w:b/>
        <w:bCs/>
      </w:rPr>
      <w:tblPr/>
      <w:trPr>
        <w:hidden/>
      </w:trPr>
      <w:tcPr>
        <w:tcBorders>
          <w:top w:val="double" w:sz="6" w:space="0" w:color="3F9C35" w:themeColor="accent6"/>
          <w:left w:val="single" w:sz="8" w:space="0" w:color="3F9C35" w:themeColor="accent6"/>
          <w:bottom w:val="single" w:sz="8" w:space="0" w:color="3F9C35" w:themeColor="accent6"/>
          <w:right w:val="single" w:sz="8" w:space="0" w:color="3F9C35" w:themeColor="accent6"/>
        </w:tcBorders>
      </w:tcPr>
    </w:tblStylePr>
    <w:tblStylePr w:type="firstCol">
      <w:rPr>
        <w:b/>
        <w:bCs/>
      </w:rPr>
    </w:tblStylePr>
    <w:tblStylePr w:type="lastCol">
      <w:rPr>
        <w:b/>
        <w:bCs/>
      </w:rPr>
    </w:tblStylePr>
    <w:tblStylePr w:type="band1Vert">
      <w:tblPr/>
      <w:trPr>
        <w:hidden/>
      </w:trPr>
      <w:tcPr>
        <w:tcBorders>
          <w:top w:val="single" w:sz="8" w:space="0" w:color="3F9C35" w:themeColor="accent6"/>
          <w:left w:val="single" w:sz="8" w:space="0" w:color="3F9C35" w:themeColor="accent6"/>
          <w:bottom w:val="single" w:sz="8" w:space="0" w:color="3F9C35" w:themeColor="accent6"/>
          <w:right w:val="single" w:sz="8" w:space="0" w:color="3F9C35" w:themeColor="accent6"/>
        </w:tcBorders>
      </w:tcPr>
    </w:tblStylePr>
    <w:tblStylePr w:type="band1Horz">
      <w:tblPr/>
      <w:trPr>
        <w:hidden/>
      </w:trPr>
      <w:tcPr>
        <w:tcBorders>
          <w:top w:val="single" w:sz="8" w:space="0" w:color="3F9C35" w:themeColor="accent6"/>
          <w:left w:val="single" w:sz="8" w:space="0" w:color="3F9C35" w:themeColor="accent6"/>
          <w:bottom w:val="single" w:sz="8" w:space="0" w:color="3F9C35" w:themeColor="accent6"/>
          <w:right w:val="single" w:sz="8" w:space="0" w:color="3F9C35" w:themeColor="accent6"/>
        </w:tcBorders>
      </w:tcPr>
    </w:tblStylePr>
  </w:style>
  <w:style w:type="table" w:styleId="LightShading">
    <w:name w:val="Light Shading"/>
    <w:basedOn w:val="TableNormal"/>
    <w:uiPriority w:val="99"/>
    <w:semiHidden/>
    <w:unhideWhenUsed/>
    <w:rsid w:val="009D630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rPr>
      <w:hidden/>
    </w:trPr>
    <w:tblStylePr w:type="firstRow">
      <w:pPr>
        <w:spacing w:before="0" w:after="0" w:line="240" w:lineRule="auto"/>
      </w:pPr>
      <w:rPr>
        <w:b/>
        <w:bCs/>
      </w:rPr>
      <w:tblPr/>
      <w:trPr>
        <w:hidden/>
      </w:tr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rPr>
        <w:hidden/>
      </w:tr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C0C0C0" w:themeFill="text1" w:themeFillTint="3F"/>
      </w:tcPr>
    </w:tblStylePr>
    <w:tblStylePr w:type="band1Horz">
      <w:tblPr/>
      <w:trPr>
        <w:hidden/>
      </w:tr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sid w:val="009D630C"/>
    <w:pPr>
      <w:spacing w:after="0" w:line="240" w:lineRule="auto"/>
    </w:pPr>
    <w:rPr>
      <w:color w:val="0B1738" w:themeColor="accent1" w:themeShade="BF"/>
    </w:rPr>
    <w:tblPr>
      <w:tblStyleRowBandSize w:val="1"/>
      <w:tblStyleColBandSize w:val="1"/>
      <w:tblBorders>
        <w:top w:val="single" w:sz="8" w:space="0" w:color="0F204B" w:themeColor="accent1"/>
        <w:bottom w:val="single" w:sz="8" w:space="0" w:color="0F204B" w:themeColor="accent1"/>
      </w:tblBorders>
    </w:tblPr>
    <w:trPr>
      <w:hidden/>
    </w:trPr>
    <w:tblStylePr w:type="firstRow">
      <w:pPr>
        <w:spacing w:before="0" w:after="0" w:line="240" w:lineRule="auto"/>
      </w:pPr>
      <w:rPr>
        <w:b/>
        <w:bCs/>
      </w:rPr>
      <w:tblPr/>
      <w:trPr>
        <w:hidden/>
      </w:trPr>
      <w:tcPr>
        <w:tcBorders>
          <w:top w:val="single" w:sz="8" w:space="0" w:color="0F204B" w:themeColor="accent1"/>
          <w:left w:val="nil"/>
          <w:bottom w:val="single" w:sz="8" w:space="0" w:color="0F204B" w:themeColor="accent1"/>
          <w:right w:val="nil"/>
          <w:insideH w:val="nil"/>
          <w:insideV w:val="nil"/>
        </w:tcBorders>
      </w:tcPr>
    </w:tblStylePr>
    <w:tblStylePr w:type="lastRow">
      <w:pPr>
        <w:spacing w:before="0" w:after="0" w:line="240" w:lineRule="auto"/>
      </w:pPr>
      <w:rPr>
        <w:b/>
        <w:bCs/>
      </w:rPr>
      <w:tblPr/>
      <w:trPr>
        <w:hidden/>
      </w:trPr>
      <w:tcPr>
        <w:tcBorders>
          <w:top w:val="single" w:sz="8" w:space="0" w:color="0F204B" w:themeColor="accent1"/>
          <w:left w:val="nil"/>
          <w:bottom w:val="single" w:sz="8" w:space="0" w:color="0F204B" w:themeColor="accent1"/>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A8BBED" w:themeFill="accent1" w:themeFillTint="3F"/>
      </w:tcPr>
    </w:tblStylePr>
    <w:tblStylePr w:type="band1Horz">
      <w:tblPr/>
      <w:trPr>
        <w:hidden/>
      </w:trPr>
      <w:tcPr>
        <w:tcBorders>
          <w:left w:val="nil"/>
          <w:right w:val="nil"/>
          <w:insideH w:val="nil"/>
          <w:insideV w:val="nil"/>
        </w:tcBorders>
        <w:shd w:val="clear" w:color="auto" w:fill="A8BBED" w:themeFill="accent1" w:themeFillTint="3F"/>
      </w:tcPr>
    </w:tblStylePr>
  </w:style>
  <w:style w:type="table" w:styleId="LightShading-Accent2">
    <w:name w:val="Light Shading Accent 2"/>
    <w:basedOn w:val="TableNormal"/>
    <w:uiPriority w:val="99"/>
    <w:semiHidden/>
    <w:unhideWhenUsed/>
    <w:rsid w:val="009D630C"/>
    <w:pPr>
      <w:spacing w:after="0" w:line="240" w:lineRule="auto"/>
    </w:pPr>
    <w:rPr>
      <w:color w:val="43B8E3" w:themeColor="accent2" w:themeShade="BF"/>
    </w:rPr>
    <w:tblPr>
      <w:tblStyleRowBandSize w:val="1"/>
      <w:tblStyleColBandSize w:val="1"/>
      <w:tblBorders>
        <w:top w:val="single" w:sz="8" w:space="0" w:color="99D9F0" w:themeColor="accent2"/>
        <w:bottom w:val="single" w:sz="8" w:space="0" w:color="99D9F0" w:themeColor="accent2"/>
      </w:tblBorders>
    </w:tblPr>
    <w:trPr>
      <w:hidden/>
    </w:trPr>
    <w:tblStylePr w:type="firstRow">
      <w:pPr>
        <w:spacing w:before="0" w:after="0" w:line="240" w:lineRule="auto"/>
      </w:pPr>
      <w:rPr>
        <w:b/>
        <w:bCs/>
      </w:rPr>
      <w:tblPr/>
      <w:trPr>
        <w:hidden/>
      </w:trPr>
      <w:tcPr>
        <w:tcBorders>
          <w:top w:val="single" w:sz="8" w:space="0" w:color="99D9F0" w:themeColor="accent2"/>
          <w:left w:val="nil"/>
          <w:bottom w:val="single" w:sz="8" w:space="0" w:color="99D9F0" w:themeColor="accent2"/>
          <w:right w:val="nil"/>
          <w:insideH w:val="nil"/>
          <w:insideV w:val="nil"/>
        </w:tcBorders>
      </w:tcPr>
    </w:tblStylePr>
    <w:tblStylePr w:type="lastRow">
      <w:pPr>
        <w:spacing w:before="0" w:after="0" w:line="240" w:lineRule="auto"/>
      </w:pPr>
      <w:rPr>
        <w:b/>
        <w:bCs/>
      </w:rPr>
      <w:tblPr/>
      <w:trPr>
        <w:hidden/>
      </w:trPr>
      <w:tcPr>
        <w:tcBorders>
          <w:top w:val="single" w:sz="8" w:space="0" w:color="99D9F0" w:themeColor="accent2"/>
          <w:left w:val="nil"/>
          <w:bottom w:val="single" w:sz="8" w:space="0" w:color="99D9F0" w:themeColor="accent2"/>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E5F5FB" w:themeFill="accent2" w:themeFillTint="3F"/>
      </w:tcPr>
    </w:tblStylePr>
    <w:tblStylePr w:type="band1Horz">
      <w:tblPr/>
      <w:trPr>
        <w:hidden/>
      </w:trPr>
      <w:tcPr>
        <w:tcBorders>
          <w:left w:val="nil"/>
          <w:right w:val="nil"/>
          <w:insideH w:val="nil"/>
          <w:insideV w:val="nil"/>
        </w:tcBorders>
        <w:shd w:val="clear" w:color="auto" w:fill="E5F5FB" w:themeFill="accent2" w:themeFillTint="3F"/>
      </w:tcPr>
    </w:tblStylePr>
  </w:style>
  <w:style w:type="table" w:styleId="LightShading-Accent3">
    <w:name w:val="Light Shading Accent 3"/>
    <w:basedOn w:val="TableNormal"/>
    <w:uiPriority w:val="99"/>
    <w:semiHidden/>
    <w:unhideWhenUsed/>
    <w:rsid w:val="009D630C"/>
    <w:pPr>
      <w:spacing w:after="0" w:line="240" w:lineRule="auto"/>
    </w:pPr>
    <w:rPr>
      <w:color w:val="00276C" w:themeColor="accent3" w:themeShade="BF"/>
    </w:rPr>
    <w:tblPr>
      <w:tblStyleRowBandSize w:val="1"/>
      <w:tblStyleColBandSize w:val="1"/>
      <w:tblBorders>
        <w:top w:val="single" w:sz="8" w:space="0" w:color="003591" w:themeColor="accent3"/>
        <w:bottom w:val="single" w:sz="8" w:space="0" w:color="003591" w:themeColor="accent3"/>
      </w:tblBorders>
    </w:tblPr>
    <w:trPr>
      <w:hidden/>
    </w:trPr>
    <w:tblStylePr w:type="firstRow">
      <w:pPr>
        <w:spacing w:before="0" w:after="0" w:line="240" w:lineRule="auto"/>
      </w:pPr>
      <w:rPr>
        <w:b/>
        <w:bCs/>
      </w:rPr>
      <w:tblPr/>
      <w:trPr>
        <w:hidden/>
      </w:trPr>
      <w:tcPr>
        <w:tcBorders>
          <w:top w:val="single" w:sz="8" w:space="0" w:color="003591" w:themeColor="accent3"/>
          <w:left w:val="nil"/>
          <w:bottom w:val="single" w:sz="8" w:space="0" w:color="003591" w:themeColor="accent3"/>
          <w:right w:val="nil"/>
          <w:insideH w:val="nil"/>
          <w:insideV w:val="nil"/>
        </w:tcBorders>
      </w:tcPr>
    </w:tblStylePr>
    <w:tblStylePr w:type="lastRow">
      <w:pPr>
        <w:spacing w:before="0" w:after="0" w:line="240" w:lineRule="auto"/>
      </w:pPr>
      <w:rPr>
        <w:b/>
        <w:bCs/>
      </w:rPr>
      <w:tblPr/>
      <w:trPr>
        <w:hidden/>
      </w:trPr>
      <w:tcPr>
        <w:tcBorders>
          <w:top w:val="single" w:sz="8" w:space="0" w:color="003591" w:themeColor="accent3"/>
          <w:left w:val="nil"/>
          <w:bottom w:val="single" w:sz="8" w:space="0" w:color="003591" w:themeColor="accent3"/>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A4C5FF" w:themeFill="accent3" w:themeFillTint="3F"/>
      </w:tcPr>
    </w:tblStylePr>
    <w:tblStylePr w:type="band1Horz">
      <w:tblPr/>
      <w:trPr>
        <w:hidden/>
      </w:trPr>
      <w:tcPr>
        <w:tcBorders>
          <w:left w:val="nil"/>
          <w:right w:val="nil"/>
          <w:insideH w:val="nil"/>
          <w:insideV w:val="nil"/>
        </w:tcBorders>
        <w:shd w:val="clear" w:color="auto" w:fill="A4C5FF" w:themeFill="accent3" w:themeFillTint="3F"/>
      </w:tcPr>
    </w:tblStylePr>
  </w:style>
  <w:style w:type="table" w:styleId="LightShading-Accent4">
    <w:name w:val="Light Shading Accent 4"/>
    <w:basedOn w:val="TableNormal"/>
    <w:uiPriority w:val="99"/>
    <w:semiHidden/>
    <w:unhideWhenUsed/>
    <w:rsid w:val="009D630C"/>
    <w:pPr>
      <w:spacing w:after="0" w:line="240" w:lineRule="auto"/>
    </w:pPr>
    <w:rPr>
      <w:color w:val="0076A3" w:themeColor="accent4" w:themeShade="BF"/>
    </w:rPr>
    <w:tblPr>
      <w:tblStyleRowBandSize w:val="1"/>
      <w:tblStyleColBandSize w:val="1"/>
      <w:tblBorders>
        <w:top w:val="single" w:sz="8" w:space="0" w:color="009FDA" w:themeColor="accent4"/>
        <w:bottom w:val="single" w:sz="8" w:space="0" w:color="009FDA" w:themeColor="accent4"/>
      </w:tblBorders>
    </w:tblPr>
    <w:trPr>
      <w:hidden/>
    </w:trPr>
    <w:tblStylePr w:type="firstRow">
      <w:pPr>
        <w:spacing w:before="0" w:after="0" w:line="240" w:lineRule="auto"/>
      </w:pPr>
      <w:rPr>
        <w:b/>
        <w:bCs/>
      </w:rPr>
      <w:tblPr/>
      <w:trPr>
        <w:hidden/>
      </w:trPr>
      <w:tcPr>
        <w:tcBorders>
          <w:top w:val="single" w:sz="8" w:space="0" w:color="009FDA" w:themeColor="accent4"/>
          <w:left w:val="nil"/>
          <w:bottom w:val="single" w:sz="8" w:space="0" w:color="009FDA" w:themeColor="accent4"/>
          <w:right w:val="nil"/>
          <w:insideH w:val="nil"/>
          <w:insideV w:val="nil"/>
        </w:tcBorders>
      </w:tcPr>
    </w:tblStylePr>
    <w:tblStylePr w:type="lastRow">
      <w:pPr>
        <w:spacing w:before="0" w:after="0" w:line="240" w:lineRule="auto"/>
      </w:pPr>
      <w:rPr>
        <w:b/>
        <w:bCs/>
      </w:rPr>
      <w:tblPr/>
      <w:trPr>
        <w:hidden/>
      </w:trPr>
      <w:tcPr>
        <w:tcBorders>
          <w:top w:val="single" w:sz="8" w:space="0" w:color="009FDA" w:themeColor="accent4"/>
          <w:left w:val="nil"/>
          <w:bottom w:val="single" w:sz="8" w:space="0" w:color="009FDA" w:themeColor="accent4"/>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B6EBFF" w:themeFill="accent4" w:themeFillTint="3F"/>
      </w:tcPr>
    </w:tblStylePr>
    <w:tblStylePr w:type="band1Horz">
      <w:tblPr/>
      <w:trPr>
        <w:hidden/>
      </w:trPr>
      <w:tcPr>
        <w:tcBorders>
          <w:left w:val="nil"/>
          <w:right w:val="nil"/>
          <w:insideH w:val="nil"/>
          <w:insideV w:val="nil"/>
        </w:tcBorders>
        <w:shd w:val="clear" w:color="auto" w:fill="B6EBFF" w:themeFill="accent4" w:themeFillTint="3F"/>
      </w:tcPr>
    </w:tblStylePr>
  </w:style>
  <w:style w:type="table" w:styleId="LightShading-Accent5">
    <w:name w:val="Light Shading Accent 5"/>
    <w:basedOn w:val="TableNormal"/>
    <w:uiPriority w:val="99"/>
    <w:semiHidden/>
    <w:unhideWhenUsed/>
    <w:rsid w:val="009D630C"/>
    <w:pPr>
      <w:spacing w:after="0" w:line="240" w:lineRule="auto"/>
    </w:pPr>
    <w:rPr>
      <w:color w:val="2CFF6F" w:themeColor="accent5" w:themeShade="BF"/>
    </w:rPr>
    <w:tblPr>
      <w:tblStyleRowBandSize w:val="1"/>
      <w:tblStyleColBandSize w:val="1"/>
      <w:tblBorders>
        <w:top w:val="single" w:sz="8" w:space="0" w:color="91FFB4" w:themeColor="accent5"/>
        <w:bottom w:val="single" w:sz="8" w:space="0" w:color="91FFB4" w:themeColor="accent5"/>
      </w:tblBorders>
    </w:tblPr>
    <w:trPr>
      <w:hidden/>
    </w:trPr>
    <w:tblStylePr w:type="firstRow">
      <w:pPr>
        <w:spacing w:before="0" w:after="0" w:line="240" w:lineRule="auto"/>
      </w:pPr>
      <w:rPr>
        <w:b/>
        <w:bCs/>
      </w:rPr>
      <w:tblPr/>
      <w:trPr>
        <w:hidden/>
      </w:trPr>
      <w:tcPr>
        <w:tcBorders>
          <w:top w:val="single" w:sz="8" w:space="0" w:color="91FFB4" w:themeColor="accent5"/>
          <w:left w:val="nil"/>
          <w:bottom w:val="single" w:sz="8" w:space="0" w:color="91FFB4" w:themeColor="accent5"/>
          <w:right w:val="nil"/>
          <w:insideH w:val="nil"/>
          <w:insideV w:val="nil"/>
        </w:tcBorders>
      </w:tcPr>
    </w:tblStylePr>
    <w:tblStylePr w:type="lastRow">
      <w:pPr>
        <w:spacing w:before="0" w:after="0" w:line="240" w:lineRule="auto"/>
      </w:pPr>
      <w:rPr>
        <w:b/>
        <w:bCs/>
      </w:rPr>
      <w:tblPr/>
      <w:trPr>
        <w:hidden/>
      </w:trPr>
      <w:tcPr>
        <w:tcBorders>
          <w:top w:val="single" w:sz="8" w:space="0" w:color="91FFB4" w:themeColor="accent5"/>
          <w:left w:val="nil"/>
          <w:bottom w:val="single" w:sz="8" w:space="0" w:color="91FFB4" w:themeColor="accent5"/>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E3FFEC" w:themeFill="accent5" w:themeFillTint="3F"/>
      </w:tcPr>
    </w:tblStylePr>
    <w:tblStylePr w:type="band1Horz">
      <w:tblPr/>
      <w:trPr>
        <w:hidden/>
      </w:trPr>
      <w:tcPr>
        <w:tcBorders>
          <w:left w:val="nil"/>
          <w:right w:val="nil"/>
          <w:insideH w:val="nil"/>
          <w:insideV w:val="nil"/>
        </w:tcBorders>
        <w:shd w:val="clear" w:color="auto" w:fill="E3FFEC" w:themeFill="accent5" w:themeFillTint="3F"/>
      </w:tcPr>
    </w:tblStylePr>
  </w:style>
  <w:style w:type="table" w:styleId="LightShading-Accent6">
    <w:name w:val="Light Shading Accent 6"/>
    <w:basedOn w:val="TableNormal"/>
    <w:uiPriority w:val="99"/>
    <w:semiHidden/>
    <w:unhideWhenUsed/>
    <w:rsid w:val="009D630C"/>
    <w:pPr>
      <w:spacing w:after="0" w:line="240" w:lineRule="auto"/>
    </w:pPr>
    <w:rPr>
      <w:color w:val="2E7427" w:themeColor="accent6" w:themeShade="BF"/>
    </w:rPr>
    <w:tblPr>
      <w:tblStyleRowBandSize w:val="1"/>
      <w:tblStyleColBandSize w:val="1"/>
      <w:tblBorders>
        <w:top w:val="single" w:sz="8" w:space="0" w:color="3F9C35" w:themeColor="accent6"/>
        <w:bottom w:val="single" w:sz="8" w:space="0" w:color="3F9C35" w:themeColor="accent6"/>
      </w:tblBorders>
    </w:tblPr>
    <w:trPr>
      <w:hidden/>
    </w:trPr>
    <w:tblStylePr w:type="firstRow">
      <w:pPr>
        <w:spacing w:before="0" w:after="0" w:line="240" w:lineRule="auto"/>
      </w:pPr>
      <w:rPr>
        <w:b/>
        <w:bCs/>
      </w:rPr>
      <w:tblPr/>
      <w:trPr>
        <w:hidden/>
      </w:trPr>
      <w:tcPr>
        <w:tcBorders>
          <w:top w:val="single" w:sz="8" w:space="0" w:color="3F9C35" w:themeColor="accent6"/>
          <w:left w:val="nil"/>
          <w:bottom w:val="single" w:sz="8" w:space="0" w:color="3F9C35" w:themeColor="accent6"/>
          <w:right w:val="nil"/>
          <w:insideH w:val="nil"/>
          <w:insideV w:val="nil"/>
        </w:tcBorders>
      </w:tcPr>
    </w:tblStylePr>
    <w:tblStylePr w:type="lastRow">
      <w:pPr>
        <w:spacing w:before="0" w:after="0" w:line="240" w:lineRule="auto"/>
      </w:pPr>
      <w:rPr>
        <w:b/>
        <w:bCs/>
      </w:rPr>
      <w:tblPr/>
      <w:trPr>
        <w:hidden/>
      </w:trPr>
      <w:tcPr>
        <w:tcBorders>
          <w:top w:val="single" w:sz="8" w:space="0" w:color="3F9C35" w:themeColor="accent6"/>
          <w:left w:val="nil"/>
          <w:bottom w:val="single" w:sz="8" w:space="0" w:color="3F9C35" w:themeColor="accent6"/>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CAECC7" w:themeFill="accent6" w:themeFillTint="3F"/>
      </w:tcPr>
    </w:tblStylePr>
    <w:tblStylePr w:type="band1Horz">
      <w:tblPr/>
      <w:trPr>
        <w:hidden/>
      </w:trPr>
      <w:tcPr>
        <w:tcBorders>
          <w:left w:val="nil"/>
          <w:right w:val="nil"/>
          <w:insideH w:val="nil"/>
          <w:insideV w:val="nil"/>
        </w:tcBorders>
        <w:shd w:val="clear" w:color="auto" w:fill="CAECC7" w:themeFill="accent6" w:themeFillTint="3F"/>
      </w:tcPr>
    </w:tblStylePr>
  </w:style>
  <w:style w:type="table" w:styleId="ListTable1Light">
    <w:name w:val="List Table 1 Light"/>
    <w:basedOn w:val="TableNormal"/>
    <w:uiPriority w:val="99"/>
    <w:rsid w:val="009D630C"/>
    <w:pPr>
      <w:spacing w:after="0" w:line="240" w:lineRule="auto"/>
    </w:pPr>
    <w:tblPr>
      <w:tblStyleRowBandSize w:val="1"/>
      <w:tblStyleColBandSize w:val="1"/>
    </w:tblPr>
    <w:trPr>
      <w:hidden/>
    </w:trPr>
    <w:tblStylePr w:type="firstRow">
      <w:rPr>
        <w:b/>
        <w:bCs/>
      </w:rPr>
      <w:tblPr/>
      <w:trPr>
        <w:hidden/>
      </w:trPr>
      <w:tcPr>
        <w:tcBorders>
          <w:bottom w:val="single" w:sz="4" w:space="0" w:color="666666" w:themeColor="text1" w:themeTint="99"/>
        </w:tcBorders>
      </w:tcPr>
    </w:tblStylePr>
    <w:tblStylePr w:type="lastRow">
      <w:rPr>
        <w:b/>
        <w:bCs/>
      </w:rPr>
      <w:tblPr/>
      <w:trPr>
        <w:hidden/>
      </w:trPr>
      <w:tcPr>
        <w:tcBorders>
          <w:top w:val="single" w:sz="4" w:space="0" w:color="666666" w:themeColor="text1" w:themeTint="99"/>
        </w:tcBorders>
      </w:tcPr>
    </w:tblStylePr>
    <w:tblStylePr w:type="firstCol">
      <w:rPr>
        <w:b/>
        <w:bCs/>
      </w:rPr>
    </w:tblStylePr>
    <w:tblStylePr w:type="lastCol">
      <w:rPr>
        <w:b/>
        <w:bCs/>
      </w:rPr>
    </w:tblStylePr>
    <w:tblStylePr w:type="band1Vert">
      <w:tblPr/>
      <w:trPr>
        <w:hidden/>
      </w:trPr>
      <w:tcPr>
        <w:shd w:val="clear" w:color="auto" w:fill="CCCCCC" w:themeFill="text1" w:themeFillTint="33"/>
      </w:tcPr>
    </w:tblStylePr>
    <w:tblStylePr w:type="band1Horz">
      <w:tblPr/>
      <w:trPr>
        <w:hidden/>
      </w:trPr>
      <w:tcPr>
        <w:shd w:val="clear" w:color="auto" w:fill="CCCCCC" w:themeFill="text1" w:themeFillTint="33"/>
      </w:tcPr>
    </w:tblStylePr>
  </w:style>
  <w:style w:type="table" w:styleId="ListTable1Light-Accent1">
    <w:name w:val="List Table 1 Light Accent 1"/>
    <w:basedOn w:val="TableNormal"/>
    <w:uiPriority w:val="99"/>
    <w:rsid w:val="009D630C"/>
    <w:pPr>
      <w:spacing w:after="0" w:line="240" w:lineRule="auto"/>
    </w:pPr>
    <w:tblPr>
      <w:tblStyleRowBandSize w:val="1"/>
      <w:tblStyleColBandSize w:val="1"/>
    </w:tblPr>
    <w:trPr>
      <w:hidden/>
    </w:trPr>
    <w:tblStylePr w:type="firstRow">
      <w:rPr>
        <w:b/>
        <w:bCs/>
      </w:rPr>
      <w:tblPr/>
      <w:trPr>
        <w:hidden/>
      </w:trPr>
      <w:tcPr>
        <w:tcBorders>
          <w:bottom w:val="single" w:sz="4" w:space="0" w:color="2D5CD5" w:themeColor="accent1" w:themeTint="99"/>
        </w:tcBorders>
      </w:tcPr>
    </w:tblStylePr>
    <w:tblStylePr w:type="lastRow">
      <w:rPr>
        <w:b/>
        <w:bCs/>
      </w:rPr>
      <w:tblPr/>
      <w:trPr>
        <w:hidden/>
      </w:trPr>
      <w:tcPr>
        <w:tcBorders>
          <w:top w:val="single" w:sz="4" w:space="0" w:color="2D5CD5" w:themeColor="accent1" w:themeTint="99"/>
        </w:tcBorders>
      </w:tcPr>
    </w:tblStylePr>
    <w:tblStylePr w:type="firstCol">
      <w:rPr>
        <w:b/>
        <w:bCs/>
      </w:rPr>
    </w:tblStylePr>
    <w:tblStylePr w:type="lastCol">
      <w:rPr>
        <w:b/>
        <w:bCs/>
      </w:rPr>
    </w:tblStylePr>
    <w:tblStylePr w:type="band1Vert">
      <w:tblPr/>
      <w:trPr>
        <w:hidden/>
      </w:trPr>
      <w:tcPr>
        <w:shd w:val="clear" w:color="auto" w:fill="B9C8F1" w:themeFill="accent1" w:themeFillTint="33"/>
      </w:tcPr>
    </w:tblStylePr>
    <w:tblStylePr w:type="band1Horz">
      <w:tblPr/>
      <w:trPr>
        <w:hidden/>
      </w:trPr>
      <w:tcPr>
        <w:shd w:val="clear" w:color="auto" w:fill="B9C8F1" w:themeFill="accent1" w:themeFillTint="33"/>
      </w:tcPr>
    </w:tblStylePr>
  </w:style>
  <w:style w:type="table" w:styleId="ListTable1Light-Accent2">
    <w:name w:val="List Table 1 Light Accent 2"/>
    <w:basedOn w:val="TableNormal"/>
    <w:uiPriority w:val="99"/>
    <w:rsid w:val="009D630C"/>
    <w:pPr>
      <w:spacing w:after="0" w:line="240" w:lineRule="auto"/>
    </w:pPr>
    <w:tblPr>
      <w:tblStyleRowBandSize w:val="1"/>
      <w:tblStyleColBandSize w:val="1"/>
    </w:tblPr>
    <w:trPr>
      <w:hidden/>
    </w:trPr>
    <w:tblStylePr w:type="firstRow">
      <w:rPr>
        <w:b/>
        <w:bCs/>
      </w:rPr>
      <w:tblPr/>
      <w:trPr>
        <w:hidden/>
      </w:trPr>
      <w:tcPr>
        <w:tcBorders>
          <w:bottom w:val="single" w:sz="4" w:space="0" w:color="C1E8F6" w:themeColor="accent2" w:themeTint="99"/>
        </w:tcBorders>
      </w:tcPr>
    </w:tblStylePr>
    <w:tblStylePr w:type="lastRow">
      <w:rPr>
        <w:b/>
        <w:bCs/>
      </w:rPr>
      <w:tblPr/>
      <w:trPr>
        <w:hidden/>
      </w:trPr>
      <w:tcPr>
        <w:tcBorders>
          <w:top w:val="single" w:sz="4" w:space="0" w:color="C1E8F6" w:themeColor="accent2" w:themeTint="99"/>
        </w:tcBorders>
      </w:tcPr>
    </w:tblStylePr>
    <w:tblStylePr w:type="firstCol">
      <w:rPr>
        <w:b/>
        <w:bCs/>
      </w:rPr>
    </w:tblStylePr>
    <w:tblStylePr w:type="lastCol">
      <w:rPr>
        <w:b/>
        <w:bCs/>
      </w:rPr>
    </w:tblStylePr>
    <w:tblStylePr w:type="band1Vert">
      <w:tblPr/>
      <w:trPr>
        <w:hidden/>
      </w:trPr>
      <w:tcPr>
        <w:shd w:val="clear" w:color="auto" w:fill="EAF7FC" w:themeFill="accent2" w:themeFillTint="33"/>
      </w:tcPr>
    </w:tblStylePr>
    <w:tblStylePr w:type="band1Horz">
      <w:tblPr/>
      <w:trPr>
        <w:hidden/>
      </w:trPr>
      <w:tcPr>
        <w:shd w:val="clear" w:color="auto" w:fill="EAF7FC" w:themeFill="accent2" w:themeFillTint="33"/>
      </w:tcPr>
    </w:tblStylePr>
  </w:style>
  <w:style w:type="table" w:styleId="ListTable1Light-Accent3">
    <w:name w:val="List Table 1 Light Accent 3"/>
    <w:basedOn w:val="TableNormal"/>
    <w:uiPriority w:val="99"/>
    <w:rsid w:val="009D630C"/>
    <w:pPr>
      <w:spacing w:after="0" w:line="240" w:lineRule="auto"/>
    </w:pPr>
    <w:tblPr>
      <w:tblStyleRowBandSize w:val="1"/>
      <w:tblStyleColBandSize w:val="1"/>
    </w:tblPr>
    <w:trPr>
      <w:hidden/>
    </w:trPr>
    <w:tblStylePr w:type="firstRow">
      <w:rPr>
        <w:b/>
        <w:bCs/>
      </w:rPr>
      <w:tblPr/>
      <w:trPr>
        <w:hidden/>
      </w:trPr>
      <w:tcPr>
        <w:tcBorders>
          <w:bottom w:val="single" w:sz="4" w:space="0" w:color="2473FF" w:themeColor="accent3" w:themeTint="99"/>
        </w:tcBorders>
      </w:tcPr>
    </w:tblStylePr>
    <w:tblStylePr w:type="lastRow">
      <w:rPr>
        <w:b/>
        <w:bCs/>
      </w:rPr>
      <w:tblPr/>
      <w:trPr>
        <w:hidden/>
      </w:trPr>
      <w:tcPr>
        <w:tcBorders>
          <w:top w:val="single" w:sz="4" w:space="0" w:color="2473FF" w:themeColor="accent3" w:themeTint="99"/>
        </w:tcBorders>
      </w:tcPr>
    </w:tblStylePr>
    <w:tblStylePr w:type="firstCol">
      <w:rPr>
        <w:b/>
        <w:bCs/>
      </w:rPr>
    </w:tblStylePr>
    <w:tblStylePr w:type="lastCol">
      <w:rPr>
        <w:b/>
        <w:bCs/>
      </w:rPr>
    </w:tblStylePr>
    <w:tblStylePr w:type="band1Vert">
      <w:tblPr/>
      <w:trPr>
        <w:hidden/>
      </w:trPr>
      <w:tcPr>
        <w:shd w:val="clear" w:color="auto" w:fill="B6D0FF" w:themeFill="accent3" w:themeFillTint="33"/>
      </w:tcPr>
    </w:tblStylePr>
    <w:tblStylePr w:type="band1Horz">
      <w:tblPr/>
      <w:trPr>
        <w:hidden/>
      </w:trPr>
      <w:tcPr>
        <w:shd w:val="clear" w:color="auto" w:fill="B6D0FF" w:themeFill="accent3" w:themeFillTint="33"/>
      </w:tcPr>
    </w:tblStylePr>
  </w:style>
  <w:style w:type="table" w:styleId="ListTable1Light-Accent4">
    <w:name w:val="List Table 1 Light Accent 4"/>
    <w:basedOn w:val="TableNormal"/>
    <w:uiPriority w:val="99"/>
    <w:rsid w:val="009D630C"/>
    <w:pPr>
      <w:spacing w:after="0" w:line="240" w:lineRule="auto"/>
    </w:pPr>
    <w:tblPr>
      <w:tblStyleRowBandSize w:val="1"/>
      <w:tblStyleColBandSize w:val="1"/>
    </w:tblPr>
    <w:trPr>
      <w:hidden/>
    </w:trPr>
    <w:tblStylePr w:type="firstRow">
      <w:rPr>
        <w:b/>
        <w:bCs/>
      </w:rPr>
      <w:tblPr/>
      <w:trPr>
        <w:hidden/>
      </w:trPr>
      <w:tcPr>
        <w:tcBorders>
          <w:bottom w:val="single" w:sz="4" w:space="0" w:color="4FCEFF" w:themeColor="accent4" w:themeTint="99"/>
        </w:tcBorders>
      </w:tcPr>
    </w:tblStylePr>
    <w:tblStylePr w:type="lastRow">
      <w:rPr>
        <w:b/>
        <w:bCs/>
      </w:rPr>
      <w:tblPr/>
      <w:trPr>
        <w:hidden/>
      </w:trPr>
      <w:tcPr>
        <w:tcBorders>
          <w:top w:val="single" w:sz="4" w:space="0" w:color="4FCEFF" w:themeColor="accent4" w:themeTint="99"/>
        </w:tcBorders>
      </w:tcPr>
    </w:tblStylePr>
    <w:tblStylePr w:type="firstCol">
      <w:rPr>
        <w:b/>
        <w:bCs/>
      </w:rPr>
    </w:tblStylePr>
    <w:tblStylePr w:type="lastCol">
      <w:rPr>
        <w:b/>
        <w:bCs/>
      </w:rPr>
    </w:tblStylePr>
    <w:tblStylePr w:type="band1Vert">
      <w:tblPr/>
      <w:trPr>
        <w:hidden/>
      </w:trPr>
      <w:tcPr>
        <w:shd w:val="clear" w:color="auto" w:fill="C4EEFF" w:themeFill="accent4" w:themeFillTint="33"/>
      </w:tcPr>
    </w:tblStylePr>
    <w:tblStylePr w:type="band1Horz">
      <w:tblPr/>
      <w:trPr>
        <w:hidden/>
      </w:trPr>
      <w:tcPr>
        <w:shd w:val="clear" w:color="auto" w:fill="C4EEFF" w:themeFill="accent4" w:themeFillTint="33"/>
      </w:tcPr>
    </w:tblStylePr>
  </w:style>
  <w:style w:type="table" w:styleId="ListTable1Light-Accent5">
    <w:name w:val="List Table 1 Light Accent 5"/>
    <w:basedOn w:val="TableNormal"/>
    <w:uiPriority w:val="99"/>
    <w:rsid w:val="009D630C"/>
    <w:pPr>
      <w:spacing w:after="0" w:line="240" w:lineRule="auto"/>
    </w:pPr>
    <w:tblPr>
      <w:tblStyleRowBandSize w:val="1"/>
      <w:tblStyleColBandSize w:val="1"/>
    </w:tblPr>
    <w:trPr>
      <w:hidden/>
    </w:trPr>
    <w:tblStylePr w:type="firstRow">
      <w:rPr>
        <w:b/>
        <w:bCs/>
      </w:rPr>
      <w:tblPr/>
      <w:trPr>
        <w:hidden/>
      </w:trPr>
      <w:tcPr>
        <w:tcBorders>
          <w:bottom w:val="single" w:sz="4" w:space="0" w:color="BDFFD1" w:themeColor="accent5" w:themeTint="99"/>
        </w:tcBorders>
      </w:tcPr>
    </w:tblStylePr>
    <w:tblStylePr w:type="lastRow">
      <w:rPr>
        <w:b/>
        <w:bCs/>
      </w:rPr>
      <w:tblPr/>
      <w:trPr>
        <w:hidden/>
      </w:trPr>
      <w:tcPr>
        <w:tcBorders>
          <w:top w:val="single" w:sz="4" w:space="0" w:color="BDFFD1" w:themeColor="accent5" w:themeTint="99"/>
        </w:tcBorders>
      </w:tcPr>
    </w:tblStylePr>
    <w:tblStylePr w:type="firstCol">
      <w:rPr>
        <w:b/>
        <w:bCs/>
      </w:rPr>
    </w:tblStylePr>
    <w:tblStylePr w:type="lastCol">
      <w:rPr>
        <w:b/>
        <w:bCs/>
      </w:rPr>
    </w:tblStylePr>
    <w:tblStylePr w:type="band1Vert">
      <w:tblPr/>
      <w:trPr>
        <w:hidden/>
      </w:trPr>
      <w:tcPr>
        <w:shd w:val="clear" w:color="auto" w:fill="E9FFEF" w:themeFill="accent5" w:themeFillTint="33"/>
      </w:tcPr>
    </w:tblStylePr>
    <w:tblStylePr w:type="band1Horz">
      <w:tblPr/>
      <w:trPr>
        <w:hidden/>
      </w:trPr>
      <w:tcPr>
        <w:shd w:val="clear" w:color="auto" w:fill="E9FFEF" w:themeFill="accent5" w:themeFillTint="33"/>
      </w:tcPr>
    </w:tblStylePr>
  </w:style>
  <w:style w:type="table" w:styleId="ListTable1Light-Accent6">
    <w:name w:val="List Table 1 Light Accent 6"/>
    <w:basedOn w:val="TableNormal"/>
    <w:uiPriority w:val="99"/>
    <w:rsid w:val="009D630C"/>
    <w:pPr>
      <w:spacing w:after="0" w:line="240" w:lineRule="auto"/>
    </w:pPr>
    <w:tblPr>
      <w:tblStyleRowBandSize w:val="1"/>
      <w:tblStyleColBandSize w:val="1"/>
    </w:tblPr>
    <w:trPr>
      <w:hidden/>
    </w:trPr>
    <w:tblStylePr w:type="firstRow">
      <w:rPr>
        <w:b/>
        <w:bCs/>
      </w:rPr>
      <w:tblPr/>
      <w:trPr>
        <w:hidden/>
      </w:trPr>
      <w:tcPr>
        <w:tcBorders>
          <w:bottom w:val="single" w:sz="4" w:space="0" w:color="80D178" w:themeColor="accent6" w:themeTint="99"/>
        </w:tcBorders>
      </w:tcPr>
    </w:tblStylePr>
    <w:tblStylePr w:type="lastRow">
      <w:rPr>
        <w:b/>
        <w:bCs/>
      </w:rPr>
      <w:tblPr/>
      <w:trPr>
        <w:hidden/>
      </w:trPr>
      <w:tcPr>
        <w:tcBorders>
          <w:top w:val="single" w:sz="4" w:space="0" w:color="80D178" w:themeColor="accent6" w:themeTint="99"/>
        </w:tcBorders>
      </w:tcPr>
    </w:tblStylePr>
    <w:tblStylePr w:type="firstCol">
      <w:rPr>
        <w:b/>
        <w:bCs/>
      </w:rPr>
    </w:tblStylePr>
    <w:tblStylePr w:type="lastCol">
      <w:rPr>
        <w:b/>
        <w:bCs/>
      </w:rPr>
    </w:tblStylePr>
    <w:tblStylePr w:type="band1Vert">
      <w:tblPr/>
      <w:trPr>
        <w:hidden/>
      </w:trPr>
      <w:tcPr>
        <w:shd w:val="clear" w:color="auto" w:fill="D4EFD1" w:themeFill="accent6" w:themeFillTint="33"/>
      </w:tcPr>
    </w:tblStylePr>
    <w:tblStylePr w:type="band1Horz">
      <w:tblPr/>
      <w:trPr>
        <w:hidden/>
      </w:trPr>
      <w:tcPr>
        <w:shd w:val="clear" w:color="auto" w:fill="D4EFD1" w:themeFill="accent6" w:themeFillTint="33"/>
      </w:tcPr>
    </w:tblStylePr>
  </w:style>
  <w:style w:type="table" w:styleId="ListTable2">
    <w:name w:val="List Table 2"/>
    <w:basedOn w:val="TableNormal"/>
    <w:uiPriority w:val="99"/>
    <w:rsid w:val="009D630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rPr>
      <w:hidden/>
    </w:trPr>
    <w:tblStylePr w:type="firstRow">
      <w:rPr>
        <w:b/>
        <w:bCs/>
      </w:rPr>
    </w:tblStylePr>
    <w:tblStylePr w:type="lastRow">
      <w:rPr>
        <w:b/>
        <w:bCs/>
      </w:rPr>
    </w:tblStylePr>
    <w:tblStylePr w:type="firstCol">
      <w:rPr>
        <w:b/>
        <w:bCs/>
      </w:rPr>
    </w:tblStylePr>
    <w:tblStylePr w:type="lastCol">
      <w:rPr>
        <w:b/>
        <w:bCs/>
      </w:rPr>
    </w:tblStylePr>
    <w:tblStylePr w:type="band1Vert">
      <w:tblPr/>
      <w:trPr>
        <w:hidden/>
      </w:trPr>
      <w:tcPr>
        <w:shd w:val="clear" w:color="auto" w:fill="CCCCCC" w:themeFill="text1" w:themeFillTint="33"/>
      </w:tcPr>
    </w:tblStylePr>
    <w:tblStylePr w:type="band1Horz">
      <w:tblPr/>
      <w:trPr>
        <w:hidden/>
      </w:trPr>
      <w:tcPr>
        <w:shd w:val="clear" w:color="auto" w:fill="CCCCCC" w:themeFill="text1" w:themeFillTint="33"/>
      </w:tcPr>
    </w:tblStylePr>
  </w:style>
  <w:style w:type="table" w:styleId="ListTable2-Accent1">
    <w:name w:val="List Table 2 Accent 1"/>
    <w:basedOn w:val="TableNormal"/>
    <w:uiPriority w:val="99"/>
    <w:rsid w:val="009D630C"/>
    <w:pPr>
      <w:spacing w:after="0" w:line="240" w:lineRule="auto"/>
    </w:pPr>
    <w:tblPr>
      <w:tblStyleRowBandSize w:val="1"/>
      <w:tblStyleColBandSize w:val="1"/>
      <w:tblBorders>
        <w:top w:val="single" w:sz="4" w:space="0" w:color="2D5CD5" w:themeColor="accent1" w:themeTint="99"/>
        <w:bottom w:val="single" w:sz="4" w:space="0" w:color="2D5CD5" w:themeColor="accent1" w:themeTint="99"/>
        <w:insideH w:val="single" w:sz="4" w:space="0" w:color="2D5CD5" w:themeColor="accent1" w:themeTint="99"/>
      </w:tblBorders>
    </w:tblPr>
    <w:trPr>
      <w:hidden/>
    </w:trPr>
    <w:tblStylePr w:type="firstRow">
      <w:rPr>
        <w:b/>
        <w:bCs/>
      </w:rPr>
    </w:tblStylePr>
    <w:tblStylePr w:type="lastRow">
      <w:rPr>
        <w:b/>
        <w:bCs/>
      </w:rPr>
    </w:tblStylePr>
    <w:tblStylePr w:type="firstCol">
      <w:rPr>
        <w:b/>
        <w:bCs/>
      </w:rPr>
    </w:tblStylePr>
    <w:tblStylePr w:type="lastCol">
      <w:rPr>
        <w:b/>
        <w:bCs/>
      </w:rPr>
    </w:tblStylePr>
    <w:tblStylePr w:type="band1Vert">
      <w:tblPr/>
      <w:trPr>
        <w:hidden/>
      </w:trPr>
      <w:tcPr>
        <w:shd w:val="clear" w:color="auto" w:fill="B9C8F1" w:themeFill="accent1" w:themeFillTint="33"/>
      </w:tcPr>
    </w:tblStylePr>
    <w:tblStylePr w:type="band1Horz">
      <w:tblPr/>
      <w:trPr>
        <w:hidden/>
      </w:trPr>
      <w:tcPr>
        <w:shd w:val="clear" w:color="auto" w:fill="B9C8F1" w:themeFill="accent1" w:themeFillTint="33"/>
      </w:tcPr>
    </w:tblStylePr>
  </w:style>
  <w:style w:type="table" w:styleId="ListTable2-Accent2">
    <w:name w:val="List Table 2 Accent 2"/>
    <w:basedOn w:val="TableNormal"/>
    <w:uiPriority w:val="99"/>
    <w:rsid w:val="009D630C"/>
    <w:pPr>
      <w:spacing w:after="0" w:line="240" w:lineRule="auto"/>
    </w:pPr>
    <w:tblPr>
      <w:tblStyleRowBandSize w:val="1"/>
      <w:tblStyleColBandSize w:val="1"/>
      <w:tblBorders>
        <w:top w:val="single" w:sz="4" w:space="0" w:color="C1E8F6" w:themeColor="accent2" w:themeTint="99"/>
        <w:bottom w:val="single" w:sz="4" w:space="0" w:color="C1E8F6" w:themeColor="accent2" w:themeTint="99"/>
        <w:insideH w:val="single" w:sz="4" w:space="0" w:color="C1E8F6" w:themeColor="accent2" w:themeTint="99"/>
      </w:tblBorders>
    </w:tblPr>
    <w:trPr>
      <w:hidden/>
    </w:trPr>
    <w:tblStylePr w:type="firstRow">
      <w:rPr>
        <w:b/>
        <w:bCs/>
      </w:rPr>
    </w:tblStylePr>
    <w:tblStylePr w:type="lastRow">
      <w:rPr>
        <w:b/>
        <w:bCs/>
      </w:rPr>
    </w:tblStylePr>
    <w:tblStylePr w:type="firstCol">
      <w:rPr>
        <w:b/>
        <w:bCs/>
      </w:rPr>
    </w:tblStylePr>
    <w:tblStylePr w:type="lastCol">
      <w:rPr>
        <w:b/>
        <w:bCs/>
      </w:rPr>
    </w:tblStylePr>
    <w:tblStylePr w:type="band1Vert">
      <w:tblPr/>
      <w:trPr>
        <w:hidden/>
      </w:trPr>
      <w:tcPr>
        <w:shd w:val="clear" w:color="auto" w:fill="EAF7FC" w:themeFill="accent2" w:themeFillTint="33"/>
      </w:tcPr>
    </w:tblStylePr>
    <w:tblStylePr w:type="band1Horz">
      <w:tblPr/>
      <w:trPr>
        <w:hidden/>
      </w:trPr>
      <w:tcPr>
        <w:shd w:val="clear" w:color="auto" w:fill="EAF7FC" w:themeFill="accent2" w:themeFillTint="33"/>
      </w:tcPr>
    </w:tblStylePr>
  </w:style>
  <w:style w:type="table" w:styleId="ListTable2-Accent3">
    <w:name w:val="List Table 2 Accent 3"/>
    <w:basedOn w:val="TableNormal"/>
    <w:uiPriority w:val="99"/>
    <w:rsid w:val="009D630C"/>
    <w:pPr>
      <w:spacing w:after="0" w:line="240" w:lineRule="auto"/>
    </w:pPr>
    <w:tblPr>
      <w:tblStyleRowBandSize w:val="1"/>
      <w:tblStyleColBandSize w:val="1"/>
      <w:tblBorders>
        <w:top w:val="single" w:sz="4" w:space="0" w:color="2473FF" w:themeColor="accent3" w:themeTint="99"/>
        <w:bottom w:val="single" w:sz="4" w:space="0" w:color="2473FF" w:themeColor="accent3" w:themeTint="99"/>
        <w:insideH w:val="single" w:sz="4" w:space="0" w:color="2473FF" w:themeColor="accent3" w:themeTint="99"/>
      </w:tblBorders>
    </w:tblPr>
    <w:trPr>
      <w:hidden/>
    </w:trPr>
    <w:tblStylePr w:type="firstRow">
      <w:rPr>
        <w:b/>
        <w:bCs/>
      </w:rPr>
    </w:tblStylePr>
    <w:tblStylePr w:type="lastRow">
      <w:rPr>
        <w:b/>
        <w:bCs/>
      </w:rPr>
    </w:tblStylePr>
    <w:tblStylePr w:type="firstCol">
      <w:rPr>
        <w:b/>
        <w:bCs/>
      </w:rPr>
    </w:tblStylePr>
    <w:tblStylePr w:type="lastCol">
      <w:rPr>
        <w:b/>
        <w:bCs/>
      </w:rPr>
    </w:tblStylePr>
    <w:tblStylePr w:type="band1Vert">
      <w:tblPr/>
      <w:trPr>
        <w:hidden/>
      </w:trPr>
      <w:tcPr>
        <w:shd w:val="clear" w:color="auto" w:fill="B6D0FF" w:themeFill="accent3" w:themeFillTint="33"/>
      </w:tcPr>
    </w:tblStylePr>
    <w:tblStylePr w:type="band1Horz">
      <w:tblPr/>
      <w:trPr>
        <w:hidden/>
      </w:trPr>
      <w:tcPr>
        <w:shd w:val="clear" w:color="auto" w:fill="B6D0FF" w:themeFill="accent3" w:themeFillTint="33"/>
      </w:tcPr>
    </w:tblStylePr>
  </w:style>
  <w:style w:type="table" w:styleId="ListTable2-Accent4">
    <w:name w:val="List Table 2 Accent 4"/>
    <w:basedOn w:val="TableNormal"/>
    <w:uiPriority w:val="99"/>
    <w:rsid w:val="009D630C"/>
    <w:pPr>
      <w:spacing w:after="0" w:line="240" w:lineRule="auto"/>
    </w:pPr>
    <w:tblPr>
      <w:tblStyleRowBandSize w:val="1"/>
      <w:tblStyleColBandSize w:val="1"/>
      <w:tblBorders>
        <w:top w:val="single" w:sz="4" w:space="0" w:color="4FCEFF" w:themeColor="accent4" w:themeTint="99"/>
        <w:bottom w:val="single" w:sz="4" w:space="0" w:color="4FCEFF" w:themeColor="accent4" w:themeTint="99"/>
        <w:insideH w:val="single" w:sz="4" w:space="0" w:color="4FCEFF" w:themeColor="accent4" w:themeTint="99"/>
      </w:tblBorders>
    </w:tblPr>
    <w:trPr>
      <w:hidden/>
    </w:trPr>
    <w:tblStylePr w:type="firstRow">
      <w:rPr>
        <w:b/>
        <w:bCs/>
      </w:rPr>
    </w:tblStylePr>
    <w:tblStylePr w:type="lastRow">
      <w:rPr>
        <w:b/>
        <w:bCs/>
      </w:rPr>
    </w:tblStylePr>
    <w:tblStylePr w:type="firstCol">
      <w:rPr>
        <w:b/>
        <w:bCs/>
      </w:rPr>
    </w:tblStylePr>
    <w:tblStylePr w:type="lastCol">
      <w:rPr>
        <w:b/>
        <w:bCs/>
      </w:rPr>
    </w:tblStylePr>
    <w:tblStylePr w:type="band1Vert">
      <w:tblPr/>
      <w:trPr>
        <w:hidden/>
      </w:trPr>
      <w:tcPr>
        <w:shd w:val="clear" w:color="auto" w:fill="C4EEFF" w:themeFill="accent4" w:themeFillTint="33"/>
      </w:tcPr>
    </w:tblStylePr>
    <w:tblStylePr w:type="band1Horz">
      <w:tblPr/>
      <w:trPr>
        <w:hidden/>
      </w:trPr>
      <w:tcPr>
        <w:shd w:val="clear" w:color="auto" w:fill="C4EEFF" w:themeFill="accent4" w:themeFillTint="33"/>
      </w:tcPr>
    </w:tblStylePr>
  </w:style>
  <w:style w:type="table" w:styleId="ListTable2-Accent5">
    <w:name w:val="List Table 2 Accent 5"/>
    <w:basedOn w:val="TableNormal"/>
    <w:uiPriority w:val="99"/>
    <w:rsid w:val="009D630C"/>
    <w:pPr>
      <w:spacing w:after="0" w:line="240" w:lineRule="auto"/>
    </w:pPr>
    <w:tblPr>
      <w:tblStyleRowBandSize w:val="1"/>
      <w:tblStyleColBandSize w:val="1"/>
      <w:tblBorders>
        <w:top w:val="single" w:sz="4" w:space="0" w:color="BDFFD1" w:themeColor="accent5" w:themeTint="99"/>
        <w:bottom w:val="single" w:sz="4" w:space="0" w:color="BDFFD1" w:themeColor="accent5" w:themeTint="99"/>
        <w:insideH w:val="single" w:sz="4" w:space="0" w:color="BDFFD1" w:themeColor="accent5" w:themeTint="99"/>
      </w:tblBorders>
    </w:tblPr>
    <w:trPr>
      <w:hidden/>
    </w:trPr>
    <w:tblStylePr w:type="firstRow">
      <w:rPr>
        <w:b/>
        <w:bCs/>
      </w:rPr>
    </w:tblStylePr>
    <w:tblStylePr w:type="lastRow">
      <w:rPr>
        <w:b/>
        <w:bCs/>
      </w:rPr>
    </w:tblStylePr>
    <w:tblStylePr w:type="firstCol">
      <w:rPr>
        <w:b/>
        <w:bCs/>
      </w:rPr>
    </w:tblStylePr>
    <w:tblStylePr w:type="lastCol">
      <w:rPr>
        <w:b/>
        <w:bCs/>
      </w:rPr>
    </w:tblStylePr>
    <w:tblStylePr w:type="band1Vert">
      <w:tblPr/>
      <w:trPr>
        <w:hidden/>
      </w:trPr>
      <w:tcPr>
        <w:shd w:val="clear" w:color="auto" w:fill="E9FFEF" w:themeFill="accent5" w:themeFillTint="33"/>
      </w:tcPr>
    </w:tblStylePr>
    <w:tblStylePr w:type="band1Horz">
      <w:tblPr/>
      <w:trPr>
        <w:hidden/>
      </w:trPr>
      <w:tcPr>
        <w:shd w:val="clear" w:color="auto" w:fill="E9FFEF" w:themeFill="accent5" w:themeFillTint="33"/>
      </w:tcPr>
    </w:tblStylePr>
  </w:style>
  <w:style w:type="table" w:styleId="ListTable2-Accent6">
    <w:name w:val="List Table 2 Accent 6"/>
    <w:basedOn w:val="TableNormal"/>
    <w:uiPriority w:val="99"/>
    <w:rsid w:val="009D630C"/>
    <w:pPr>
      <w:spacing w:after="0" w:line="240" w:lineRule="auto"/>
    </w:pPr>
    <w:tblPr>
      <w:tblStyleRowBandSize w:val="1"/>
      <w:tblStyleColBandSize w:val="1"/>
      <w:tblBorders>
        <w:top w:val="single" w:sz="4" w:space="0" w:color="80D178" w:themeColor="accent6" w:themeTint="99"/>
        <w:bottom w:val="single" w:sz="4" w:space="0" w:color="80D178" w:themeColor="accent6" w:themeTint="99"/>
        <w:insideH w:val="single" w:sz="4" w:space="0" w:color="80D178" w:themeColor="accent6" w:themeTint="99"/>
      </w:tblBorders>
    </w:tblPr>
    <w:trPr>
      <w:hidden/>
    </w:trPr>
    <w:tblStylePr w:type="firstRow">
      <w:rPr>
        <w:b/>
        <w:bCs/>
      </w:rPr>
    </w:tblStylePr>
    <w:tblStylePr w:type="lastRow">
      <w:rPr>
        <w:b/>
        <w:bCs/>
      </w:rPr>
    </w:tblStylePr>
    <w:tblStylePr w:type="firstCol">
      <w:rPr>
        <w:b/>
        <w:bCs/>
      </w:rPr>
    </w:tblStylePr>
    <w:tblStylePr w:type="lastCol">
      <w:rPr>
        <w:b/>
        <w:bCs/>
      </w:rPr>
    </w:tblStylePr>
    <w:tblStylePr w:type="band1Vert">
      <w:tblPr/>
      <w:trPr>
        <w:hidden/>
      </w:trPr>
      <w:tcPr>
        <w:shd w:val="clear" w:color="auto" w:fill="D4EFD1" w:themeFill="accent6" w:themeFillTint="33"/>
      </w:tcPr>
    </w:tblStylePr>
    <w:tblStylePr w:type="band1Horz">
      <w:tblPr/>
      <w:trPr>
        <w:hidden/>
      </w:trPr>
      <w:tcPr>
        <w:shd w:val="clear" w:color="auto" w:fill="D4EFD1" w:themeFill="accent6" w:themeFillTint="33"/>
      </w:tcPr>
    </w:tblStylePr>
  </w:style>
  <w:style w:type="table" w:styleId="ListTable3">
    <w:name w:val="List Table 3"/>
    <w:basedOn w:val="TableNormal"/>
    <w:uiPriority w:val="99"/>
    <w:rsid w:val="009D630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rPr>
      <w:hidden/>
    </w:trPr>
    <w:tblStylePr w:type="firstRow">
      <w:rPr>
        <w:b/>
        <w:bCs/>
        <w:color w:val="FFFFFF" w:themeColor="background1"/>
      </w:rPr>
      <w:tblPr/>
      <w:trPr>
        <w:hidden/>
      </w:trPr>
      <w:tcPr>
        <w:shd w:val="clear" w:color="auto" w:fill="000000" w:themeFill="text1"/>
      </w:tcPr>
    </w:tblStylePr>
    <w:tblStylePr w:type="lastRow">
      <w:rPr>
        <w:b/>
        <w:bCs/>
      </w:rPr>
      <w:tblPr/>
      <w:trPr>
        <w:hidden/>
      </w:trPr>
      <w:tcPr>
        <w:tcBorders>
          <w:top w:val="double" w:sz="4" w:space="0" w:color="000000" w:themeColor="text1"/>
        </w:tcBorders>
        <w:shd w:val="clear" w:color="auto" w:fill="FFFFFF" w:themeFill="background1"/>
      </w:tcPr>
    </w:tblStylePr>
    <w:tblStylePr w:type="firstCol">
      <w:rPr>
        <w:b/>
        <w:bCs/>
      </w:rPr>
      <w:tblPr/>
      <w:trPr>
        <w:hidden/>
      </w:trPr>
      <w:tcPr>
        <w:tcBorders>
          <w:right w:val="nil"/>
        </w:tcBorders>
        <w:shd w:val="clear" w:color="auto" w:fill="FFFFFF" w:themeFill="background1"/>
      </w:tcPr>
    </w:tblStylePr>
    <w:tblStylePr w:type="lastCol">
      <w:rPr>
        <w:b/>
        <w:bCs/>
      </w:rPr>
      <w:tblPr/>
      <w:trPr>
        <w:hidden/>
      </w:trPr>
      <w:tcPr>
        <w:tcBorders>
          <w:left w:val="nil"/>
        </w:tcBorders>
        <w:shd w:val="clear" w:color="auto" w:fill="FFFFFF" w:themeFill="background1"/>
      </w:tcPr>
    </w:tblStylePr>
    <w:tblStylePr w:type="band1Vert">
      <w:tblPr/>
      <w:trPr>
        <w:hidden/>
      </w:trPr>
      <w:tcPr>
        <w:tcBorders>
          <w:left w:val="single" w:sz="4" w:space="0" w:color="000000" w:themeColor="text1"/>
          <w:right w:val="single" w:sz="4" w:space="0" w:color="000000" w:themeColor="text1"/>
        </w:tcBorders>
      </w:tcPr>
    </w:tblStylePr>
    <w:tblStylePr w:type="band1Horz">
      <w:tblPr/>
      <w:trPr>
        <w:hidden/>
      </w:trPr>
      <w:tcPr>
        <w:tcBorders>
          <w:top w:val="single" w:sz="4" w:space="0" w:color="000000" w:themeColor="text1"/>
          <w:bottom w:val="single" w:sz="4" w:space="0" w:color="000000" w:themeColor="text1"/>
          <w:insideH w:val="nil"/>
        </w:tcBorders>
      </w:tcPr>
    </w:tblStylePr>
    <w:tblStylePr w:type="neCell">
      <w:tblPr/>
      <w:trPr>
        <w:hidden/>
      </w:trPr>
      <w:tcPr>
        <w:tcBorders>
          <w:left w:val="nil"/>
          <w:bottom w:val="nil"/>
        </w:tcBorders>
      </w:tcPr>
    </w:tblStylePr>
    <w:tblStylePr w:type="nwCell">
      <w:tblPr/>
      <w:trPr>
        <w:hidden/>
      </w:trPr>
      <w:tcPr>
        <w:tcBorders>
          <w:bottom w:val="nil"/>
          <w:right w:val="nil"/>
        </w:tcBorders>
      </w:tcPr>
    </w:tblStylePr>
    <w:tblStylePr w:type="seCell">
      <w:tblPr/>
      <w:trPr>
        <w:hidden/>
      </w:trPr>
      <w:tcPr>
        <w:tcBorders>
          <w:top w:val="double" w:sz="4" w:space="0" w:color="000000" w:themeColor="text1"/>
          <w:left w:val="nil"/>
        </w:tcBorders>
      </w:tcPr>
    </w:tblStylePr>
    <w:tblStylePr w:type="swCell">
      <w:tblPr/>
      <w:trPr>
        <w:hidden/>
      </w:trPr>
      <w:tcPr>
        <w:tcBorders>
          <w:top w:val="double" w:sz="4" w:space="0" w:color="000000" w:themeColor="text1"/>
          <w:right w:val="nil"/>
        </w:tcBorders>
      </w:tcPr>
    </w:tblStylePr>
  </w:style>
  <w:style w:type="table" w:styleId="ListTable3-Accent1">
    <w:name w:val="List Table 3 Accent 1"/>
    <w:basedOn w:val="TableNormal"/>
    <w:uiPriority w:val="99"/>
    <w:rsid w:val="009D630C"/>
    <w:pPr>
      <w:spacing w:after="0" w:line="240" w:lineRule="auto"/>
    </w:pPr>
    <w:tblPr>
      <w:tblStyleRowBandSize w:val="1"/>
      <w:tblStyleColBandSize w:val="1"/>
      <w:tblBorders>
        <w:top w:val="single" w:sz="4" w:space="0" w:color="0F204B" w:themeColor="accent1"/>
        <w:left w:val="single" w:sz="4" w:space="0" w:color="0F204B" w:themeColor="accent1"/>
        <w:bottom w:val="single" w:sz="4" w:space="0" w:color="0F204B" w:themeColor="accent1"/>
        <w:right w:val="single" w:sz="4" w:space="0" w:color="0F204B" w:themeColor="accent1"/>
      </w:tblBorders>
    </w:tblPr>
    <w:trPr>
      <w:hidden/>
    </w:trPr>
    <w:tblStylePr w:type="firstRow">
      <w:rPr>
        <w:b/>
        <w:bCs/>
        <w:color w:val="FFFFFF" w:themeColor="background1"/>
      </w:rPr>
      <w:tblPr/>
      <w:trPr>
        <w:hidden/>
      </w:trPr>
      <w:tcPr>
        <w:shd w:val="clear" w:color="auto" w:fill="0F204B" w:themeFill="accent1"/>
      </w:tcPr>
    </w:tblStylePr>
    <w:tblStylePr w:type="lastRow">
      <w:rPr>
        <w:b/>
        <w:bCs/>
      </w:rPr>
      <w:tblPr/>
      <w:trPr>
        <w:hidden/>
      </w:trPr>
      <w:tcPr>
        <w:tcBorders>
          <w:top w:val="double" w:sz="4" w:space="0" w:color="0F204B" w:themeColor="accent1"/>
        </w:tcBorders>
        <w:shd w:val="clear" w:color="auto" w:fill="FFFFFF" w:themeFill="background1"/>
      </w:tcPr>
    </w:tblStylePr>
    <w:tblStylePr w:type="firstCol">
      <w:rPr>
        <w:b/>
        <w:bCs/>
      </w:rPr>
      <w:tblPr/>
      <w:trPr>
        <w:hidden/>
      </w:trPr>
      <w:tcPr>
        <w:tcBorders>
          <w:right w:val="nil"/>
        </w:tcBorders>
        <w:shd w:val="clear" w:color="auto" w:fill="FFFFFF" w:themeFill="background1"/>
      </w:tcPr>
    </w:tblStylePr>
    <w:tblStylePr w:type="lastCol">
      <w:rPr>
        <w:b/>
        <w:bCs/>
      </w:rPr>
      <w:tblPr/>
      <w:trPr>
        <w:hidden/>
      </w:trPr>
      <w:tcPr>
        <w:tcBorders>
          <w:left w:val="nil"/>
        </w:tcBorders>
        <w:shd w:val="clear" w:color="auto" w:fill="FFFFFF" w:themeFill="background1"/>
      </w:tcPr>
    </w:tblStylePr>
    <w:tblStylePr w:type="band1Vert">
      <w:tblPr/>
      <w:trPr>
        <w:hidden/>
      </w:trPr>
      <w:tcPr>
        <w:tcBorders>
          <w:left w:val="single" w:sz="4" w:space="0" w:color="0F204B" w:themeColor="accent1"/>
          <w:right w:val="single" w:sz="4" w:space="0" w:color="0F204B" w:themeColor="accent1"/>
        </w:tcBorders>
      </w:tcPr>
    </w:tblStylePr>
    <w:tblStylePr w:type="band1Horz">
      <w:tblPr/>
      <w:trPr>
        <w:hidden/>
      </w:trPr>
      <w:tcPr>
        <w:tcBorders>
          <w:top w:val="single" w:sz="4" w:space="0" w:color="0F204B" w:themeColor="accent1"/>
          <w:bottom w:val="single" w:sz="4" w:space="0" w:color="0F204B" w:themeColor="accent1"/>
          <w:insideH w:val="nil"/>
        </w:tcBorders>
      </w:tcPr>
    </w:tblStylePr>
    <w:tblStylePr w:type="neCell">
      <w:tblPr/>
      <w:trPr>
        <w:hidden/>
      </w:trPr>
      <w:tcPr>
        <w:tcBorders>
          <w:left w:val="nil"/>
          <w:bottom w:val="nil"/>
        </w:tcBorders>
      </w:tcPr>
    </w:tblStylePr>
    <w:tblStylePr w:type="nwCell">
      <w:tblPr/>
      <w:trPr>
        <w:hidden/>
      </w:trPr>
      <w:tcPr>
        <w:tcBorders>
          <w:bottom w:val="nil"/>
          <w:right w:val="nil"/>
        </w:tcBorders>
      </w:tcPr>
    </w:tblStylePr>
    <w:tblStylePr w:type="seCell">
      <w:tblPr/>
      <w:trPr>
        <w:hidden/>
      </w:trPr>
      <w:tcPr>
        <w:tcBorders>
          <w:top w:val="double" w:sz="4" w:space="0" w:color="0F204B" w:themeColor="accent1"/>
          <w:left w:val="nil"/>
        </w:tcBorders>
      </w:tcPr>
    </w:tblStylePr>
    <w:tblStylePr w:type="swCell">
      <w:tblPr/>
      <w:trPr>
        <w:hidden/>
      </w:trPr>
      <w:tcPr>
        <w:tcBorders>
          <w:top w:val="double" w:sz="4" w:space="0" w:color="0F204B" w:themeColor="accent1"/>
          <w:right w:val="nil"/>
        </w:tcBorders>
      </w:tcPr>
    </w:tblStylePr>
  </w:style>
  <w:style w:type="table" w:styleId="ListTable3-Accent2">
    <w:name w:val="List Table 3 Accent 2"/>
    <w:basedOn w:val="TableNormal"/>
    <w:uiPriority w:val="99"/>
    <w:rsid w:val="009D630C"/>
    <w:pPr>
      <w:spacing w:after="0" w:line="240" w:lineRule="auto"/>
    </w:pPr>
    <w:tblPr>
      <w:tblStyleRowBandSize w:val="1"/>
      <w:tblStyleColBandSize w:val="1"/>
      <w:tblBorders>
        <w:top w:val="single" w:sz="4" w:space="0" w:color="99D9F0" w:themeColor="accent2"/>
        <w:left w:val="single" w:sz="4" w:space="0" w:color="99D9F0" w:themeColor="accent2"/>
        <w:bottom w:val="single" w:sz="4" w:space="0" w:color="99D9F0" w:themeColor="accent2"/>
        <w:right w:val="single" w:sz="4" w:space="0" w:color="99D9F0" w:themeColor="accent2"/>
      </w:tblBorders>
    </w:tblPr>
    <w:trPr>
      <w:hidden/>
    </w:trPr>
    <w:tblStylePr w:type="firstRow">
      <w:rPr>
        <w:b/>
        <w:bCs/>
        <w:color w:val="FFFFFF" w:themeColor="background1"/>
      </w:rPr>
      <w:tblPr/>
      <w:trPr>
        <w:hidden/>
      </w:trPr>
      <w:tcPr>
        <w:shd w:val="clear" w:color="auto" w:fill="99D9F0" w:themeFill="accent2"/>
      </w:tcPr>
    </w:tblStylePr>
    <w:tblStylePr w:type="lastRow">
      <w:rPr>
        <w:b/>
        <w:bCs/>
      </w:rPr>
      <w:tblPr/>
      <w:trPr>
        <w:hidden/>
      </w:trPr>
      <w:tcPr>
        <w:tcBorders>
          <w:top w:val="double" w:sz="4" w:space="0" w:color="99D9F0" w:themeColor="accent2"/>
        </w:tcBorders>
        <w:shd w:val="clear" w:color="auto" w:fill="FFFFFF" w:themeFill="background1"/>
      </w:tcPr>
    </w:tblStylePr>
    <w:tblStylePr w:type="firstCol">
      <w:rPr>
        <w:b/>
        <w:bCs/>
      </w:rPr>
      <w:tblPr/>
      <w:trPr>
        <w:hidden/>
      </w:trPr>
      <w:tcPr>
        <w:tcBorders>
          <w:right w:val="nil"/>
        </w:tcBorders>
        <w:shd w:val="clear" w:color="auto" w:fill="FFFFFF" w:themeFill="background1"/>
      </w:tcPr>
    </w:tblStylePr>
    <w:tblStylePr w:type="lastCol">
      <w:rPr>
        <w:b/>
        <w:bCs/>
      </w:rPr>
      <w:tblPr/>
      <w:trPr>
        <w:hidden/>
      </w:trPr>
      <w:tcPr>
        <w:tcBorders>
          <w:left w:val="nil"/>
        </w:tcBorders>
        <w:shd w:val="clear" w:color="auto" w:fill="FFFFFF" w:themeFill="background1"/>
      </w:tcPr>
    </w:tblStylePr>
    <w:tblStylePr w:type="band1Vert">
      <w:tblPr/>
      <w:trPr>
        <w:hidden/>
      </w:trPr>
      <w:tcPr>
        <w:tcBorders>
          <w:left w:val="single" w:sz="4" w:space="0" w:color="99D9F0" w:themeColor="accent2"/>
          <w:right w:val="single" w:sz="4" w:space="0" w:color="99D9F0" w:themeColor="accent2"/>
        </w:tcBorders>
      </w:tcPr>
    </w:tblStylePr>
    <w:tblStylePr w:type="band1Horz">
      <w:tblPr/>
      <w:trPr>
        <w:hidden/>
      </w:trPr>
      <w:tcPr>
        <w:tcBorders>
          <w:top w:val="single" w:sz="4" w:space="0" w:color="99D9F0" w:themeColor="accent2"/>
          <w:bottom w:val="single" w:sz="4" w:space="0" w:color="99D9F0" w:themeColor="accent2"/>
          <w:insideH w:val="nil"/>
        </w:tcBorders>
      </w:tcPr>
    </w:tblStylePr>
    <w:tblStylePr w:type="neCell">
      <w:tblPr/>
      <w:trPr>
        <w:hidden/>
      </w:trPr>
      <w:tcPr>
        <w:tcBorders>
          <w:left w:val="nil"/>
          <w:bottom w:val="nil"/>
        </w:tcBorders>
      </w:tcPr>
    </w:tblStylePr>
    <w:tblStylePr w:type="nwCell">
      <w:tblPr/>
      <w:trPr>
        <w:hidden/>
      </w:trPr>
      <w:tcPr>
        <w:tcBorders>
          <w:bottom w:val="nil"/>
          <w:right w:val="nil"/>
        </w:tcBorders>
      </w:tcPr>
    </w:tblStylePr>
    <w:tblStylePr w:type="seCell">
      <w:tblPr/>
      <w:trPr>
        <w:hidden/>
      </w:trPr>
      <w:tcPr>
        <w:tcBorders>
          <w:top w:val="double" w:sz="4" w:space="0" w:color="99D9F0" w:themeColor="accent2"/>
          <w:left w:val="nil"/>
        </w:tcBorders>
      </w:tcPr>
    </w:tblStylePr>
    <w:tblStylePr w:type="swCell">
      <w:tblPr/>
      <w:trPr>
        <w:hidden/>
      </w:trPr>
      <w:tcPr>
        <w:tcBorders>
          <w:top w:val="double" w:sz="4" w:space="0" w:color="99D9F0" w:themeColor="accent2"/>
          <w:right w:val="nil"/>
        </w:tcBorders>
      </w:tcPr>
    </w:tblStylePr>
  </w:style>
  <w:style w:type="table" w:styleId="ListTable3-Accent3">
    <w:name w:val="List Table 3 Accent 3"/>
    <w:basedOn w:val="TableNormal"/>
    <w:uiPriority w:val="99"/>
    <w:rsid w:val="009D630C"/>
    <w:pPr>
      <w:spacing w:after="0" w:line="240" w:lineRule="auto"/>
    </w:pPr>
    <w:tblPr>
      <w:tblStyleRowBandSize w:val="1"/>
      <w:tblStyleColBandSize w:val="1"/>
      <w:tblBorders>
        <w:top w:val="single" w:sz="4" w:space="0" w:color="003591" w:themeColor="accent3"/>
        <w:left w:val="single" w:sz="4" w:space="0" w:color="003591" w:themeColor="accent3"/>
        <w:bottom w:val="single" w:sz="4" w:space="0" w:color="003591" w:themeColor="accent3"/>
        <w:right w:val="single" w:sz="4" w:space="0" w:color="003591" w:themeColor="accent3"/>
      </w:tblBorders>
    </w:tblPr>
    <w:trPr>
      <w:hidden/>
    </w:trPr>
    <w:tblStylePr w:type="firstRow">
      <w:rPr>
        <w:b/>
        <w:bCs/>
        <w:color w:val="FFFFFF" w:themeColor="background1"/>
      </w:rPr>
      <w:tblPr/>
      <w:trPr>
        <w:hidden/>
      </w:trPr>
      <w:tcPr>
        <w:shd w:val="clear" w:color="auto" w:fill="003591" w:themeFill="accent3"/>
      </w:tcPr>
    </w:tblStylePr>
    <w:tblStylePr w:type="lastRow">
      <w:rPr>
        <w:b/>
        <w:bCs/>
      </w:rPr>
      <w:tblPr/>
      <w:trPr>
        <w:hidden/>
      </w:trPr>
      <w:tcPr>
        <w:tcBorders>
          <w:top w:val="double" w:sz="4" w:space="0" w:color="003591" w:themeColor="accent3"/>
        </w:tcBorders>
        <w:shd w:val="clear" w:color="auto" w:fill="FFFFFF" w:themeFill="background1"/>
      </w:tcPr>
    </w:tblStylePr>
    <w:tblStylePr w:type="firstCol">
      <w:rPr>
        <w:b/>
        <w:bCs/>
      </w:rPr>
      <w:tblPr/>
      <w:trPr>
        <w:hidden/>
      </w:trPr>
      <w:tcPr>
        <w:tcBorders>
          <w:right w:val="nil"/>
        </w:tcBorders>
        <w:shd w:val="clear" w:color="auto" w:fill="FFFFFF" w:themeFill="background1"/>
      </w:tcPr>
    </w:tblStylePr>
    <w:tblStylePr w:type="lastCol">
      <w:rPr>
        <w:b/>
        <w:bCs/>
      </w:rPr>
      <w:tblPr/>
      <w:trPr>
        <w:hidden/>
      </w:trPr>
      <w:tcPr>
        <w:tcBorders>
          <w:left w:val="nil"/>
        </w:tcBorders>
        <w:shd w:val="clear" w:color="auto" w:fill="FFFFFF" w:themeFill="background1"/>
      </w:tcPr>
    </w:tblStylePr>
    <w:tblStylePr w:type="band1Vert">
      <w:tblPr/>
      <w:trPr>
        <w:hidden/>
      </w:trPr>
      <w:tcPr>
        <w:tcBorders>
          <w:left w:val="single" w:sz="4" w:space="0" w:color="003591" w:themeColor="accent3"/>
          <w:right w:val="single" w:sz="4" w:space="0" w:color="003591" w:themeColor="accent3"/>
        </w:tcBorders>
      </w:tcPr>
    </w:tblStylePr>
    <w:tblStylePr w:type="band1Horz">
      <w:tblPr/>
      <w:trPr>
        <w:hidden/>
      </w:trPr>
      <w:tcPr>
        <w:tcBorders>
          <w:top w:val="single" w:sz="4" w:space="0" w:color="003591" w:themeColor="accent3"/>
          <w:bottom w:val="single" w:sz="4" w:space="0" w:color="003591" w:themeColor="accent3"/>
          <w:insideH w:val="nil"/>
        </w:tcBorders>
      </w:tcPr>
    </w:tblStylePr>
    <w:tblStylePr w:type="neCell">
      <w:tblPr/>
      <w:trPr>
        <w:hidden/>
      </w:trPr>
      <w:tcPr>
        <w:tcBorders>
          <w:left w:val="nil"/>
          <w:bottom w:val="nil"/>
        </w:tcBorders>
      </w:tcPr>
    </w:tblStylePr>
    <w:tblStylePr w:type="nwCell">
      <w:tblPr/>
      <w:trPr>
        <w:hidden/>
      </w:trPr>
      <w:tcPr>
        <w:tcBorders>
          <w:bottom w:val="nil"/>
          <w:right w:val="nil"/>
        </w:tcBorders>
      </w:tcPr>
    </w:tblStylePr>
    <w:tblStylePr w:type="seCell">
      <w:tblPr/>
      <w:trPr>
        <w:hidden/>
      </w:trPr>
      <w:tcPr>
        <w:tcBorders>
          <w:top w:val="double" w:sz="4" w:space="0" w:color="003591" w:themeColor="accent3"/>
          <w:left w:val="nil"/>
        </w:tcBorders>
      </w:tcPr>
    </w:tblStylePr>
    <w:tblStylePr w:type="swCell">
      <w:tblPr/>
      <w:trPr>
        <w:hidden/>
      </w:trPr>
      <w:tcPr>
        <w:tcBorders>
          <w:top w:val="double" w:sz="4" w:space="0" w:color="003591" w:themeColor="accent3"/>
          <w:right w:val="nil"/>
        </w:tcBorders>
      </w:tcPr>
    </w:tblStylePr>
  </w:style>
  <w:style w:type="table" w:styleId="ListTable3-Accent4">
    <w:name w:val="List Table 3 Accent 4"/>
    <w:basedOn w:val="TableNormal"/>
    <w:uiPriority w:val="99"/>
    <w:rsid w:val="009D630C"/>
    <w:pPr>
      <w:spacing w:after="0" w:line="240" w:lineRule="auto"/>
    </w:pPr>
    <w:tblPr>
      <w:tblStyleRowBandSize w:val="1"/>
      <w:tblStyleColBandSize w:val="1"/>
      <w:tblBorders>
        <w:top w:val="single" w:sz="4" w:space="0" w:color="009FDA" w:themeColor="accent4"/>
        <w:left w:val="single" w:sz="4" w:space="0" w:color="009FDA" w:themeColor="accent4"/>
        <w:bottom w:val="single" w:sz="4" w:space="0" w:color="009FDA" w:themeColor="accent4"/>
        <w:right w:val="single" w:sz="4" w:space="0" w:color="009FDA" w:themeColor="accent4"/>
      </w:tblBorders>
    </w:tblPr>
    <w:trPr>
      <w:hidden/>
    </w:trPr>
    <w:tblStylePr w:type="firstRow">
      <w:rPr>
        <w:b/>
        <w:bCs/>
        <w:color w:val="FFFFFF" w:themeColor="background1"/>
      </w:rPr>
      <w:tblPr/>
      <w:trPr>
        <w:hidden/>
      </w:trPr>
      <w:tcPr>
        <w:shd w:val="clear" w:color="auto" w:fill="009FDA" w:themeFill="accent4"/>
      </w:tcPr>
    </w:tblStylePr>
    <w:tblStylePr w:type="lastRow">
      <w:rPr>
        <w:b/>
        <w:bCs/>
      </w:rPr>
      <w:tblPr/>
      <w:trPr>
        <w:hidden/>
      </w:trPr>
      <w:tcPr>
        <w:tcBorders>
          <w:top w:val="double" w:sz="4" w:space="0" w:color="009FDA" w:themeColor="accent4"/>
        </w:tcBorders>
        <w:shd w:val="clear" w:color="auto" w:fill="FFFFFF" w:themeFill="background1"/>
      </w:tcPr>
    </w:tblStylePr>
    <w:tblStylePr w:type="firstCol">
      <w:rPr>
        <w:b/>
        <w:bCs/>
      </w:rPr>
      <w:tblPr/>
      <w:trPr>
        <w:hidden/>
      </w:trPr>
      <w:tcPr>
        <w:tcBorders>
          <w:right w:val="nil"/>
        </w:tcBorders>
        <w:shd w:val="clear" w:color="auto" w:fill="FFFFFF" w:themeFill="background1"/>
      </w:tcPr>
    </w:tblStylePr>
    <w:tblStylePr w:type="lastCol">
      <w:rPr>
        <w:b/>
        <w:bCs/>
      </w:rPr>
      <w:tblPr/>
      <w:trPr>
        <w:hidden/>
      </w:trPr>
      <w:tcPr>
        <w:tcBorders>
          <w:left w:val="nil"/>
        </w:tcBorders>
        <w:shd w:val="clear" w:color="auto" w:fill="FFFFFF" w:themeFill="background1"/>
      </w:tcPr>
    </w:tblStylePr>
    <w:tblStylePr w:type="band1Vert">
      <w:tblPr/>
      <w:trPr>
        <w:hidden/>
      </w:trPr>
      <w:tcPr>
        <w:tcBorders>
          <w:left w:val="single" w:sz="4" w:space="0" w:color="009FDA" w:themeColor="accent4"/>
          <w:right w:val="single" w:sz="4" w:space="0" w:color="009FDA" w:themeColor="accent4"/>
        </w:tcBorders>
      </w:tcPr>
    </w:tblStylePr>
    <w:tblStylePr w:type="band1Horz">
      <w:tblPr/>
      <w:trPr>
        <w:hidden/>
      </w:trPr>
      <w:tcPr>
        <w:tcBorders>
          <w:top w:val="single" w:sz="4" w:space="0" w:color="009FDA" w:themeColor="accent4"/>
          <w:bottom w:val="single" w:sz="4" w:space="0" w:color="009FDA" w:themeColor="accent4"/>
          <w:insideH w:val="nil"/>
        </w:tcBorders>
      </w:tcPr>
    </w:tblStylePr>
    <w:tblStylePr w:type="neCell">
      <w:tblPr/>
      <w:trPr>
        <w:hidden/>
      </w:trPr>
      <w:tcPr>
        <w:tcBorders>
          <w:left w:val="nil"/>
          <w:bottom w:val="nil"/>
        </w:tcBorders>
      </w:tcPr>
    </w:tblStylePr>
    <w:tblStylePr w:type="nwCell">
      <w:tblPr/>
      <w:trPr>
        <w:hidden/>
      </w:trPr>
      <w:tcPr>
        <w:tcBorders>
          <w:bottom w:val="nil"/>
          <w:right w:val="nil"/>
        </w:tcBorders>
      </w:tcPr>
    </w:tblStylePr>
    <w:tblStylePr w:type="seCell">
      <w:tblPr/>
      <w:trPr>
        <w:hidden/>
      </w:trPr>
      <w:tcPr>
        <w:tcBorders>
          <w:top w:val="double" w:sz="4" w:space="0" w:color="009FDA" w:themeColor="accent4"/>
          <w:left w:val="nil"/>
        </w:tcBorders>
      </w:tcPr>
    </w:tblStylePr>
    <w:tblStylePr w:type="swCell">
      <w:tblPr/>
      <w:trPr>
        <w:hidden/>
      </w:trPr>
      <w:tcPr>
        <w:tcBorders>
          <w:top w:val="double" w:sz="4" w:space="0" w:color="009FDA" w:themeColor="accent4"/>
          <w:right w:val="nil"/>
        </w:tcBorders>
      </w:tcPr>
    </w:tblStylePr>
  </w:style>
  <w:style w:type="table" w:styleId="ListTable3-Accent5">
    <w:name w:val="List Table 3 Accent 5"/>
    <w:basedOn w:val="TableNormal"/>
    <w:uiPriority w:val="99"/>
    <w:rsid w:val="009D630C"/>
    <w:pPr>
      <w:spacing w:after="0" w:line="240" w:lineRule="auto"/>
    </w:pPr>
    <w:tblPr>
      <w:tblStyleRowBandSize w:val="1"/>
      <w:tblStyleColBandSize w:val="1"/>
      <w:tblBorders>
        <w:top w:val="single" w:sz="4" w:space="0" w:color="91FFB4" w:themeColor="accent5"/>
        <w:left w:val="single" w:sz="4" w:space="0" w:color="91FFB4" w:themeColor="accent5"/>
        <w:bottom w:val="single" w:sz="4" w:space="0" w:color="91FFB4" w:themeColor="accent5"/>
        <w:right w:val="single" w:sz="4" w:space="0" w:color="91FFB4" w:themeColor="accent5"/>
      </w:tblBorders>
    </w:tblPr>
    <w:trPr>
      <w:hidden/>
    </w:trPr>
    <w:tblStylePr w:type="firstRow">
      <w:rPr>
        <w:b/>
        <w:bCs/>
        <w:color w:val="FFFFFF" w:themeColor="background1"/>
      </w:rPr>
      <w:tblPr/>
      <w:trPr>
        <w:hidden/>
      </w:trPr>
      <w:tcPr>
        <w:shd w:val="clear" w:color="auto" w:fill="91FFB4" w:themeFill="accent5"/>
      </w:tcPr>
    </w:tblStylePr>
    <w:tblStylePr w:type="lastRow">
      <w:rPr>
        <w:b/>
        <w:bCs/>
      </w:rPr>
      <w:tblPr/>
      <w:trPr>
        <w:hidden/>
      </w:trPr>
      <w:tcPr>
        <w:tcBorders>
          <w:top w:val="double" w:sz="4" w:space="0" w:color="91FFB4" w:themeColor="accent5"/>
        </w:tcBorders>
        <w:shd w:val="clear" w:color="auto" w:fill="FFFFFF" w:themeFill="background1"/>
      </w:tcPr>
    </w:tblStylePr>
    <w:tblStylePr w:type="firstCol">
      <w:rPr>
        <w:b/>
        <w:bCs/>
      </w:rPr>
      <w:tblPr/>
      <w:trPr>
        <w:hidden/>
      </w:trPr>
      <w:tcPr>
        <w:tcBorders>
          <w:right w:val="nil"/>
        </w:tcBorders>
        <w:shd w:val="clear" w:color="auto" w:fill="FFFFFF" w:themeFill="background1"/>
      </w:tcPr>
    </w:tblStylePr>
    <w:tblStylePr w:type="lastCol">
      <w:rPr>
        <w:b/>
        <w:bCs/>
      </w:rPr>
      <w:tblPr/>
      <w:trPr>
        <w:hidden/>
      </w:trPr>
      <w:tcPr>
        <w:tcBorders>
          <w:left w:val="nil"/>
        </w:tcBorders>
        <w:shd w:val="clear" w:color="auto" w:fill="FFFFFF" w:themeFill="background1"/>
      </w:tcPr>
    </w:tblStylePr>
    <w:tblStylePr w:type="band1Vert">
      <w:tblPr/>
      <w:trPr>
        <w:hidden/>
      </w:trPr>
      <w:tcPr>
        <w:tcBorders>
          <w:left w:val="single" w:sz="4" w:space="0" w:color="91FFB4" w:themeColor="accent5"/>
          <w:right w:val="single" w:sz="4" w:space="0" w:color="91FFB4" w:themeColor="accent5"/>
        </w:tcBorders>
      </w:tcPr>
    </w:tblStylePr>
    <w:tblStylePr w:type="band1Horz">
      <w:tblPr/>
      <w:trPr>
        <w:hidden/>
      </w:trPr>
      <w:tcPr>
        <w:tcBorders>
          <w:top w:val="single" w:sz="4" w:space="0" w:color="91FFB4" w:themeColor="accent5"/>
          <w:bottom w:val="single" w:sz="4" w:space="0" w:color="91FFB4" w:themeColor="accent5"/>
          <w:insideH w:val="nil"/>
        </w:tcBorders>
      </w:tcPr>
    </w:tblStylePr>
    <w:tblStylePr w:type="neCell">
      <w:tblPr/>
      <w:trPr>
        <w:hidden/>
      </w:trPr>
      <w:tcPr>
        <w:tcBorders>
          <w:left w:val="nil"/>
          <w:bottom w:val="nil"/>
        </w:tcBorders>
      </w:tcPr>
    </w:tblStylePr>
    <w:tblStylePr w:type="nwCell">
      <w:tblPr/>
      <w:trPr>
        <w:hidden/>
      </w:trPr>
      <w:tcPr>
        <w:tcBorders>
          <w:bottom w:val="nil"/>
          <w:right w:val="nil"/>
        </w:tcBorders>
      </w:tcPr>
    </w:tblStylePr>
    <w:tblStylePr w:type="seCell">
      <w:tblPr/>
      <w:trPr>
        <w:hidden/>
      </w:trPr>
      <w:tcPr>
        <w:tcBorders>
          <w:top w:val="double" w:sz="4" w:space="0" w:color="91FFB4" w:themeColor="accent5"/>
          <w:left w:val="nil"/>
        </w:tcBorders>
      </w:tcPr>
    </w:tblStylePr>
    <w:tblStylePr w:type="swCell">
      <w:tblPr/>
      <w:trPr>
        <w:hidden/>
      </w:trPr>
      <w:tcPr>
        <w:tcBorders>
          <w:top w:val="double" w:sz="4" w:space="0" w:color="91FFB4" w:themeColor="accent5"/>
          <w:right w:val="nil"/>
        </w:tcBorders>
      </w:tcPr>
    </w:tblStylePr>
  </w:style>
  <w:style w:type="table" w:styleId="ListTable3-Accent6">
    <w:name w:val="List Table 3 Accent 6"/>
    <w:basedOn w:val="TableNormal"/>
    <w:uiPriority w:val="99"/>
    <w:rsid w:val="009D630C"/>
    <w:pPr>
      <w:spacing w:after="0" w:line="240" w:lineRule="auto"/>
    </w:pPr>
    <w:tblPr>
      <w:tblStyleRowBandSize w:val="1"/>
      <w:tblStyleColBandSize w:val="1"/>
      <w:tblBorders>
        <w:top w:val="single" w:sz="4" w:space="0" w:color="3F9C35" w:themeColor="accent6"/>
        <w:left w:val="single" w:sz="4" w:space="0" w:color="3F9C35" w:themeColor="accent6"/>
        <w:bottom w:val="single" w:sz="4" w:space="0" w:color="3F9C35" w:themeColor="accent6"/>
        <w:right w:val="single" w:sz="4" w:space="0" w:color="3F9C35" w:themeColor="accent6"/>
      </w:tblBorders>
    </w:tblPr>
    <w:trPr>
      <w:hidden/>
    </w:trPr>
    <w:tblStylePr w:type="firstRow">
      <w:rPr>
        <w:b/>
        <w:bCs/>
        <w:color w:val="FFFFFF" w:themeColor="background1"/>
      </w:rPr>
      <w:tblPr/>
      <w:trPr>
        <w:hidden/>
      </w:trPr>
      <w:tcPr>
        <w:shd w:val="clear" w:color="auto" w:fill="3F9C35" w:themeFill="accent6"/>
      </w:tcPr>
    </w:tblStylePr>
    <w:tblStylePr w:type="lastRow">
      <w:rPr>
        <w:b/>
        <w:bCs/>
      </w:rPr>
      <w:tblPr/>
      <w:trPr>
        <w:hidden/>
      </w:trPr>
      <w:tcPr>
        <w:tcBorders>
          <w:top w:val="double" w:sz="4" w:space="0" w:color="3F9C35" w:themeColor="accent6"/>
        </w:tcBorders>
        <w:shd w:val="clear" w:color="auto" w:fill="FFFFFF" w:themeFill="background1"/>
      </w:tcPr>
    </w:tblStylePr>
    <w:tblStylePr w:type="firstCol">
      <w:rPr>
        <w:b/>
        <w:bCs/>
      </w:rPr>
      <w:tblPr/>
      <w:trPr>
        <w:hidden/>
      </w:trPr>
      <w:tcPr>
        <w:tcBorders>
          <w:right w:val="nil"/>
        </w:tcBorders>
        <w:shd w:val="clear" w:color="auto" w:fill="FFFFFF" w:themeFill="background1"/>
      </w:tcPr>
    </w:tblStylePr>
    <w:tblStylePr w:type="lastCol">
      <w:rPr>
        <w:b/>
        <w:bCs/>
      </w:rPr>
      <w:tblPr/>
      <w:trPr>
        <w:hidden/>
      </w:trPr>
      <w:tcPr>
        <w:tcBorders>
          <w:left w:val="nil"/>
        </w:tcBorders>
        <w:shd w:val="clear" w:color="auto" w:fill="FFFFFF" w:themeFill="background1"/>
      </w:tcPr>
    </w:tblStylePr>
    <w:tblStylePr w:type="band1Vert">
      <w:tblPr/>
      <w:trPr>
        <w:hidden/>
      </w:trPr>
      <w:tcPr>
        <w:tcBorders>
          <w:left w:val="single" w:sz="4" w:space="0" w:color="3F9C35" w:themeColor="accent6"/>
          <w:right w:val="single" w:sz="4" w:space="0" w:color="3F9C35" w:themeColor="accent6"/>
        </w:tcBorders>
      </w:tcPr>
    </w:tblStylePr>
    <w:tblStylePr w:type="band1Horz">
      <w:tblPr/>
      <w:trPr>
        <w:hidden/>
      </w:trPr>
      <w:tcPr>
        <w:tcBorders>
          <w:top w:val="single" w:sz="4" w:space="0" w:color="3F9C35" w:themeColor="accent6"/>
          <w:bottom w:val="single" w:sz="4" w:space="0" w:color="3F9C35" w:themeColor="accent6"/>
          <w:insideH w:val="nil"/>
        </w:tcBorders>
      </w:tcPr>
    </w:tblStylePr>
    <w:tblStylePr w:type="neCell">
      <w:tblPr/>
      <w:trPr>
        <w:hidden/>
      </w:trPr>
      <w:tcPr>
        <w:tcBorders>
          <w:left w:val="nil"/>
          <w:bottom w:val="nil"/>
        </w:tcBorders>
      </w:tcPr>
    </w:tblStylePr>
    <w:tblStylePr w:type="nwCell">
      <w:tblPr/>
      <w:trPr>
        <w:hidden/>
      </w:trPr>
      <w:tcPr>
        <w:tcBorders>
          <w:bottom w:val="nil"/>
          <w:right w:val="nil"/>
        </w:tcBorders>
      </w:tcPr>
    </w:tblStylePr>
    <w:tblStylePr w:type="seCell">
      <w:tblPr/>
      <w:trPr>
        <w:hidden/>
      </w:trPr>
      <w:tcPr>
        <w:tcBorders>
          <w:top w:val="double" w:sz="4" w:space="0" w:color="3F9C35" w:themeColor="accent6"/>
          <w:left w:val="nil"/>
        </w:tcBorders>
      </w:tcPr>
    </w:tblStylePr>
    <w:tblStylePr w:type="swCell">
      <w:tblPr/>
      <w:trPr>
        <w:hidden/>
      </w:trPr>
      <w:tcPr>
        <w:tcBorders>
          <w:top w:val="double" w:sz="4" w:space="0" w:color="3F9C35" w:themeColor="accent6"/>
          <w:right w:val="nil"/>
        </w:tcBorders>
      </w:tcPr>
    </w:tblStylePr>
  </w:style>
  <w:style w:type="table" w:styleId="ListTable4">
    <w:name w:val="List Table 4"/>
    <w:basedOn w:val="TableNormal"/>
    <w:uiPriority w:val="99"/>
    <w:rsid w:val="009D630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rPr>
      <w:hidden/>
    </w:trPr>
    <w:tblStylePr w:type="firstRow">
      <w:rPr>
        <w:b/>
        <w:bCs/>
        <w:color w:val="FFFFFF" w:themeColor="background1"/>
      </w:rPr>
      <w:tblPr/>
      <w:trPr>
        <w:hidden/>
      </w:tr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rPr>
        <w:hidden/>
      </w:trPr>
      <w:tcPr>
        <w:tcBorders>
          <w:top w:val="double" w:sz="4" w:space="0" w:color="666666" w:themeColor="text1" w:themeTint="99"/>
        </w:tcBorders>
      </w:tcPr>
    </w:tblStylePr>
    <w:tblStylePr w:type="firstCol">
      <w:rPr>
        <w:b/>
        <w:bCs/>
      </w:rPr>
    </w:tblStylePr>
    <w:tblStylePr w:type="lastCol">
      <w:rPr>
        <w:b/>
        <w:bCs/>
      </w:rPr>
    </w:tblStylePr>
    <w:tblStylePr w:type="band1Vert">
      <w:tblPr/>
      <w:trPr>
        <w:hidden/>
      </w:trPr>
      <w:tcPr>
        <w:shd w:val="clear" w:color="auto" w:fill="CCCCCC" w:themeFill="text1" w:themeFillTint="33"/>
      </w:tcPr>
    </w:tblStylePr>
    <w:tblStylePr w:type="band1Horz">
      <w:tblPr/>
      <w:trPr>
        <w:hidden/>
      </w:trPr>
      <w:tcPr>
        <w:shd w:val="clear" w:color="auto" w:fill="CCCCCC" w:themeFill="text1" w:themeFillTint="33"/>
      </w:tcPr>
    </w:tblStylePr>
  </w:style>
  <w:style w:type="table" w:styleId="ListTable4-Accent1">
    <w:name w:val="List Table 4 Accent 1"/>
    <w:basedOn w:val="TableNormal"/>
    <w:uiPriority w:val="99"/>
    <w:rsid w:val="009D630C"/>
    <w:pPr>
      <w:spacing w:after="0" w:line="240" w:lineRule="auto"/>
    </w:pPr>
    <w:tblPr>
      <w:tblStyleRowBandSize w:val="1"/>
      <w:tblStyleColBandSize w:val="1"/>
      <w:tblBorders>
        <w:top w:val="single" w:sz="4" w:space="0" w:color="2D5CD5" w:themeColor="accent1" w:themeTint="99"/>
        <w:left w:val="single" w:sz="4" w:space="0" w:color="2D5CD5" w:themeColor="accent1" w:themeTint="99"/>
        <w:bottom w:val="single" w:sz="4" w:space="0" w:color="2D5CD5" w:themeColor="accent1" w:themeTint="99"/>
        <w:right w:val="single" w:sz="4" w:space="0" w:color="2D5CD5" w:themeColor="accent1" w:themeTint="99"/>
        <w:insideH w:val="single" w:sz="4" w:space="0" w:color="2D5CD5" w:themeColor="accent1" w:themeTint="99"/>
      </w:tblBorders>
    </w:tblPr>
    <w:trPr>
      <w:hidden/>
    </w:trPr>
    <w:tblStylePr w:type="firstRow">
      <w:rPr>
        <w:b/>
        <w:bCs/>
        <w:color w:val="FFFFFF" w:themeColor="background1"/>
      </w:rPr>
      <w:tblPr/>
      <w:trPr>
        <w:hidden/>
      </w:trPr>
      <w:tcPr>
        <w:tcBorders>
          <w:top w:val="single" w:sz="4" w:space="0" w:color="0F204B" w:themeColor="accent1"/>
          <w:left w:val="single" w:sz="4" w:space="0" w:color="0F204B" w:themeColor="accent1"/>
          <w:bottom w:val="single" w:sz="4" w:space="0" w:color="0F204B" w:themeColor="accent1"/>
          <w:right w:val="single" w:sz="4" w:space="0" w:color="0F204B" w:themeColor="accent1"/>
          <w:insideH w:val="nil"/>
        </w:tcBorders>
        <w:shd w:val="clear" w:color="auto" w:fill="0F204B" w:themeFill="accent1"/>
      </w:tcPr>
    </w:tblStylePr>
    <w:tblStylePr w:type="lastRow">
      <w:rPr>
        <w:b/>
        <w:bCs/>
      </w:rPr>
      <w:tblPr/>
      <w:trPr>
        <w:hidden/>
      </w:trPr>
      <w:tcPr>
        <w:tcBorders>
          <w:top w:val="double" w:sz="4" w:space="0" w:color="2D5CD5" w:themeColor="accent1" w:themeTint="99"/>
        </w:tcBorders>
      </w:tcPr>
    </w:tblStylePr>
    <w:tblStylePr w:type="firstCol">
      <w:rPr>
        <w:b/>
        <w:bCs/>
      </w:rPr>
    </w:tblStylePr>
    <w:tblStylePr w:type="lastCol">
      <w:rPr>
        <w:b/>
        <w:bCs/>
      </w:rPr>
    </w:tblStylePr>
    <w:tblStylePr w:type="band1Vert">
      <w:tblPr/>
      <w:trPr>
        <w:hidden/>
      </w:trPr>
      <w:tcPr>
        <w:shd w:val="clear" w:color="auto" w:fill="B9C8F1" w:themeFill="accent1" w:themeFillTint="33"/>
      </w:tcPr>
    </w:tblStylePr>
    <w:tblStylePr w:type="band1Horz">
      <w:tblPr/>
      <w:trPr>
        <w:hidden/>
      </w:trPr>
      <w:tcPr>
        <w:shd w:val="clear" w:color="auto" w:fill="B9C8F1" w:themeFill="accent1" w:themeFillTint="33"/>
      </w:tcPr>
    </w:tblStylePr>
  </w:style>
  <w:style w:type="table" w:styleId="ListTable4-Accent2">
    <w:name w:val="List Table 4 Accent 2"/>
    <w:basedOn w:val="TableNormal"/>
    <w:uiPriority w:val="99"/>
    <w:rsid w:val="009D630C"/>
    <w:pPr>
      <w:spacing w:after="0" w:line="240" w:lineRule="auto"/>
    </w:pPr>
    <w:tblPr>
      <w:tblStyleRowBandSize w:val="1"/>
      <w:tblStyleColBandSize w:val="1"/>
      <w:tblBorders>
        <w:top w:val="single" w:sz="4" w:space="0" w:color="C1E8F6" w:themeColor="accent2" w:themeTint="99"/>
        <w:left w:val="single" w:sz="4" w:space="0" w:color="C1E8F6" w:themeColor="accent2" w:themeTint="99"/>
        <w:bottom w:val="single" w:sz="4" w:space="0" w:color="C1E8F6" w:themeColor="accent2" w:themeTint="99"/>
        <w:right w:val="single" w:sz="4" w:space="0" w:color="C1E8F6" w:themeColor="accent2" w:themeTint="99"/>
        <w:insideH w:val="single" w:sz="4" w:space="0" w:color="C1E8F6" w:themeColor="accent2" w:themeTint="99"/>
      </w:tblBorders>
    </w:tblPr>
    <w:trPr>
      <w:hidden/>
    </w:trPr>
    <w:tblStylePr w:type="firstRow">
      <w:rPr>
        <w:b/>
        <w:bCs/>
        <w:color w:val="FFFFFF" w:themeColor="background1"/>
      </w:rPr>
      <w:tblPr/>
      <w:trPr>
        <w:hidden/>
      </w:trPr>
      <w:tcPr>
        <w:tcBorders>
          <w:top w:val="single" w:sz="4" w:space="0" w:color="99D9F0" w:themeColor="accent2"/>
          <w:left w:val="single" w:sz="4" w:space="0" w:color="99D9F0" w:themeColor="accent2"/>
          <w:bottom w:val="single" w:sz="4" w:space="0" w:color="99D9F0" w:themeColor="accent2"/>
          <w:right w:val="single" w:sz="4" w:space="0" w:color="99D9F0" w:themeColor="accent2"/>
          <w:insideH w:val="nil"/>
        </w:tcBorders>
        <w:shd w:val="clear" w:color="auto" w:fill="99D9F0" w:themeFill="accent2"/>
      </w:tcPr>
    </w:tblStylePr>
    <w:tblStylePr w:type="lastRow">
      <w:rPr>
        <w:b/>
        <w:bCs/>
      </w:rPr>
      <w:tblPr/>
      <w:trPr>
        <w:hidden/>
      </w:trPr>
      <w:tcPr>
        <w:tcBorders>
          <w:top w:val="double" w:sz="4" w:space="0" w:color="C1E8F6" w:themeColor="accent2" w:themeTint="99"/>
        </w:tcBorders>
      </w:tcPr>
    </w:tblStylePr>
    <w:tblStylePr w:type="firstCol">
      <w:rPr>
        <w:b/>
        <w:bCs/>
      </w:rPr>
    </w:tblStylePr>
    <w:tblStylePr w:type="lastCol">
      <w:rPr>
        <w:b/>
        <w:bCs/>
      </w:rPr>
    </w:tblStylePr>
    <w:tblStylePr w:type="band1Vert">
      <w:tblPr/>
      <w:trPr>
        <w:hidden/>
      </w:trPr>
      <w:tcPr>
        <w:shd w:val="clear" w:color="auto" w:fill="EAF7FC" w:themeFill="accent2" w:themeFillTint="33"/>
      </w:tcPr>
    </w:tblStylePr>
    <w:tblStylePr w:type="band1Horz">
      <w:tblPr/>
      <w:trPr>
        <w:hidden/>
      </w:trPr>
      <w:tcPr>
        <w:shd w:val="clear" w:color="auto" w:fill="EAF7FC" w:themeFill="accent2" w:themeFillTint="33"/>
      </w:tcPr>
    </w:tblStylePr>
  </w:style>
  <w:style w:type="table" w:styleId="ListTable4-Accent3">
    <w:name w:val="List Table 4 Accent 3"/>
    <w:basedOn w:val="TableNormal"/>
    <w:uiPriority w:val="99"/>
    <w:rsid w:val="009D630C"/>
    <w:pPr>
      <w:spacing w:after="0" w:line="240" w:lineRule="auto"/>
    </w:pPr>
    <w:tblPr>
      <w:tblStyleRowBandSize w:val="1"/>
      <w:tblStyleColBandSize w:val="1"/>
      <w:tblBorders>
        <w:top w:val="single" w:sz="4" w:space="0" w:color="2473FF" w:themeColor="accent3" w:themeTint="99"/>
        <w:left w:val="single" w:sz="4" w:space="0" w:color="2473FF" w:themeColor="accent3" w:themeTint="99"/>
        <w:bottom w:val="single" w:sz="4" w:space="0" w:color="2473FF" w:themeColor="accent3" w:themeTint="99"/>
        <w:right w:val="single" w:sz="4" w:space="0" w:color="2473FF" w:themeColor="accent3" w:themeTint="99"/>
        <w:insideH w:val="single" w:sz="4" w:space="0" w:color="2473FF" w:themeColor="accent3" w:themeTint="99"/>
      </w:tblBorders>
    </w:tblPr>
    <w:trPr>
      <w:hidden/>
    </w:trPr>
    <w:tblStylePr w:type="firstRow">
      <w:rPr>
        <w:b/>
        <w:bCs/>
        <w:color w:val="FFFFFF" w:themeColor="background1"/>
      </w:rPr>
      <w:tblPr/>
      <w:trPr>
        <w:hidden/>
      </w:trPr>
      <w:tcPr>
        <w:tcBorders>
          <w:top w:val="single" w:sz="4" w:space="0" w:color="003591" w:themeColor="accent3"/>
          <w:left w:val="single" w:sz="4" w:space="0" w:color="003591" w:themeColor="accent3"/>
          <w:bottom w:val="single" w:sz="4" w:space="0" w:color="003591" w:themeColor="accent3"/>
          <w:right w:val="single" w:sz="4" w:space="0" w:color="003591" w:themeColor="accent3"/>
          <w:insideH w:val="nil"/>
        </w:tcBorders>
        <w:shd w:val="clear" w:color="auto" w:fill="003591" w:themeFill="accent3"/>
      </w:tcPr>
    </w:tblStylePr>
    <w:tblStylePr w:type="lastRow">
      <w:rPr>
        <w:b/>
        <w:bCs/>
      </w:rPr>
      <w:tblPr/>
      <w:trPr>
        <w:hidden/>
      </w:trPr>
      <w:tcPr>
        <w:tcBorders>
          <w:top w:val="double" w:sz="4" w:space="0" w:color="2473FF" w:themeColor="accent3" w:themeTint="99"/>
        </w:tcBorders>
      </w:tcPr>
    </w:tblStylePr>
    <w:tblStylePr w:type="firstCol">
      <w:rPr>
        <w:b/>
        <w:bCs/>
      </w:rPr>
    </w:tblStylePr>
    <w:tblStylePr w:type="lastCol">
      <w:rPr>
        <w:b/>
        <w:bCs/>
      </w:rPr>
    </w:tblStylePr>
    <w:tblStylePr w:type="band1Vert">
      <w:tblPr/>
      <w:trPr>
        <w:hidden/>
      </w:trPr>
      <w:tcPr>
        <w:shd w:val="clear" w:color="auto" w:fill="B6D0FF" w:themeFill="accent3" w:themeFillTint="33"/>
      </w:tcPr>
    </w:tblStylePr>
    <w:tblStylePr w:type="band1Horz">
      <w:tblPr/>
      <w:trPr>
        <w:hidden/>
      </w:trPr>
      <w:tcPr>
        <w:shd w:val="clear" w:color="auto" w:fill="B6D0FF" w:themeFill="accent3" w:themeFillTint="33"/>
      </w:tcPr>
    </w:tblStylePr>
  </w:style>
  <w:style w:type="table" w:styleId="ListTable4-Accent4">
    <w:name w:val="List Table 4 Accent 4"/>
    <w:basedOn w:val="TableNormal"/>
    <w:uiPriority w:val="99"/>
    <w:rsid w:val="009D630C"/>
    <w:pPr>
      <w:spacing w:after="0" w:line="240" w:lineRule="auto"/>
    </w:pPr>
    <w:tblPr>
      <w:tblStyleRowBandSize w:val="1"/>
      <w:tblStyleColBandSize w:val="1"/>
      <w:tblBorders>
        <w:top w:val="single" w:sz="4" w:space="0" w:color="4FCEFF" w:themeColor="accent4" w:themeTint="99"/>
        <w:left w:val="single" w:sz="4" w:space="0" w:color="4FCEFF" w:themeColor="accent4" w:themeTint="99"/>
        <w:bottom w:val="single" w:sz="4" w:space="0" w:color="4FCEFF" w:themeColor="accent4" w:themeTint="99"/>
        <w:right w:val="single" w:sz="4" w:space="0" w:color="4FCEFF" w:themeColor="accent4" w:themeTint="99"/>
        <w:insideH w:val="single" w:sz="4" w:space="0" w:color="4FCEFF" w:themeColor="accent4" w:themeTint="99"/>
      </w:tblBorders>
    </w:tblPr>
    <w:trPr>
      <w:hidden/>
    </w:trPr>
    <w:tblStylePr w:type="firstRow">
      <w:rPr>
        <w:b/>
        <w:bCs/>
        <w:color w:val="FFFFFF" w:themeColor="background1"/>
      </w:rPr>
      <w:tblPr/>
      <w:trPr>
        <w:hidden/>
      </w:trPr>
      <w:tcPr>
        <w:tcBorders>
          <w:top w:val="single" w:sz="4" w:space="0" w:color="009FDA" w:themeColor="accent4"/>
          <w:left w:val="single" w:sz="4" w:space="0" w:color="009FDA" w:themeColor="accent4"/>
          <w:bottom w:val="single" w:sz="4" w:space="0" w:color="009FDA" w:themeColor="accent4"/>
          <w:right w:val="single" w:sz="4" w:space="0" w:color="009FDA" w:themeColor="accent4"/>
          <w:insideH w:val="nil"/>
        </w:tcBorders>
        <w:shd w:val="clear" w:color="auto" w:fill="009FDA" w:themeFill="accent4"/>
      </w:tcPr>
    </w:tblStylePr>
    <w:tblStylePr w:type="lastRow">
      <w:rPr>
        <w:b/>
        <w:bCs/>
      </w:rPr>
      <w:tblPr/>
      <w:trPr>
        <w:hidden/>
      </w:trPr>
      <w:tcPr>
        <w:tcBorders>
          <w:top w:val="double" w:sz="4" w:space="0" w:color="4FCEFF" w:themeColor="accent4" w:themeTint="99"/>
        </w:tcBorders>
      </w:tcPr>
    </w:tblStylePr>
    <w:tblStylePr w:type="firstCol">
      <w:rPr>
        <w:b/>
        <w:bCs/>
      </w:rPr>
    </w:tblStylePr>
    <w:tblStylePr w:type="lastCol">
      <w:rPr>
        <w:b/>
        <w:bCs/>
      </w:rPr>
    </w:tblStylePr>
    <w:tblStylePr w:type="band1Vert">
      <w:tblPr/>
      <w:trPr>
        <w:hidden/>
      </w:trPr>
      <w:tcPr>
        <w:shd w:val="clear" w:color="auto" w:fill="C4EEFF" w:themeFill="accent4" w:themeFillTint="33"/>
      </w:tcPr>
    </w:tblStylePr>
    <w:tblStylePr w:type="band1Horz">
      <w:tblPr/>
      <w:trPr>
        <w:hidden/>
      </w:trPr>
      <w:tcPr>
        <w:shd w:val="clear" w:color="auto" w:fill="C4EEFF" w:themeFill="accent4" w:themeFillTint="33"/>
      </w:tcPr>
    </w:tblStylePr>
  </w:style>
  <w:style w:type="table" w:styleId="ListTable4-Accent5">
    <w:name w:val="List Table 4 Accent 5"/>
    <w:basedOn w:val="TableNormal"/>
    <w:uiPriority w:val="99"/>
    <w:rsid w:val="009D630C"/>
    <w:pPr>
      <w:spacing w:after="0" w:line="240" w:lineRule="auto"/>
    </w:pPr>
    <w:tblPr>
      <w:tblStyleRowBandSize w:val="1"/>
      <w:tblStyleColBandSize w:val="1"/>
      <w:tblBorders>
        <w:top w:val="single" w:sz="4" w:space="0" w:color="BDFFD1" w:themeColor="accent5" w:themeTint="99"/>
        <w:left w:val="single" w:sz="4" w:space="0" w:color="BDFFD1" w:themeColor="accent5" w:themeTint="99"/>
        <w:bottom w:val="single" w:sz="4" w:space="0" w:color="BDFFD1" w:themeColor="accent5" w:themeTint="99"/>
        <w:right w:val="single" w:sz="4" w:space="0" w:color="BDFFD1" w:themeColor="accent5" w:themeTint="99"/>
        <w:insideH w:val="single" w:sz="4" w:space="0" w:color="BDFFD1" w:themeColor="accent5" w:themeTint="99"/>
      </w:tblBorders>
    </w:tblPr>
    <w:trPr>
      <w:hidden/>
    </w:trPr>
    <w:tblStylePr w:type="firstRow">
      <w:rPr>
        <w:b/>
        <w:bCs/>
        <w:color w:val="FFFFFF" w:themeColor="background1"/>
      </w:rPr>
      <w:tblPr/>
      <w:trPr>
        <w:hidden/>
      </w:trPr>
      <w:tcPr>
        <w:tcBorders>
          <w:top w:val="single" w:sz="4" w:space="0" w:color="91FFB4" w:themeColor="accent5"/>
          <w:left w:val="single" w:sz="4" w:space="0" w:color="91FFB4" w:themeColor="accent5"/>
          <w:bottom w:val="single" w:sz="4" w:space="0" w:color="91FFB4" w:themeColor="accent5"/>
          <w:right w:val="single" w:sz="4" w:space="0" w:color="91FFB4" w:themeColor="accent5"/>
          <w:insideH w:val="nil"/>
        </w:tcBorders>
        <w:shd w:val="clear" w:color="auto" w:fill="91FFB4" w:themeFill="accent5"/>
      </w:tcPr>
    </w:tblStylePr>
    <w:tblStylePr w:type="lastRow">
      <w:rPr>
        <w:b/>
        <w:bCs/>
      </w:rPr>
      <w:tblPr/>
      <w:trPr>
        <w:hidden/>
      </w:trPr>
      <w:tcPr>
        <w:tcBorders>
          <w:top w:val="double" w:sz="4" w:space="0" w:color="BDFFD1" w:themeColor="accent5" w:themeTint="99"/>
        </w:tcBorders>
      </w:tcPr>
    </w:tblStylePr>
    <w:tblStylePr w:type="firstCol">
      <w:rPr>
        <w:b/>
        <w:bCs/>
      </w:rPr>
    </w:tblStylePr>
    <w:tblStylePr w:type="lastCol">
      <w:rPr>
        <w:b/>
        <w:bCs/>
      </w:rPr>
    </w:tblStylePr>
    <w:tblStylePr w:type="band1Vert">
      <w:tblPr/>
      <w:trPr>
        <w:hidden/>
      </w:trPr>
      <w:tcPr>
        <w:shd w:val="clear" w:color="auto" w:fill="E9FFEF" w:themeFill="accent5" w:themeFillTint="33"/>
      </w:tcPr>
    </w:tblStylePr>
    <w:tblStylePr w:type="band1Horz">
      <w:tblPr/>
      <w:trPr>
        <w:hidden/>
      </w:trPr>
      <w:tcPr>
        <w:shd w:val="clear" w:color="auto" w:fill="E9FFEF" w:themeFill="accent5" w:themeFillTint="33"/>
      </w:tcPr>
    </w:tblStylePr>
  </w:style>
  <w:style w:type="table" w:styleId="ListTable4-Accent6">
    <w:name w:val="List Table 4 Accent 6"/>
    <w:basedOn w:val="TableNormal"/>
    <w:uiPriority w:val="99"/>
    <w:rsid w:val="009D630C"/>
    <w:pPr>
      <w:spacing w:after="0" w:line="240" w:lineRule="auto"/>
    </w:pPr>
    <w:tblPr>
      <w:tblStyleRowBandSize w:val="1"/>
      <w:tblStyleColBandSize w:val="1"/>
      <w:tblBorders>
        <w:top w:val="single" w:sz="4" w:space="0" w:color="80D178" w:themeColor="accent6" w:themeTint="99"/>
        <w:left w:val="single" w:sz="4" w:space="0" w:color="80D178" w:themeColor="accent6" w:themeTint="99"/>
        <w:bottom w:val="single" w:sz="4" w:space="0" w:color="80D178" w:themeColor="accent6" w:themeTint="99"/>
        <w:right w:val="single" w:sz="4" w:space="0" w:color="80D178" w:themeColor="accent6" w:themeTint="99"/>
        <w:insideH w:val="single" w:sz="4" w:space="0" w:color="80D178" w:themeColor="accent6" w:themeTint="99"/>
      </w:tblBorders>
    </w:tblPr>
    <w:trPr>
      <w:hidden/>
    </w:trPr>
    <w:tblStylePr w:type="firstRow">
      <w:rPr>
        <w:b/>
        <w:bCs/>
        <w:color w:val="FFFFFF" w:themeColor="background1"/>
      </w:rPr>
      <w:tblPr/>
      <w:trPr>
        <w:hidden/>
      </w:trPr>
      <w:tcPr>
        <w:tcBorders>
          <w:top w:val="single" w:sz="4" w:space="0" w:color="3F9C35" w:themeColor="accent6"/>
          <w:left w:val="single" w:sz="4" w:space="0" w:color="3F9C35" w:themeColor="accent6"/>
          <w:bottom w:val="single" w:sz="4" w:space="0" w:color="3F9C35" w:themeColor="accent6"/>
          <w:right w:val="single" w:sz="4" w:space="0" w:color="3F9C35" w:themeColor="accent6"/>
          <w:insideH w:val="nil"/>
        </w:tcBorders>
        <w:shd w:val="clear" w:color="auto" w:fill="3F9C35" w:themeFill="accent6"/>
      </w:tcPr>
    </w:tblStylePr>
    <w:tblStylePr w:type="lastRow">
      <w:rPr>
        <w:b/>
        <w:bCs/>
      </w:rPr>
      <w:tblPr/>
      <w:trPr>
        <w:hidden/>
      </w:trPr>
      <w:tcPr>
        <w:tcBorders>
          <w:top w:val="double" w:sz="4" w:space="0" w:color="80D178" w:themeColor="accent6" w:themeTint="99"/>
        </w:tcBorders>
      </w:tcPr>
    </w:tblStylePr>
    <w:tblStylePr w:type="firstCol">
      <w:rPr>
        <w:b/>
        <w:bCs/>
      </w:rPr>
    </w:tblStylePr>
    <w:tblStylePr w:type="lastCol">
      <w:rPr>
        <w:b/>
        <w:bCs/>
      </w:rPr>
    </w:tblStylePr>
    <w:tblStylePr w:type="band1Vert">
      <w:tblPr/>
      <w:trPr>
        <w:hidden/>
      </w:trPr>
      <w:tcPr>
        <w:shd w:val="clear" w:color="auto" w:fill="D4EFD1" w:themeFill="accent6" w:themeFillTint="33"/>
      </w:tcPr>
    </w:tblStylePr>
    <w:tblStylePr w:type="band1Horz">
      <w:tblPr/>
      <w:trPr>
        <w:hidden/>
      </w:trPr>
      <w:tcPr>
        <w:shd w:val="clear" w:color="auto" w:fill="D4EFD1" w:themeFill="accent6" w:themeFillTint="33"/>
      </w:tcPr>
    </w:tblStylePr>
  </w:style>
  <w:style w:type="table" w:styleId="ListTable5Dark">
    <w:name w:val="List Table 5 Dark"/>
    <w:basedOn w:val="TableNormal"/>
    <w:uiPriority w:val="99"/>
    <w:rsid w:val="009D630C"/>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rPr>
      <w:hidden/>
    </w:trPr>
    <w:tcPr>
      <w:shd w:val="clear" w:color="auto" w:fill="000000" w:themeFill="text1"/>
    </w:tcPr>
    <w:tblStylePr w:type="firstRow">
      <w:rPr>
        <w:b/>
        <w:bCs/>
      </w:rPr>
      <w:tblPr/>
      <w:trPr>
        <w:hidden/>
      </w:trPr>
      <w:tcPr>
        <w:tcBorders>
          <w:bottom w:val="single" w:sz="18" w:space="0" w:color="FFFFFF" w:themeColor="background1"/>
        </w:tcBorders>
      </w:tcPr>
    </w:tblStylePr>
    <w:tblStylePr w:type="lastRow">
      <w:rPr>
        <w:b/>
        <w:bCs/>
      </w:rPr>
      <w:tblPr/>
      <w:trPr>
        <w:hidden/>
      </w:trPr>
      <w:tcPr>
        <w:tcBorders>
          <w:top w:val="single" w:sz="4" w:space="0" w:color="FFFFFF" w:themeColor="background1"/>
        </w:tcBorders>
      </w:tcPr>
    </w:tblStylePr>
    <w:tblStylePr w:type="firstCol">
      <w:rPr>
        <w:b/>
        <w:bCs/>
      </w:rPr>
      <w:tblPr/>
      <w:trPr>
        <w:hidden/>
      </w:trPr>
      <w:tcPr>
        <w:tcBorders>
          <w:right w:val="single" w:sz="4" w:space="0" w:color="FFFFFF" w:themeColor="background1"/>
        </w:tcBorders>
      </w:tcPr>
    </w:tblStylePr>
    <w:tblStylePr w:type="lastCol">
      <w:rPr>
        <w:b/>
        <w:bCs/>
      </w:rPr>
      <w:tblPr/>
      <w:trPr>
        <w:hidden/>
      </w:trPr>
      <w:tcPr>
        <w:tcBorders>
          <w:left w:val="single" w:sz="4" w:space="0" w:color="FFFFFF" w:themeColor="background1"/>
        </w:tcBorders>
      </w:tcPr>
    </w:tblStylePr>
    <w:tblStylePr w:type="band1Vert">
      <w:tblPr/>
      <w:trPr>
        <w:hidden/>
      </w:trPr>
      <w:tcPr>
        <w:tcBorders>
          <w:left w:val="single" w:sz="4" w:space="0" w:color="FFFFFF" w:themeColor="background1"/>
          <w:right w:val="single" w:sz="4" w:space="0" w:color="FFFFFF" w:themeColor="background1"/>
        </w:tcBorders>
      </w:tcPr>
    </w:tblStylePr>
    <w:tblStylePr w:type="band2Vert">
      <w:tblPr/>
      <w:trPr>
        <w:hidden/>
      </w:trPr>
      <w:tcPr>
        <w:tcBorders>
          <w:left w:val="single" w:sz="4" w:space="0" w:color="FFFFFF" w:themeColor="background1"/>
          <w:right w:val="single" w:sz="4" w:space="0" w:color="FFFFFF" w:themeColor="background1"/>
        </w:tcBorders>
      </w:tcPr>
    </w:tblStylePr>
    <w:tblStylePr w:type="band1Horz">
      <w:tblPr/>
      <w:trPr>
        <w:hidden/>
      </w:trPr>
      <w:tcPr>
        <w:tcBorders>
          <w:top w:val="single" w:sz="4" w:space="0" w:color="FFFFFF" w:themeColor="background1"/>
          <w:bottom w:val="single" w:sz="4" w:space="0" w:color="FFFFFF" w:themeColor="background1"/>
        </w:tcBorders>
      </w:tcPr>
    </w:tblStylePr>
    <w:tblStylePr w:type="neCell">
      <w:tblPr/>
      <w:trPr>
        <w:hidden/>
      </w:trPr>
      <w:tcPr>
        <w:tcBorders>
          <w:left w:val="nil"/>
        </w:tcBorders>
      </w:tcPr>
    </w:tblStylePr>
    <w:tblStylePr w:type="nwCell">
      <w:tblPr/>
      <w:trPr>
        <w:hidden/>
      </w:trPr>
      <w:tcPr>
        <w:tcBorders>
          <w:right w:val="nil"/>
        </w:tcBorders>
      </w:tcPr>
    </w:tblStylePr>
    <w:tblStylePr w:type="seCell">
      <w:tblPr/>
      <w:trPr>
        <w:hidden/>
      </w:trPr>
      <w:tcPr>
        <w:tcBorders>
          <w:top w:val="nil"/>
          <w:left w:val="nil"/>
        </w:tcBorders>
      </w:tcPr>
    </w:tblStylePr>
    <w:tblStylePr w:type="swCell">
      <w:tblPr/>
      <w:trPr>
        <w:hidden/>
      </w:trPr>
      <w:tcPr>
        <w:tcBorders>
          <w:top w:val="nil"/>
          <w:right w:val="nil"/>
        </w:tcBorders>
      </w:tcPr>
    </w:tblStylePr>
  </w:style>
  <w:style w:type="table" w:styleId="ListTable5Dark-Accent1">
    <w:name w:val="List Table 5 Dark Accent 1"/>
    <w:basedOn w:val="TableNormal"/>
    <w:uiPriority w:val="99"/>
    <w:rsid w:val="009D630C"/>
    <w:pPr>
      <w:spacing w:after="0" w:line="240" w:lineRule="auto"/>
    </w:pPr>
    <w:rPr>
      <w:color w:val="FFFFFF" w:themeColor="background1"/>
    </w:rPr>
    <w:tblPr>
      <w:tblStyleRowBandSize w:val="1"/>
      <w:tblStyleColBandSize w:val="1"/>
      <w:tblBorders>
        <w:top w:val="single" w:sz="24" w:space="0" w:color="0F204B" w:themeColor="accent1"/>
        <w:left w:val="single" w:sz="24" w:space="0" w:color="0F204B" w:themeColor="accent1"/>
        <w:bottom w:val="single" w:sz="24" w:space="0" w:color="0F204B" w:themeColor="accent1"/>
        <w:right w:val="single" w:sz="24" w:space="0" w:color="0F204B" w:themeColor="accent1"/>
      </w:tblBorders>
    </w:tblPr>
    <w:trPr>
      <w:hidden/>
    </w:trPr>
    <w:tcPr>
      <w:shd w:val="clear" w:color="auto" w:fill="0F204B" w:themeFill="accent1"/>
    </w:tcPr>
    <w:tblStylePr w:type="firstRow">
      <w:rPr>
        <w:b/>
        <w:bCs/>
      </w:rPr>
      <w:tblPr/>
      <w:trPr>
        <w:hidden/>
      </w:trPr>
      <w:tcPr>
        <w:tcBorders>
          <w:bottom w:val="single" w:sz="18" w:space="0" w:color="FFFFFF" w:themeColor="background1"/>
        </w:tcBorders>
      </w:tcPr>
    </w:tblStylePr>
    <w:tblStylePr w:type="lastRow">
      <w:rPr>
        <w:b/>
        <w:bCs/>
      </w:rPr>
      <w:tblPr/>
      <w:trPr>
        <w:hidden/>
      </w:trPr>
      <w:tcPr>
        <w:tcBorders>
          <w:top w:val="single" w:sz="4" w:space="0" w:color="FFFFFF" w:themeColor="background1"/>
        </w:tcBorders>
      </w:tcPr>
    </w:tblStylePr>
    <w:tblStylePr w:type="firstCol">
      <w:rPr>
        <w:b/>
        <w:bCs/>
      </w:rPr>
      <w:tblPr/>
      <w:trPr>
        <w:hidden/>
      </w:trPr>
      <w:tcPr>
        <w:tcBorders>
          <w:right w:val="single" w:sz="4" w:space="0" w:color="FFFFFF" w:themeColor="background1"/>
        </w:tcBorders>
      </w:tcPr>
    </w:tblStylePr>
    <w:tblStylePr w:type="lastCol">
      <w:rPr>
        <w:b/>
        <w:bCs/>
      </w:rPr>
      <w:tblPr/>
      <w:trPr>
        <w:hidden/>
      </w:trPr>
      <w:tcPr>
        <w:tcBorders>
          <w:left w:val="single" w:sz="4" w:space="0" w:color="FFFFFF" w:themeColor="background1"/>
        </w:tcBorders>
      </w:tcPr>
    </w:tblStylePr>
    <w:tblStylePr w:type="band1Vert">
      <w:tblPr/>
      <w:trPr>
        <w:hidden/>
      </w:trPr>
      <w:tcPr>
        <w:tcBorders>
          <w:left w:val="single" w:sz="4" w:space="0" w:color="FFFFFF" w:themeColor="background1"/>
          <w:right w:val="single" w:sz="4" w:space="0" w:color="FFFFFF" w:themeColor="background1"/>
        </w:tcBorders>
      </w:tcPr>
    </w:tblStylePr>
    <w:tblStylePr w:type="band2Vert">
      <w:tblPr/>
      <w:trPr>
        <w:hidden/>
      </w:trPr>
      <w:tcPr>
        <w:tcBorders>
          <w:left w:val="single" w:sz="4" w:space="0" w:color="FFFFFF" w:themeColor="background1"/>
          <w:right w:val="single" w:sz="4" w:space="0" w:color="FFFFFF" w:themeColor="background1"/>
        </w:tcBorders>
      </w:tcPr>
    </w:tblStylePr>
    <w:tblStylePr w:type="band1Horz">
      <w:tblPr/>
      <w:trPr>
        <w:hidden/>
      </w:trPr>
      <w:tcPr>
        <w:tcBorders>
          <w:top w:val="single" w:sz="4" w:space="0" w:color="FFFFFF" w:themeColor="background1"/>
          <w:bottom w:val="single" w:sz="4" w:space="0" w:color="FFFFFF" w:themeColor="background1"/>
        </w:tcBorders>
      </w:tcPr>
    </w:tblStylePr>
    <w:tblStylePr w:type="neCell">
      <w:tblPr/>
      <w:trPr>
        <w:hidden/>
      </w:trPr>
      <w:tcPr>
        <w:tcBorders>
          <w:left w:val="nil"/>
        </w:tcBorders>
      </w:tcPr>
    </w:tblStylePr>
    <w:tblStylePr w:type="nwCell">
      <w:tblPr/>
      <w:trPr>
        <w:hidden/>
      </w:trPr>
      <w:tcPr>
        <w:tcBorders>
          <w:right w:val="nil"/>
        </w:tcBorders>
      </w:tcPr>
    </w:tblStylePr>
    <w:tblStylePr w:type="seCell">
      <w:tblPr/>
      <w:trPr>
        <w:hidden/>
      </w:trPr>
      <w:tcPr>
        <w:tcBorders>
          <w:top w:val="nil"/>
          <w:left w:val="nil"/>
        </w:tcBorders>
      </w:tcPr>
    </w:tblStylePr>
    <w:tblStylePr w:type="swCell">
      <w:tblPr/>
      <w:trPr>
        <w:hidden/>
      </w:trPr>
      <w:tcPr>
        <w:tcBorders>
          <w:top w:val="nil"/>
          <w:right w:val="nil"/>
        </w:tcBorders>
      </w:tcPr>
    </w:tblStylePr>
  </w:style>
  <w:style w:type="table" w:styleId="ListTable5Dark-Accent2">
    <w:name w:val="List Table 5 Dark Accent 2"/>
    <w:basedOn w:val="TableNormal"/>
    <w:uiPriority w:val="99"/>
    <w:rsid w:val="009D630C"/>
    <w:pPr>
      <w:spacing w:after="0" w:line="240" w:lineRule="auto"/>
    </w:pPr>
    <w:rPr>
      <w:color w:val="FFFFFF" w:themeColor="background1"/>
    </w:rPr>
    <w:tblPr>
      <w:tblStyleRowBandSize w:val="1"/>
      <w:tblStyleColBandSize w:val="1"/>
      <w:tblBorders>
        <w:top w:val="single" w:sz="24" w:space="0" w:color="99D9F0" w:themeColor="accent2"/>
        <w:left w:val="single" w:sz="24" w:space="0" w:color="99D9F0" w:themeColor="accent2"/>
        <w:bottom w:val="single" w:sz="24" w:space="0" w:color="99D9F0" w:themeColor="accent2"/>
        <w:right w:val="single" w:sz="24" w:space="0" w:color="99D9F0" w:themeColor="accent2"/>
      </w:tblBorders>
    </w:tblPr>
    <w:trPr>
      <w:hidden/>
    </w:trPr>
    <w:tcPr>
      <w:shd w:val="clear" w:color="auto" w:fill="99D9F0" w:themeFill="accent2"/>
    </w:tcPr>
    <w:tblStylePr w:type="firstRow">
      <w:rPr>
        <w:b/>
        <w:bCs/>
      </w:rPr>
      <w:tblPr/>
      <w:trPr>
        <w:hidden/>
      </w:trPr>
      <w:tcPr>
        <w:tcBorders>
          <w:bottom w:val="single" w:sz="18" w:space="0" w:color="FFFFFF" w:themeColor="background1"/>
        </w:tcBorders>
      </w:tcPr>
    </w:tblStylePr>
    <w:tblStylePr w:type="lastRow">
      <w:rPr>
        <w:b/>
        <w:bCs/>
      </w:rPr>
      <w:tblPr/>
      <w:trPr>
        <w:hidden/>
      </w:trPr>
      <w:tcPr>
        <w:tcBorders>
          <w:top w:val="single" w:sz="4" w:space="0" w:color="FFFFFF" w:themeColor="background1"/>
        </w:tcBorders>
      </w:tcPr>
    </w:tblStylePr>
    <w:tblStylePr w:type="firstCol">
      <w:rPr>
        <w:b/>
        <w:bCs/>
      </w:rPr>
      <w:tblPr/>
      <w:trPr>
        <w:hidden/>
      </w:trPr>
      <w:tcPr>
        <w:tcBorders>
          <w:right w:val="single" w:sz="4" w:space="0" w:color="FFFFFF" w:themeColor="background1"/>
        </w:tcBorders>
      </w:tcPr>
    </w:tblStylePr>
    <w:tblStylePr w:type="lastCol">
      <w:rPr>
        <w:b/>
        <w:bCs/>
      </w:rPr>
      <w:tblPr/>
      <w:trPr>
        <w:hidden/>
      </w:trPr>
      <w:tcPr>
        <w:tcBorders>
          <w:left w:val="single" w:sz="4" w:space="0" w:color="FFFFFF" w:themeColor="background1"/>
        </w:tcBorders>
      </w:tcPr>
    </w:tblStylePr>
    <w:tblStylePr w:type="band1Vert">
      <w:tblPr/>
      <w:trPr>
        <w:hidden/>
      </w:trPr>
      <w:tcPr>
        <w:tcBorders>
          <w:left w:val="single" w:sz="4" w:space="0" w:color="FFFFFF" w:themeColor="background1"/>
          <w:right w:val="single" w:sz="4" w:space="0" w:color="FFFFFF" w:themeColor="background1"/>
        </w:tcBorders>
      </w:tcPr>
    </w:tblStylePr>
    <w:tblStylePr w:type="band2Vert">
      <w:tblPr/>
      <w:trPr>
        <w:hidden/>
      </w:trPr>
      <w:tcPr>
        <w:tcBorders>
          <w:left w:val="single" w:sz="4" w:space="0" w:color="FFFFFF" w:themeColor="background1"/>
          <w:right w:val="single" w:sz="4" w:space="0" w:color="FFFFFF" w:themeColor="background1"/>
        </w:tcBorders>
      </w:tcPr>
    </w:tblStylePr>
    <w:tblStylePr w:type="band1Horz">
      <w:tblPr/>
      <w:trPr>
        <w:hidden/>
      </w:trPr>
      <w:tcPr>
        <w:tcBorders>
          <w:top w:val="single" w:sz="4" w:space="0" w:color="FFFFFF" w:themeColor="background1"/>
          <w:bottom w:val="single" w:sz="4" w:space="0" w:color="FFFFFF" w:themeColor="background1"/>
        </w:tcBorders>
      </w:tcPr>
    </w:tblStylePr>
    <w:tblStylePr w:type="neCell">
      <w:tblPr/>
      <w:trPr>
        <w:hidden/>
      </w:trPr>
      <w:tcPr>
        <w:tcBorders>
          <w:left w:val="nil"/>
        </w:tcBorders>
      </w:tcPr>
    </w:tblStylePr>
    <w:tblStylePr w:type="nwCell">
      <w:tblPr/>
      <w:trPr>
        <w:hidden/>
      </w:trPr>
      <w:tcPr>
        <w:tcBorders>
          <w:right w:val="nil"/>
        </w:tcBorders>
      </w:tcPr>
    </w:tblStylePr>
    <w:tblStylePr w:type="seCell">
      <w:tblPr/>
      <w:trPr>
        <w:hidden/>
      </w:trPr>
      <w:tcPr>
        <w:tcBorders>
          <w:top w:val="nil"/>
          <w:left w:val="nil"/>
        </w:tcBorders>
      </w:tcPr>
    </w:tblStylePr>
    <w:tblStylePr w:type="swCell">
      <w:tblPr/>
      <w:trPr>
        <w:hidden/>
      </w:trPr>
      <w:tcPr>
        <w:tcBorders>
          <w:top w:val="nil"/>
          <w:right w:val="nil"/>
        </w:tcBorders>
      </w:tcPr>
    </w:tblStylePr>
  </w:style>
  <w:style w:type="table" w:styleId="ListTable5Dark-Accent3">
    <w:name w:val="List Table 5 Dark Accent 3"/>
    <w:basedOn w:val="TableNormal"/>
    <w:uiPriority w:val="99"/>
    <w:rsid w:val="009D630C"/>
    <w:pPr>
      <w:spacing w:after="0" w:line="240" w:lineRule="auto"/>
    </w:pPr>
    <w:rPr>
      <w:color w:val="FFFFFF" w:themeColor="background1"/>
    </w:rPr>
    <w:tblPr>
      <w:tblStyleRowBandSize w:val="1"/>
      <w:tblStyleColBandSize w:val="1"/>
      <w:tblBorders>
        <w:top w:val="single" w:sz="24" w:space="0" w:color="003591" w:themeColor="accent3"/>
        <w:left w:val="single" w:sz="24" w:space="0" w:color="003591" w:themeColor="accent3"/>
        <w:bottom w:val="single" w:sz="24" w:space="0" w:color="003591" w:themeColor="accent3"/>
        <w:right w:val="single" w:sz="24" w:space="0" w:color="003591" w:themeColor="accent3"/>
      </w:tblBorders>
    </w:tblPr>
    <w:trPr>
      <w:hidden/>
    </w:trPr>
    <w:tcPr>
      <w:shd w:val="clear" w:color="auto" w:fill="003591" w:themeFill="accent3"/>
    </w:tcPr>
    <w:tblStylePr w:type="firstRow">
      <w:rPr>
        <w:b/>
        <w:bCs/>
      </w:rPr>
      <w:tblPr/>
      <w:trPr>
        <w:hidden/>
      </w:trPr>
      <w:tcPr>
        <w:tcBorders>
          <w:bottom w:val="single" w:sz="18" w:space="0" w:color="FFFFFF" w:themeColor="background1"/>
        </w:tcBorders>
      </w:tcPr>
    </w:tblStylePr>
    <w:tblStylePr w:type="lastRow">
      <w:rPr>
        <w:b/>
        <w:bCs/>
      </w:rPr>
      <w:tblPr/>
      <w:trPr>
        <w:hidden/>
      </w:trPr>
      <w:tcPr>
        <w:tcBorders>
          <w:top w:val="single" w:sz="4" w:space="0" w:color="FFFFFF" w:themeColor="background1"/>
        </w:tcBorders>
      </w:tcPr>
    </w:tblStylePr>
    <w:tblStylePr w:type="firstCol">
      <w:rPr>
        <w:b/>
        <w:bCs/>
      </w:rPr>
      <w:tblPr/>
      <w:trPr>
        <w:hidden/>
      </w:trPr>
      <w:tcPr>
        <w:tcBorders>
          <w:right w:val="single" w:sz="4" w:space="0" w:color="FFFFFF" w:themeColor="background1"/>
        </w:tcBorders>
      </w:tcPr>
    </w:tblStylePr>
    <w:tblStylePr w:type="lastCol">
      <w:rPr>
        <w:b/>
        <w:bCs/>
      </w:rPr>
      <w:tblPr/>
      <w:trPr>
        <w:hidden/>
      </w:trPr>
      <w:tcPr>
        <w:tcBorders>
          <w:left w:val="single" w:sz="4" w:space="0" w:color="FFFFFF" w:themeColor="background1"/>
        </w:tcBorders>
      </w:tcPr>
    </w:tblStylePr>
    <w:tblStylePr w:type="band1Vert">
      <w:tblPr/>
      <w:trPr>
        <w:hidden/>
      </w:trPr>
      <w:tcPr>
        <w:tcBorders>
          <w:left w:val="single" w:sz="4" w:space="0" w:color="FFFFFF" w:themeColor="background1"/>
          <w:right w:val="single" w:sz="4" w:space="0" w:color="FFFFFF" w:themeColor="background1"/>
        </w:tcBorders>
      </w:tcPr>
    </w:tblStylePr>
    <w:tblStylePr w:type="band2Vert">
      <w:tblPr/>
      <w:trPr>
        <w:hidden/>
      </w:trPr>
      <w:tcPr>
        <w:tcBorders>
          <w:left w:val="single" w:sz="4" w:space="0" w:color="FFFFFF" w:themeColor="background1"/>
          <w:right w:val="single" w:sz="4" w:space="0" w:color="FFFFFF" w:themeColor="background1"/>
        </w:tcBorders>
      </w:tcPr>
    </w:tblStylePr>
    <w:tblStylePr w:type="band1Horz">
      <w:tblPr/>
      <w:trPr>
        <w:hidden/>
      </w:trPr>
      <w:tcPr>
        <w:tcBorders>
          <w:top w:val="single" w:sz="4" w:space="0" w:color="FFFFFF" w:themeColor="background1"/>
          <w:bottom w:val="single" w:sz="4" w:space="0" w:color="FFFFFF" w:themeColor="background1"/>
        </w:tcBorders>
      </w:tcPr>
    </w:tblStylePr>
    <w:tblStylePr w:type="neCell">
      <w:tblPr/>
      <w:trPr>
        <w:hidden/>
      </w:trPr>
      <w:tcPr>
        <w:tcBorders>
          <w:left w:val="nil"/>
        </w:tcBorders>
      </w:tcPr>
    </w:tblStylePr>
    <w:tblStylePr w:type="nwCell">
      <w:tblPr/>
      <w:trPr>
        <w:hidden/>
      </w:trPr>
      <w:tcPr>
        <w:tcBorders>
          <w:right w:val="nil"/>
        </w:tcBorders>
      </w:tcPr>
    </w:tblStylePr>
    <w:tblStylePr w:type="seCell">
      <w:tblPr/>
      <w:trPr>
        <w:hidden/>
      </w:trPr>
      <w:tcPr>
        <w:tcBorders>
          <w:top w:val="nil"/>
          <w:left w:val="nil"/>
        </w:tcBorders>
      </w:tcPr>
    </w:tblStylePr>
    <w:tblStylePr w:type="swCell">
      <w:tblPr/>
      <w:trPr>
        <w:hidden/>
      </w:trPr>
      <w:tcPr>
        <w:tcBorders>
          <w:top w:val="nil"/>
          <w:right w:val="nil"/>
        </w:tcBorders>
      </w:tcPr>
    </w:tblStylePr>
  </w:style>
  <w:style w:type="table" w:styleId="ListTable5Dark-Accent4">
    <w:name w:val="List Table 5 Dark Accent 4"/>
    <w:basedOn w:val="TableNormal"/>
    <w:uiPriority w:val="99"/>
    <w:rsid w:val="009D630C"/>
    <w:pPr>
      <w:spacing w:after="0" w:line="240" w:lineRule="auto"/>
    </w:pPr>
    <w:rPr>
      <w:color w:val="FFFFFF" w:themeColor="background1"/>
    </w:rPr>
    <w:tblPr>
      <w:tblStyleRowBandSize w:val="1"/>
      <w:tblStyleColBandSize w:val="1"/>
      <w:tblBorders>
        <w:top w:val="single" w:sz="24" w:space="0" w:color="009FDA" w:themeColor="accent4"/>
        <w:left w:val="single" w:sz="24" w:space="0" w:color="009FDA" w:themeColor="accent4"/>
        <w:bottom w:val="single" w:sz="24" w:space="0" w:color="009FDA" w:themeColor="accent4"/>
        <w:right w:val="single" w:sz="24" w:space="0" w:color="009FDA" w:themeColor="accent4"/>
      </w:tblBorders>
    </w:tblPr>
    <w:trPr>
      <w:hidden/>
    </w:trPr>
    <w:tcPr>
      <w:shd w:val="clear" w:color="auto" w:fill="009FDA" w:themeFill="accent4"/>
    </w:tcPr>
    <w:tblStylePr w:type="firstRow">
      <w:rPr>
        <w:b/>
        <w:bCs/>
      </w:rPr>
      <w:tblPr/>
      <w:trPr>
        <w:hidden/>
      </w:trPr>
      <w:tcPr>
        <w:tcBorders>
          <w:bottom w:val="single" w:sz="18" w:space="0" w:color="FFFFFF" w:themeColor="background1"/>
        </w:tcBorders>
      </w:tcPr>
    </w:tblStylePr>
    <w:tblStylePr w:type="lastRow">
      <w:rPr>
        <w:b/>
        <w:bCs/>
      </w:rPr>
      <w:tblPr/>
      <w:trPr>
        <w:hidden/>
      </w:trPr>
      <w:tcPr>
        <w:tcBorders>
          <w:top w:val="single" w:sz="4" w:space="0" w:color="FFFFFF" w:themeColor="background1"/>
        </w:tcBorders>
      </w:tcPr>
    </w:tblStylePr>
    <w:tblStylePr w:type="firstCol">
      <w:rPr>
        <w:b/>
        <w:bCs/>
      </w:rPr>
      <w:tblPr/>
      <w:trPr>
        <w:hidden/>
      </w:trPr>
      <w:tcPr>
        <w:tcBorders>
          <w:right w:val="single" w:sz="4" w:space="0" w:color="FFFFFF" w:themeColor="background1"/>
        </w:tcBorders>
      </w:tcPr>
    </w:tblStylePr>
    <w:tblStylePr w:type="lastCol">
      <w:rPr>
        <w:b/>
        <w:bCs/>
      </w:rPr>
      <w:tblPr/>
      <w:trPr>
        <w:hidden/>
      </w:trPr>
      <w:tcPr>
        <w:tcBorders>
          <w:left w:val="single" w:sz="4" w:space="0" w:color="FFFFFF" w:themeColor="background1"/>
        </w:tcBorders>
      </w:tcPr>
    </w:tblStylePr>
    <w:tblStylePr w:type="band1Vert">
      <w:tblPr/>
      <w:trPr>
        <w:hidden/>
      </w:trPr>
      <w:tcPr>
        <w:tcBorders>
          <w:left w:val="single" w:sz="4" w:space="0" w:color="FFFFFF" w:themeColor="background1"/>
          <w:right w:val="single" w:sz="4" w:space="0" w:color="FFFFFF" w:themeColor="background1"/>
        </w:tcBorders>
      </w:tcPr>
    </w:tblStylePr>
    <w:tblStylePr w:type="band2Vert">
      <w:tblPr/>
      <w:trPr>
        <w:hidden/>
      </w:trPr>
      <w:tcPr>
        <w:tcBorders>
          <w:left w:val="single" w:sz="4" w:space="0" w:color="FFFFFF" w:themeColor="background1"/>
          <w:right w:val="single" w:sz="4" w:space="0" w:color="FFFFFF" w:themeColor="background1"/>
        </w:tcBorders>
      </w:tcPr>
    </w:tblStylePr>
    <w:tblStylePr w:type="band1Horz">
      <w:tblPr/>
      <w:trPr>
        <w:hidden/>
      </w:trPr>
      <w:tcPr>
        <w:tcBorders>
          <w:top w:val="single" w:sz="4" w:space="0" w:color="FFFFFF" w:themeColor="background1"/>
          <w:bottom w:val="single" w:sz="4" w:space="0" w:color="FFFFFF" w:themeColor="background1"/>
        </w:tcBorders>
      </w:tcPr>
    </w:tblStylePr>
    <w:tblStylePr w:type="neCell">
      <w:tblPr/>
      <w:trPr>
        <w:hidden/>
      </w:trPr>
      <w:tcPr>
        <w:tcBorders>
          <w:left w:val="nil"/>
        </w:tcBorders>
      </w:tcPr>
    </w:tblStylePr>
    <w:tblStylePr w:type="nwCell">
      <w:tblPr/>
      <w:trPr>
        <w:hidden/>
      </w:trPr>
      <w:tcPr>
        <w:tcBorders>
          <w:right w:val="nil"/>
        </w:tcBorders>
      </w:tcPr>
    </w:tblStylePr>
    <w:tblStylePr w:type="seCell">
      <w:tblPr/>
      <w:trPr>
        <w:hidden/>
      </w:trPr>
      <w:tcPr>
        <w:tcBorders>
          <w:top w:val="nil"/>
          <w:left w:val="nil"/>
        </w:tcBorders>
      </w:tcPr>
    </w:tblStylePr>
    <w:tblStylePr w:type="swCell">
      <w:tblPr/>
      <w:trPr>
        <w:hidden/>
      </w:trPr>
      <w:tcPr>
        <w:tcBorders>
          <w:top w:val="nil"/>
          <w:right w:val="nil"/>
        </w:tcBorders>
      </w:tcPr>
    </w:tblStylePr>
  </w:style>
  <w:style w:type="table" w:styleId="ListTable5Dark-Accent5">
    <w:name w:val="List Table 5 Dark Accent 5"/>
    <w:basedOn w:val="TableNormal"/>
    <w:uiPriority w:val="99"/>
    <w:rsid w:val="009D630C"/>
    <w:pPr>
      <w:spacing w:after="0" w:line="240" w:lineRule="auto"/>
    </w:pPr>
    <w:rPr>
      <w:color w:val="FFFFFF" w:themeColor="background1"/>
    </w:rPr>
    <w:tblPr>
      <w:tblStyleRowBandSize w:val="1"/>
      <w:tblStyleColBandSize w:val="1"/>
      <w:tblBorders>
        <w:top w:val="single" w:sz="24" w:space="0" w:color="91FFB4" w:themeColor="accent5"/>
        <w:left w:val="single" w:sz="24" w:space="0" w:color="91FFB4" w:themeColor="accent5"/>
        <w:bottom w:val="single" w:sz="24" w:space="0" w:color="91FFB4" w:themeColor="accent5"/>
        <w:right w:val="single" w:sz="24" w:space="0" w:color="91FFB4" w:themeColor="accent5"/>
      </w:tblBorders>
    </w:tblPr>
    <w:trPr>
      <w:hidden/>
    </w:trPr>
    <w:tcPr>
      <w:shd w:val="clear" w:color="auto" w:fill="91FFB4" w:themeFill="accent5"/>
    </w:tcPr>
    <w:tblStylePr w:type="firstRow">
      <w:rPr>
        <w:b/>
        <w:bCs/>
      </w:rPr>
      <w:tblPr/>
      <w:trPr>
        <w:hidden/>
      </w:trPr>
      <w:tcPr>
        <w:tcBorders>
          <w:bottom w:val="single" w:sz="18" w:space="0" w:color="FFFFFF" w:themeColor="background1"/>
        </w:tcBorders>
      </w:tcPr>
    </w:tblStylePr>
    <w:tblStylePr w:type="lastRow">
      <w:rPr>
        <w:b/>
        <w:bCs/>
      </w:rPr>
      <w:tblPr/>
      <w:trPr>
        <w:hidden/>
      </w:trPr>
      <w:tcPr>
        <w:tcBorders>
          <w:top w:val="single" w:sz="4" w:space="0" w:color="FFFFFF" w:themeColor="background1"/>
        </w:tcBorders>
      </w:tcPr>
    </w:tblStylePr>
    <w:tblStylePr w:type="firstCol">
      <w:rPr>
        <w:b/>
        <w:bCs/>
      </w:rPr>
      <w:tblPr/>
      <w:trPr>
        <w:hidden/>
      </w:trPr>
      <w:tcPr>
        <w:tcBorders>
          <w:right w:val="single" w:sz="4" w:space="0" w:color="FFFFFF" w:themeColor="background1"/>
        </w:tcBorders>
      </w:tcPr>
    </w:tblStylePr>
    <w:tblStylePr w:type="lastCol">
      <w:rPr>
        <w:b/>
        <w:bCs/>
      </w:rPr>
      <w:tblPr/>
      <w:trPr>
        <w:hidden/>
      </w:trPr>
      <w:tcPr>
        <w:tcBorders>
          <w:left w:val="single" w:sz="4" w:space="0" w:color="FFFFFF" w:themeColor="background1"/>
        </w:tcBorders>
      </w:tcPr>
    </w:tblStylePr>
    <w:tblStylePr w:type="band1Vert">
      <w:tblPr/>
      <w:trPr>
        <w:hidden/>
      </w:trPr>
      <w:tcPr>
        <w:tcBorders>
          <w:left w:val="single" w:sz="4" w:space="0" w:color="FFFFFF" w:themeColor="background1"/>
          <w:right w:val="single" w:sz="4" w:space="0" w:color="FFFFFF" w:themeColor="background1"/>
        </w:tcBorders>
      </w:tcPr>
    </w:tblStylePr>
    <w:tblStylePr w:type="band2Vert">
      <w:tblPr/>
      <w:trPr>
        <w:hidden/>
      </w:trPr>
      <w:tcPr>
        <w:tcBorders>
          <w:left w:val="single" w:sz="4" w:space="0" w:color="FFFFFF" w:themeColor="background1"/>
          <w:right w:val="single" w:sz="4" w:space="0" w:color="FFFFFF" w:themeColor="background1"/>
        </w:tcBorders>
      </w:tcPr>
    </w:tblStylePr>
    <w:tblStylePr w:type="band1Horz">
      <w:tblPr/>
      <w:trPr>
        <w:hidden/>
      </w:trPr>
      <w:tcPr>
        <w:tcBorders>
          <w:top w:val="single" w:sz="4" w:space="0" w:color="FFFFFF" w:themeColor="background1"/>
          <w:bottom w:val="single" w:sz="4" w:space="0" w:color="FFFFFF" w:themeColor="background1"/>
        </w:tcBorders>
      </w:tcPr>
    </w:tblStylePr>
    <w:tblStylePr w:type="neCell">
      <w:tblPr/>
      <w:trPr>
        <w:hidden/>
      </w:trPr>
      <w:tcPr>
        <w:tcBorders>
          <w:left w:val="nil"/>
        </w:tcBorders>
      </w:tcPr>
    </w:tblStylePr>
    <w:tblStylePr w:type="nwCell">
      <w:tblPr/>
      <w:trPr>
        <w:hidden/>
      </w:trPr>
      <w:tcPr>
        <w:tcBorders>
          <w:right w:val="nil"/>
        </w:tcBorders>
      </w:tcPr>
    </w:tblStylePr>
    <w:tblStylePr w:type="seCell">
      <w:tblPr/>
      <w:trPr>
        <w:hidden/>
      </w:trPr>
      <w:tcPr>
        <w:tcBorders>
          <w:top w:val="nil"/>
          <w:left w:val="nil"/>
        </w:tcBorders>
      </w:tcPr>
    </w:tblStylePr>
    <w:tblStylePr w:type="swCell">
      <w:tblPr/>
      <w:trPr>
        <w:hidden/>
      </w:trPr>
      <w:tcPr>
        <w:tcBorders>
          <w:top w:val="nil"/>
          <w:right w:val="nil"/>
        </w:tcBorders>
      </w:tcPr>
    </w:tblStylePr>
  </w:style>
  <w:style w:type="table" w:styleId="ListTable5Dark-Accent6">
    <w:name w:val="List Table 5 Dark Accent 6"/>
    <w:basedOn w:val="TableNormal"/>
    <w:uiPriority w:val="99"/>
    <w:rsid w:val="009D630C"/>
    <w:pPr>
      <w:spacing w:after="0" w:line="240" w:lineRule="auto"/>
    </w:pPr>
    <w:rPr>
      <w:color w:val="FFFFFF" w:themeColor="background1"/>
    </w:rPr>
    <w:tblPr>
      <w:tblStyleRowBandSize w:val="1"/>
      <w:tblStyleColBandSize w:val="1"/>
      <w:tblBorders>
        <w:top w:val="single" w:sz="24" w:space="0" w:color="3F9C35" w:themeColor="accent6"/>
        <w:left w:val="single" w:sz="24" w:space="0" w:color="3F9C35" w:themeColor="accent6"/>
        <w:bottom w:val="single" w:sz="24" w:space="0" w:color="3F9C35" w:themeColor="accent6"/>
        <w:right w:val="single" w:sz="24" w:space="0" w:color="3F9C35" w:themeColor="accent6"/>
      </w:tblBorders>
    </w:tblPr>
    <w:trPr>
      <w:hidden/>
    </w:trPr>
    <w:tcPr>
      <w:shd w:val="clear" w:color="auto" w:fill="3F9C35" w:themeFill="accent6"/>
    </w:tcPr>
    <w:tblStylePr w:type="firstRow">
      <w:rPr>
        <w:b/>
        <w:bCs/>
      </w:rPr>
      <w:tblPr/>
      <w:trPr>
        <w:hidden/>
      </w:trPr>
      <w:tcPr>
        <w:tcBorders>
          <w:bottom w:val="single" w:sz="18" w:space="0" w:color="FFFFFF" w:themeColor="background1"/>
        </w:tcBorders>
      </w:tcPr>
    </w:tblStylePr>
    <w:tblStylePr w:type="lastRow">
      <w:rPr>
        <w:b/>
        <w:bCs/>
      </w:rPr>
      <w:tblPr/>
      <w:trPr>
        <w:hidden/>
      </w:trPr>
      <w:tcPr>
        <w:tcBorders>
          <w:top w:val="single" w:sz="4" w:space="0" w:color="FFFFFF" w:themeColor="background1"/>
        </w:tcBorders>
      </w:tcPr>
    </w:tblStylePr>
    <w:tblStylePr w:type="firstCol">
      <w:rPr>
        <w:b/>
        <w:bCs/>
      </w:rPr>
      <w:tblPr/>
      <w:trPr>
        <w:hidden/>
      </w:trPr>
      <w:tcPr>
        <w:tcBorders>
          <w:right w:val="single" w:sz="4" w:space="0" w:color="FFFFFF" w:themeColor="background1"/>
        </w:tcBorders>
      </w:tcPr>
    </w:tblStylePr>
    <w:tblStylePr w:type="lastCol">
      <w:rPr>
        <w:b/>
        <w:bCs/>
      </w:rPr>
      <w:tblPr/>
      <w:trPr>
        <w:hidden/>
      </w:trPr>
      <w:tcPr>
        <w:tcBorders>
          <w:left w:val="single" w:sz="4" w:space="0" w:color="FFFFFF" w:themeColor="background1"/>
        </w:tcBorders>
      </w:tcPr>
    </w:tblStylePr>
    <w:tblStylePr w:type="band1Vert">
      <w:tblPr/>
      <w:trPr>
        <w:hidden/>
      </w:trPr>
      <w:tcPr>
        <w:tcBorders>
          <w:left w:val="single" w:sz="4" w:space="0" w:color="FFFFFF" w:themeColor="background1"/>
          <w:right w:val="single" w:sz="4" w:space="0" w:color="FFFFFF" w:themeColor="background1"/>
        </w:tcBorders>
      </w:tcPr>
    </w:tblStylePr>
    <w:tblStylePr w:type="band2Vert">
      <w:tblPr/>
      <w:trPr>
        <w:hidden/>
      </w:trPr>
      <w:tcPr>
        <w:tcBorders>
          <w:left w:val="single" w:sz="4" w:space="0" w:color="FFFFFF" w:themeColor="background1"/>
          <w:right w:val="single" w:sz="4" w:space="0" w:color="FFFFFF" w:themeColor="background1"/>
        </w:tcBorders>
      </w:tcPr>
    </w:tblStylePr>
    <w:tblStylePr w:type="band1Horz">
      <w:tblPr/>
      <w:trPr>
        <w:hidden/>
      </w:trPr>
      <w:tcPr>
        <w:tcBorders>
          <w:top w:val="single" w:sz="4" w:space="0" w:color="FFFFFF" w:themeColor="background1"/>
          <w:bottom w:val="single" w:sz="4" w:space="0" w:color="FFFFFF" w:themeColor="background1"/>
        </w:tcBorders>
      </w:tcPr>
    </w:tblStylePr>
    <w:tblStylePr w:type="neCell">
      <w:tblPr/>
      <w:trPr>
        <w:hidden/>
      </w:trPr>
      <w:tcPr>
        <w:tcBorders>
          <w:left w:val="nil"/>
        </w:tcBorders>
      </w:tcPr>
    </w:tblStylePr>
    <w:tblStylePr w:type="nwCell">
      <w:tblPr/>
      <w:trPr>
        <w:hidden/>
      </w:trPr>
      <w:tcPr>
        <w:tcBorders>
          <w:right w:val="nil"/>
        </w:tcBorders>
      </w:tcPr>
    </w:tblStylePr>
    <w:tblStylePr w:type="seCell">
      <w:tblPr/>
      <w:trPr>
        <w:hidden/>
      </w:trPr>
      <w:tcPr>
        <w:tcBorders>
          <w:top w:val="nil"/>
          <w:left w:val="nil"/>
        </w:tcBorders>
      </w:tcPr>
    </w:tblStylePr>
    <w:tblStylePr w:type="swCell">
      <w:tblPr/>
      <w:trPr>
        <w:hidden/>
      </w:trPr>
      <w:tcPr>
        <w:tcBorders>
          <w:top w:val="nil"/>
          <w:right w:val="nil"/>
        </w:tcBorders>
      </w:tcPr>
    </w:tblStylePr>
  </w:style>
  <w:style w:type="table" w:styleId="ListTable6Colorful">
    <w:name w:val="List Table 6 Colorful"/>
    <w:basedOn w:val="TableNormal"/>
    <w:uiPriority w:val="99"/>
    <w:rsid w:val="009D630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rPr>
      <w:hidden/>
    </w:trPr>
    <w:tblStylePr w:type="firstRow">
      <w:rPr>
        <w:b/>
        <w:bCs/>
      </w:rPr>
      <w:tblPr/>
      <w:trPr>
        <w:hidden/>
      </w:trPr>
      <w:tcPr>
        <w:tcBorders>
          <w:bottom w:val="single" w:sz="4" w:space="0" w:color="000000" w:themeColor="text1"/>
        </w:tcBorders>
      </w:tcPr>
    </w:tblStylePr>
    <w:tblStylePr w:type="lastRow">
      <w:rPr>
        <w:b/>
        <w:bCs/>
      </w:rPr>
      <w:tblPr/>
      <w:trPr>
        <w:hidden/>
      </w:trPr>
      <w:tcPr>
        <w:tcBorders>
          <w:top w:val="double" w:sz="4" w:space="0" w:color="000000" w:themeColor="text1"/>
        </w:tcBorders>
      </w:tcPr>
    </w:tblStylePr>
    <w:tblStylePr w:type="firstCol">
      <w:rPr>
        <w:b/>
        <w:bCs/>
      </w:rPr>
    </w:tblStylePr>
    <w:tblStylePr w:type="lastCol">
      <w:rPr>
        <w:b/>
        <w:bCs/>
      </w:rPr>
    </w:tblStylePr>
    <w:tblStylePr w:type="band1Vert">
      <w:tblPr/>
      <w:trPr>
        <w:hidden/>
      </w:trPr>
      <w:tcPr>
        <w:shd w:val="clear" w:color="auto" w:fill="CCCCCC" w:themeFill="text1" w:themeFillTint="33"/>
      </w:tcPr>
    </w:tblStylePr>
    <w:tblStylePr w:type="band1Horz">
      <w:tblPr/>
      <w:trPr>
        <w:hidden/>
      </w:trPr>
      <w:tcPr>
        <w:shd w:val="clear" w:color="auto" w:fill="CCCCCC" w:themeFill="text1" w:themeFillTint="33"/>
      </w:tcPr>
    </w:tblStylePr>
  </w:style>
  <w:style w:type="table" w:styleId="ListTable6Colorful-Accent1">
    <w:name w:val="List Table 6 Colorful Accent 1"/>
    <w:basedOn w:val="TableNormal"/>
    <w:uiPriority w:val="99"/>
    <w:rsid w:val="009D630C"/>
    <w:pPr>
      <w:spacing w:after="0" w:line="240" w:lineRule="auto"/>
    </w:pPr>
    <w:rPr>
      <w:color w:val="0B1738" w:themeColor="accent1" w:themeShade="BF"/>
    </w:rPr>
    <w:tblPr>
      <w:tblStyleRowBandSize w:val="1"/>
      <w:tblStyleColBandSize w:val="1"/>
      <w:tblBorders>
        <w:top w:val="single" w:sz="4" w:space="0" w:color="0F204B" w:themeColor="accent1"/>
        <w:bottom w:val="single" w:sz="4" w:space="0" w:color="0F204B" w:themeColor="accent1"/>
      </w:tblBorders>
    </w:tblPr>
    <w:trPr>
      <w:hidden/>
    </w:trPr>
    <w:tblStylePr w:type="firstRow">
      <w:rPr>
        <w:b/>
        <w:bCs/>
      </w:rPr>
      <w:tblPr/>
      <w:trPr>
        <w:hidden/>
      </w:trPr>
      <w:tcPr>
        <w:tcBorders>
          <w:bottom w:val="single" w:sz="4" w:space="0" w:color="0F204B" w:themeColor="accent1"/>
        </w:tcBorders>
      </w:tcPr>
    </w:tblStylePr>
    <w:tblStylePr w:type="lastRow">
      <w:rPr>
        <w:b/>
        <w:bCs/>
      </w:rPr>
      <w:tblPr/>
      <w:trPr>
        <w:hidden/>
      </w:trPr>
      <w:tcPr>
        <w:tcBorders>
          <w:top w:val="double" w:sz="4" w:space="0" w:color="0F204B" w:themeColor="accent1"/>
        </w:tcBorders>
      </w:tcPr>
    </w:tblStylePr>
    <w:tblStylePr w:type="firstCol">
      <w:rPr>
        <w:b/>
        <w:bCs/>
      </w:rPr>
    </w:tblStylePr>
    <w:tblStylePr w:type="lastCol">
      <w:rPr>
        <w:b/>
        <w:bCs/>
      </w:rPr>
    </w:tblStylePr>
    <w:tblStylePr w:type="band1Vert">
      <w:tblPr/>
      <w:trPr>
        <w:hidden/>
      </w:trPr>
      <w:tcPr>
        <w:shd w:val="clear" w:color="auto" w:fill="B9C8F1" w:themeFill="accent1" w:themeFillTint="33"/>
      </w:tcPr>
    </w:tblStylePr>
    <w:tblStylePr w:type="band1Horz">
      <w:tblPr/>
      <w:trPr>
        <w:hidden/>
      </w:trPr>
      <w:tcPr>
        <w:shd w:val="clear" w:color="auto" w:fill="B9C8F1" w:themeFill="accent1" w:themeFillTint="33"/>
      </w:tcPr>
    </w:tblStylePr>
  </w:style>
  <w:style w:type="table" w:styleId="ListTable6Colorful-Accent2">
    <w:name w:val="List Table 6 Colorful Accent 2"/>
    <w:basedOn w:val="TableNormal"/>
    <w:uiPriority w:val="99"/>
    <w:rsid w:val="009D630C"/>
    <w:pPr>
      <w:spacing w:after="0" w:line="240" w:lineRule="auto"/>
    </w:pPr>
    <w:rPr>
      <w:color w:val="43B8E3" w:themeColor="accent2" w:themeShade="BF"/>
    </w:rPr>
    <w:tblPr>
      <w:tblStyleRowBandSize w:val="1"/>
      <w:tblStyleColBandSize w:val="1"/>
      <w:tblBorders>
        <w:top w:val="single" w:sz="4" w:space="0" w:color="99D9F0" w:themeColor="accent2"/>
        <w:bottom w:val="single" w:sz="4" w:space="0" w:color="99D9F0" w:themeColor="accent2"/>
      </w:tblBorders>
    </w:tblPr>
    <w:trPr>
      <w:hidden/>
    </w:trPr>
    <w:tblStylePr w:type="firstRow">
      <w:rPr>
        <w:b/>
        <w:bCs/>
      </w:rPr>
      <w:tblPr/>
      <w:trPr>
        <w:hidden/>
      </w:trPr>
      <w:tcPr>
        <w:tcBorders>
          <w:bottom w:val="single" w:sz="4" w:space="0" w:color="99D9F0" w:themeColor="accent2"/>
        </w:tcBorders>
      </w:tcPr>
    </w:tblStylePr>
    <w:tblStylePr w:type="lastRow">
      <w:rPr>
        <w:b/>
        <w:bCs/>
      </w:rPr>
      <w:tblPr/>
      <w:trPr>
        <w:hidden/>
      </w:trPr>
      <w:tcPr>
        <w:tcBorders>
          <w:top w:val="double" w:sz="4" w:space="0" w:color="99D9F0" w:themeColor="accent2"/>
        </w:tcBorders>
      </w:tcPr>
    </w:tblStylePr>
    <w:tblStylePr w:type="firstCol">
      <w:rPr>
        <w:b/>
        <w:bCs/>
      </w:rPr>
    </w:tblStylePr>
    <w:tblStylePr w:type="lastCol">
      <w:rPr>
        <w:b/>
        <w:bCs/>
      </w:rPr>
    </w:tblStylePr>
    <w:tblStylePr w:type="band1Vert">
      <w:tblPr/>
      <w:trPr>
        <w:hidden/>
      </w:trPr>
      <w:tcPr>
        <w:shd w:val="clear" w:color="auto" w:fill="EAF7FC" w:themeFill="accent2" w:themeFillTint="33"/>
      </w:tcPr>
    </w:tblStylePr>
    <w:tblStylePr w:type="band1Horz">
      <w:tblPr/>
      <w:trPr>
        <w:hidden/>
      </w:trPr>
      <w:tcPr>
        <w:shd w:val="clear" w:color="auto" w:fill="EAF7FC" w:themeFill="accent2" w:themeFillTint="33"/>
      </w:tcPr>
    </w:tblStylePr>
  </w:style>
  <w:style w:type="table" w:styleId="ListTable6Colorful-Accent3">
    <w:name w:val="List Table 6 Colorful Accent 3"/>
    <w:basedOn w:val="TableNormal"/>
    <w:uiPriority w:val="99"/>
    <w:rsid w:val="009D630C"/>
    <w:pPr>
      <w:spacing w:after="0" w:line="240" w:lineRule="auto"/>
    </w:pPr>
    <w:rPr>
      <w:color w:val="00276C" w:themeColor="accent3" w:themeShade="BF"/>
    </w:rPr>
    <w:tblPr>
      <w:tblStyleRowBandSize w:val="1"/>
      <w:tblStyleColBandSize w:val="1"/>
      <w:tblBorders>
        <w:top w:val="single" w:sz="4" w:space="0" w:color="003591" w:themeColor="accent3"/>
        <w:bottom w:val="single" w:sz="4" w:space="0" w:color="003591" w:themeColor="accent3"/>
      </w:tblBorders>
    </w:tblPr>
    <w:trPr>
      <w:hidden/>
    </w:trPr>
    <w:tblStylePr w:type="firstRow">
      <w:rPr>
        <w:b/>
        <w:bCs/>
      </w:rPr>
      <w:tblPr/>
      <w:trPr>
        <w:hidden/>
      </w:trPr>
      <w:tcPr>
        <w:tcBorders>
          <w:bottom w:val="single" w:sz="4" w:space="0" w:color="003591" w:themeColor="accent3"/>
        </w:tcBorders>
      </w:tcPr>
    </w:tblStylePr>
    <w:tblStylePr w:type="lastRow">
      <w:rPr>
        <w:b/>
        <w:bCs/>
      </w:rPr>
      <w:tblPr/>
      <w:trPr>
        <w:hidden/>
      </w:trPr>
      <w:tcPr>
        <w:tcBorders>
          <w:top w:val="double" w:sz="4" w:space="0" w:color="003591" w:themeColor="accent3"/>
        </w:tcBorders>
      </w:tcPr>
    </w:tblStylePr>
    <w:tblStylePr w:type="firstCol">
      <w:rPr>
        <w:b/>
        <w:bCs/>
      </w:rPr>
    </w:tblStylePr>
    <w:tblStylePr w:type="lastCol">
      <w:rPr>
        <w:b/>
        <w:bCs/>
      </w:rPr>
    </w:tblStylePr>
    <w:tblStylePr w:type="band1Vert">
      <w:tblPr/>
      <w:trPr>
        <w:hidden/>
      </w:trPr>
      <w:tcPr>
        <w:shd w:val="clear" w:color="auto" w:fill="B6D0FF" w:themeFill="accent3" w:themeFillTint="33"/>
      </w:tcPr>
    </w:tblStylePr>
    <w:tblStylePr w:type="band1Horz">
      <w:tblPr/>
      <w:trPr>
        <w:hidden/>
      </w:trPr>
      <w:tcPr>
        <w:shd w:val="clear" w:color="auto" w:fill="B6D0FF" w:themeFill="accent3" w:themeFillTint="33"/>
      </w:tcPr>
    </w:tblStylePr>
  </w:style>
  <w:style w:type="table" w:styleId="ListTable6Colorful-Accent4">
    <w:name w:val="List Table 6 Colorful Accent 4"/>
    <w:basedOn w:val="TableNormal"/>
    <w:uiPriority w:val="99"/>
    <w:rsid w:val="009D630C"/>
    <w:pPr>
      <w:spacing w:after="0" w:line="240" w:lineRule="auto"/>
    </w:pPr>
    <w:rPr>
      <w:color w:val="0076A3" w:themeColor="accent4" w:themeShade="BF"/>
    </w:rPr>
    <w:tblPr>
      <w:tblStyleRowBandSize w:val="1"/>
      <w:tblStyleColBandSize w:val="1"/>
      <w:tblBorders>
        <w:top w:val="single" w:sz="4" w:space="0" w:color="009FDA" w:themeColor="accent4"/>
        <w:bottom w:val="single" w:sz="4" w:space="0" w:color="009FDA" w:themeColor="accent4"/>
      </w:tblBorders>
    </w:tblPr>
    <w:trPr>
      <w:hidden/>
    </w:trPr>
    <w:tblStylePr w:type="firstRow">
      <w:rPr>
        <w:b/>
        <w:bCs/>
      </w:rPr>
      <w:tblPr/>
      <w:trPr>
        <w:hidden/>
      </w:trPr>
      <w:tcPr>
        <w:tcBorders>
          <w:bottom w:val="single" w:sz="4" w:space="0" w:color="009FDA" w:themeColor="accent4"/>
        </w:tcBorders>
      </w:tcPr>
    </w:tblStylePr>
    <w:tblStylePr w:type="lastRow">
      <w:rPr>
        <w:b/>
        <w:bCs/>
      </w:rPr>
      <w:tblPr/>
      <w:trPr>
        <w:hidden/>
      </w:trPr>
      <w:tcPr>
        <w:tcBorders>
          <w:top w:val="double" w:sz="4" w:space="0" w:color="009FDA" w:themeColor="accent4"/>
        </w:tcBorders>
      </w:tcPr>
    </w:tblStylePr>
    <w:tblStylePr w:type="firstCol">
      <w:rPr>
        <w:b/>
        <w:bCs/>
      </w:rPr>
    </w:tblStylePr>
    <w:tblStylePr w:type="lastCol">
      <w:rPr>
        <w:b/>
        <w:bCs/>
      </w:rPr>
    </w:tblStylePr>
    <w:tblStylePr w:type="band1Vert">
      <w:tblPr/>
      <w:trPr>
        <w:hidden/>
      </w:trPr>
      <w:tcPr>
        <w:shd w:val="clear" w:color="auto" w:fill="C4EEFF" w:themeFill="accent4" w:themeFillTint="33"/>
      </w:tcPr>
    </w:tblStylePr>
    <w:tblStylePr w:type="band1Horz">
      <w:tblPr/>
      <w:trPr>
        <w:hidden/>
      </w:trPr>
      <w:tcPr>
        <w:shd w:val="clear" w:color="auto" w:fill="C4EEFF" w:themeFill="accent4" w:themeFillTint="33"/>
      </w:tcPr>
    </w:tblStylePr>
  </w:style>
  <w:style w:type="table" w:styleId="ListTable6Colorful-Accent5">
    <w:name w:val="List Table 6 Colorful Accent 5"/>
    <w:basedOn w:val="TableNormal"/>
    <w:uiPriority w:val="99"/>
    <w:rsid w:val="009D630C"/>
    <w:pPr>
      <w:spacing w:after="0" w:line="240" w:lineRule="auto"/>
    </w:pPr>
    <w:rPr>
      <w:color w:val="2CFF6F" w:themeColor="accent5" w:themeShade="BF"/>
    </w:rPr>
    <w:tblPr>
      <w:tblStyleRowBandSize w:val="1"/>
      <w:tblStyleColBandSize w:val="1"/>
      <w:tblBorders>
        <w:top w:val="single" w:sz="4" w:space="0" w:color="91FFB4" w:themeColor="accent5"/>
        <w:bottom w:val="single" w:sz="4" w:space="0" w:color="91FFB4" w:themeColor="accent5"/>
      </w:tblBorders>
    </w:tblPr>
    <w:trPr>
      <w:hidden/>
    </w:trPr>
    <w:tblStylePr w:type="firstRow">
      <w:rPr>
        <w:b/>
        <w:bCs/>
      </w:rPr>
      <w:tblPr/>
      <w:trPr>
        <w:hidden/>
      </w:trPr>
      <w:tcPr>
        <w:tcBorders>
          <w:bottom w:val="single" w:sz="4" w:space="0" w:color="91FFB4" w:themeColor="accent5"/>
        </w:tcBorders>
      </w:tcPr>
    </w:tblStylePr>
    <w:tblStylePr w:type="lastRow">
      <w:rPr>
        <w:b/>
        <w:bCs/>
      </w:rPr>
      <w:tblPr/>
      <w:trPr>
        <w:hidden/>
      </w:trPr>
      <w:tcPr>
        <w:tcBorders>
          <w:top w:val="double" w:sz="4" w:space="0" w:color="91FFB4" w:themeColor="accent5"/>
        </w:tcBorders>
      </w:tcPr>
    </w:tblStylePr>
    <w:tblStylePr w:type="firstCol">
      <w:rPr>
        <w:b/>
        <w:bCs/>
      </w:rPr>
    </w:tblStylePr>
    <w:tblStylePr w:type="lastCol">
      <w:rPr>
        <w:b/>
        <w:bCs/>
      </w:rPr>
    </w:tblStylePr>
    <w:tblStylePr w:type="band1Vert">
      <w:tblPr/>
      <w:trPr>
        <w:hidden/>
      </w:trPr>
      <w:tcPr>
        <w:shd w:val="clear" w:color="auto" w:fill="E9FFEF" w:themeFill="accent5" w:themeFillTint="33"/>
      </w:tcPr>
    </w:tblStylePr>
    <w:tblStylePr w:type="band1Horz">
      <w:tblPr/>
      <w:trPr>
        <w:hidden/>
      </w:trPr>
      <w:tcPr>
        <w:shd w:val="clear" w:color="auto" w:fill="E9FFEF" w:themeFill="accent5" w:themeFillTint="33"/>
      </w:tcPr>
    </w:tblStylePr>
  </w:style>
  <w:style w:type="table" w:styleId="ListTable6Colorful-Accent6">
    <w:name w:val="List Table 6 Colorful Accent 6"/>
    <w:basedOn w:val="TableNormal"/>
    <w:uiPriority w:val="99"/>
    <w:rsid w:val="009D630C"/>
    <w:pPr>
      <w:spacing w:after="0" w:line="240" w:lineRule="auto"/>
    </w:pPr>
    <w:rPr>
      <w:color w:val="2E7427" w:themeColor="accent6" w:themeShade="BF"/>
    </w:rPr>
    <w:tblPr>
      <w:tblStyleRowBandSize w:val="1"/>
      <w:tblStyleColBandSize w:val="1"/>
      <w:tblBorders>
        <w:top w:val="single" w:sz="4" w:space="0" w:color="3F9C35" w:themeColor="accent6"/>
        <w:bottom w:val="single" w:sz="4" w:space="0" w:color="3F9C35" w:themeColor="accent6"/>
      </w:tblBorders>
    </w:tblPr>
    <w:trPr>
      <w:hidden/>
    </w:trPr>
    <w:tblStylePr w:type="firstRow">
      <w:rPr>
        <w:b/>
        <w:bCs/>
      </w:rPr>
      <w:tblPr/>
      <w:trPr>
        <w:hidden/>
      </w:trPr>
      <w:tcPr>
        <w:tcBorders>
          <w:bottom w:val="single" w:sz="4" w:space="0" w:color="3F9C35" w:themeColor="accent6"/>
        </w:tcBorders>
      </w:tcPr>
    </w:tblStylePr>
    <w:tblStylePr w:type="lastRow">
      <w:rPr>
        <w:b/>
        <w:bCs/>
      </w:rPr>
      <w:tblPr/>
      <w:trPr>
        <w:hidden/>
      </w:trPr>
      <w:tcPr>
        <w:tcBorders>
          <w:top w:val="double" w:sz="4" w:space="0" w:color="3F9C35" w:themeColor="accent6"/>
        </w:tcBorders>
      </w:tcPr>
    </w:tblStylePr>
    <w:tblStylePr w:type="firstCol">
      <w:rPr>
        <w:b/>
        <w:bCs/>
      </w:rPr>
    </w:tblStylePr>
    <w:tblStylePr w:type="lastCol">
      <w:rPr>
        <w:b/>
        <w:bCs/>
      </w:rPr>
    </w:tblStylePr>
    <w:tblStylePr w:type="band1Vert">
      <w:tblPr/>
      <w:trPr>
        <w:hidden/>
      </w:trPr>
      <w:tcPr>
        <w:shd w:val="clear" w:color="auto" w:fill="D4EFD1" w:themeFill="accent6" w:themeFillTint="33"/>
      </w:tcPr>
    </w:tblStylePr>
    <w:tblStylePr w:type="band1Horz">
      <w:tblPr/>
      <w:trPr>
        <w:hidden/>
      </w:trPr>
      <w:tcPr>
        <w:shd w:val="clear" w:color="auto" w:fill="D4EFD1" w:themeFill="accent6" w:themeFillTint="33"/>
      </w:tcPr>
    </w:tblStylePr>
  </w:style>
  <w:style w:type="table" w:styleId="ListTable7Colorful">
    <w:name w:val="List Table 7 Colorful"/>
    <w:basedOn w:val="TableNormal"/>
    <w:uiPriority w:val="99"/>
    <w:rsid w:val="009D630C"/>
    <w:pPr>
      <w:spacing w:after="0" w:line="240" w:lineRule="auto"/>
    </w:pPr>
    <w:rPr>
      <w:color w:val="000000" w:themeColor="text1"/>
    </w:rPr>
    <w:tblPr>
      <w:tblStyleRowBandSize w:val="1"/>
      <w:tblStyleColBandSize w:val="1"/>
    </w:tblPr>
    <w:trPr>
      <w:hidden/>
    </w:trPr>
    <w:tblStylePr w:type="firstRow">
      <w:rPr>
        <w:rFonts w:asciiTheme="majorHAnsi" w:eastAsiaTheme="majorEastAsia" w:hAnsiTheme="majorHAnsi" w:cstheme="majorBidi"/>
        <w:i/>
        <w:iCs/>
        <w:sz w:val="26"/>
      </w:rPr>
      <w:tblPr/>
      <w:trPr>
        <w:hidden/>
      </w:tr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rPr>
        <w:hidden/>
      </w:tr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rPr>
        <w:hidden/>
      </w:tr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rPr>
        <w:hidden/>
      </w:trPr>
      <w:tcPr>
        <w:tcBorders>
          <w:left w:val="single" w:sz="4" w:space="0" w:color="000000" w:themeColor="text1"/>
        </w:tcBorders>
        <w:shd w:val="clear" w:color="auto" w:fill="FFFFFF" w:themeFill="background1"/>
      </w:tcPr>
    </w:tblStylePr>
    <w:tblStylePr w:type="band1Vert">
      <w:tblPr/>
      <w:trPr>
        <w:hidden/>
      </w:trPr>
      <w:tcPr>
        <w:shd w:val="clear" w:color="auto" w:fill="CCCCCC" w:themeFill="text1" w:themeFillTint="33"/>
      </w:tcPr>
    </w:tblStylePr>
    <w:tblStylePr w:type="band1Horz">
      <w:tblPr/>
      <w:trPr>
        <w:hidden/>
      </w:trPr>
      <w:tcPr>
        <w:shd w:val="clear" w:color="auto" w:fill="CCCCCC" w:themeFill="text1" w:themeFillTint="33"/>
      </w:tcPr>
    </w:tblStylePr>
    <w:tblStylePr w:type="neCell">
      <w:tblPr/>
      <w:trPr>
        <w:hidden/>
      </w:trPr>
      <w:tcPr>
        <w:tcBorders>
          <w:left w:val="nil"/>
        </w:tcBorders>
      </w:tcPr>
    </w:tblStylePr>
    <w:tblStylePr w:type="nwCell">
      <w:tblPr/>
      <w:trPr>
        <w:hidden/>
      </w:trPr>
      <w:tcPr>
        <w:tcBorders>
          <w:right w:val="nil"/>
        </w:tcBorders>
      </w:tcPr>
    </w:tblStylePr>
    <w:tblStylePr w:type="seCell">
      <w:tblPr/>
      <w:trPr>
        <w:hidden/>
      </w:trPr>
      <w:tcPr>
        <w:tcBorders>
          <w:left w:val="nil"/>
        </w:tcBorders>
      </w:tcPr>
    </w:tblStylePr>
    <w:tblStylePr w:type="swCell">
      <w:tblPr/>
      <w:trPr>
        <w:hidden/>
      </w:trPr>
      <w:tcPr>
        <w:tcBorders>
          <w:right w:val="nil"/>
        </w:tcBorders>
      </w:tcPr>
    </w:tblStylePr>
  </w:style>
  <w:style w:type="table" w:styleId="ListTable7Colorful-Accent1">
    <w:name w:val="List Table 7 Colorful Accent 1"/>
    <w:basedOn w:val="TableNormal"/>
    <w:uiPriority w:val="99"/>
    <w:rsid w:val="009D630C"/>
    <w:pPr>
      <w:spacing w:after="0" w:line="240" w:lineRule="auto"/>
    </w:pPr>
    <w:rPr>
      <w:color w:val="0B1738" w:themeColor="accent1" w:themeShade="BF"/>
    </w:rPr>
    <w:tblPr>
      <w:tblStyleRowBandSize w:val="1"/>
      <w:tblStyleColBandSize w:val="1"/>
    </w:tblPr>
    <w:trPr>
      <w:hidden/>
    </w:trPr>
    <w:tblStylePr w:type="firstRow">
      <w:rPr>
        <w:rFonts w:asciiTheme="majorHAnsi" w:eastAsiaTheme="majorEastAsia" w:hAnsiTheme="majorHAnsi" w:cstheme="majorBidi"/>
        <w:i/>
        <w:iCs/>
        <w:sz w:val="26"/>
      </w:rPr>
      <w:tblPr/>
      <w:trPr>
        <w:hidden/>
      </w:trPr>
      <w:tcPr>
        <w:tcBorders>
          <w:bottom w:val="single" w:sz="4" w:space="0" w:color="0F204B" w:themeColor="accent1"/>
        </w:tcBorders>
        <w:shd w:val="clear" w:color="auto" w:fill="FFFFFF" w:themeFill="background1"/>
      </w:tcPr>
    </w:tblStylePr>
    <w:tblStylePr w:type="lastRow">
      <w:rPr>
        <w:rFonts w:asciiTheme="majorHAnsi" w:eastAsiaTheme="majorEastAsia" w:hAnsiTheme="majorHAnsi" w:cstheme="majorBidi"/>
        <w:i/>
        <w:iCs/>
        <w:sz w:val="26"/>
      </w:rPr>
      <w:tblPr/>
      <w:trPr>
        <w:hidden/>
      </w:trPr>
      <w:tcPr>
        <w:tcBorders>
          <w:top w:val="single" w:sz="4" w:space="0" w:color="0F204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rPr>
        <w:hidden/>
      </w:trPr>
      <w:tcPr>
        <w:tcBorders>
          <w:right w:val="single" w:sz="4" w:space="0" w:color="0F204B" w:themeColor="accent1"/>
        </w:tcBorders>
        <w:shd w:val="clear" w:color="auto" w:fill="FFFFFF" w:themeFill="background1"/>
      </w:tcPr>
    </w:tblStylePr>
    <w:tblStylePr w:type="lastCol">
      <w:rPr>
        <w:rFonts w:asciiTheme="majorHAnsi" w:eastAsiaTheme="majorEastAsia" w:hAnsiTheme="majorHAnsi" w:cstheme="majorBidi"/>
        <w:i/>
        <w:iCs/>
        <w:sz w:val="26"/>
      </w:rPr>
      <w:tblPr/>
      <w:trPr>
        <w:hidden/>
      </w:trPr>
      <w:tcPr>
        <w:tcBorders>
          <w:left w:val="single" w:sz="4" w:space="0" w:color="0F204B" w:themeColor="accent1"/>
        </w:tcBorders>
        <w:shd w:val="clear" w:color="auto" w:fill="FFFFFF" w:themeFill="background1"/>
      </w:tcPr>
    </w:tblStylePr>
    <w:tblStylePr w:type="band1Vert">
      <w:tblPr/>
      <w:trPr>
        <w:hidden/>
      </w:trPr>
      <w:tcPr>
        <w:shd w:val="clear" w:color="auto" w:fill="B9C8F1" w:themeFill="accent1" w:themeFillTint="33"/>
      </w:tcPr>
    </w:tblStylePr>
    <w:tblStylePr w:type="band1Horz">
      <w:tblPr/>
      <w:trPr>
        <w:hidden/>
      </w:trPr>
      <w:tcPr>
        <w:shd w:val="clear" w:color="auto" w:fill="B9C8F1" w:themeFill="accent1" w:themeFillTint="33"/>
      </w:tcPr>
    </w:tblStylePr>
    <w:tblStylePr w:type="neCell">
      <w:tblPr/>
      <w:trPr>
        <w:hidden/>
      </w:trPr>
      <w:tcPr>
        <w:tcBorders>
          <w:left w:val="nil"/>
        </w:tcBorders>
      </w:tcPr>
    </w:tblStylePr>
    <w:tblStylePr w:type="nwCell">
      <w:tblPr/>
      <w:trPr>
        <w:hidden/>
      </w:trPr>
      <w:tcPr>
        <w:tcBorders>
          <w:right w:val="nil"/>
        </w:tcBorders>
      </w:tcPr>
    </w:tblStylePr>
    <w:tblStylePr w:type="seCell">
      <w:tblPr/>
      <w:trPr>
        <w:hidden/>
      </w:trPr>
      <w:tcPr>
        <w:tcBorders>
          <w:left w:val="nil"/>
        </w:tcBorders>
      </w:tcPr>
    </w:tblStylePr>
    <w:tblStylePr w:type="swCell">
      <w:tblPr/>
      <w:trPr>
        <w:hidden/>
      </w:trPr>
      <w:tcPr>
        <w:tcBorders>
          <w:right w:val="nil"/>
        </w:tcBorders>
      </w:tcPr>
    </w:tblStylePr>
  </w:style>
  <w:style w:type="table" w:styleId="ListTable7Colorful-Accent2">
    <w:name w:val="List Table 7 Colorful Accent 2"/>
    <w:basedOn w:val="TableNormal"/>
    <w:uiPriority w:val="99"/>
    <w:rsid w:val="009D630C"/>
    <w:pPr>
      <w:spacing w:after="0" w:line="240" w:lineRule="auto"/>
    </w:pPr>
    <w:rPr>
      <w:color w:val="43B8E3" w:themeColor="accent2" w:themeShade="BF"/>
    </w:rPr>
    <w:tblPr>
      <w:tblStyleRowBandSize w:val="1"/>
      <w:tblStyleColBandSize w:val="1"/>
    </w:tblPr>
    <w:trPr>
      <w:hidden/>
    </w:trPr>
    <w:tblStylePr w:type="firstRow">
      <w:rPr>
        <w:rFonts w:asciiTheme="majorHAnsi" w:eastAsiaTheme="majorEastAsia" w:hAnsiTheme="majorHAnsi" w:cstheme="majorBidi"/>
        <w:i/>
        <w:iCs/>
        <w:sz w:val="26"/>
      </w:rPr>
      <w:tblPr/>
      <w:trPr>
        <w:hidden/>
      </w:trPr>
      <w:tcPr>
        <w:tcBorders>
          <w:bottom w:val="single" w:sz="4" w:space="0" w:color="99D9F0" w:themeColor="accent2"/>
        </w:tcBorders>
        <w:shd w:val="clear" w:color="auto" w:fill="FFFFFF" w:themeFill="background1"/>
      </w:tcPr>
    </w:tblStylePr>
    <w:tblStylePr w:type="lastRow">
      <w:rPr>
        <w:rFonts w:asciiTheme="majorHAnsi" w:eastAsiaTheme="majorEastAsia" w:hAnsiTheme="majorHAnsi" w:cstheme="majorBidi"/>
        <w:i/>
        <w:iCs/>
        <w:sz w:val="26"/>
      </w:rPr>
      <w:tblPr/>
      <w:trPr>
        <w:hidden/>
      </w:trPr>
      <w:tcPr>
        <w:tcBorders>
          <w:top w:val="single" w:sz="4" w:space="0" w:color="99D9F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rPr>
        <w:hidden/>
      </w:trPr>
      <w:tcPr>
        <w:tcBorders>
          <w:right w:val="single" w:sz="4" w:space="0" w:color="99D9F0" w:themeColor="accent2"/>
        </w:tcBorders>
        <w:shd w:val="clear" w:color="auto" w:fill="FFFFFF" w:themeFill="background1"/>
      </w:tcPr>
    </w:tblStylePr>
    <w:tblStylePr w:type="lastCol">
      <w:rPr>
        <w:rFonts w:asciiTheme="majorHAnsi" w:eastAsiaTheme="majorEastAsia" w:hAnsiTheme="majorHAnsi" w:cstheme="majorBidi"/>
        <w:i/>
        <w:iCs/>
        <w:sz w:val="26"/>
      </w:rPr>
      <w:tblPr/>
      <w:trPr>
        <w:hidden/>
      </w:trPr>
      <w:tcPr>
        <w:tcBorders>
          <w:left w:val="single" w:sz="4" w:space="0" w:color="99D9F0" w:themeColor="accent2"/>
        </w:tcBorders>
        <w:shd w:val="clear" w:color="auto" w:fill="FFFFFF" w:themeFill="background1"/>
      </w:tcPr>
    </w:tblStylePr>
    <w:tblStylePr w:type="band1Vert">
      <w:tblPr/>
      <w:trPr>
        <w:hidden/>
      </w:trPr>
      <w:tcPr>
        <w:shd w:val="clear" w:color="auto" w:fill="EAF7FC" w:themeFill="accent2" w:themeFillTint="33"/>
      </w:tcPr>
    </w:tblStylePr>
    <w:tblStylePr w:type="band1Horz">
      <w:tblPr/>
      <w:trPr>
        <w:hidden/>
      </w:trPr>
      <w:tcPr>
        <w:shd w:val="clear" w:color="auto" w:fill="EAF7FC" w:themeFill="accent2" w:themeFillTint="33"/>
      </w:tcPr>
    </w:tblStylePr>
    <w:tblStylePr w:type="neCell">
      <w:tblPr/>
      <w:trPr>
        <w:hidden/>
      </w:trPr>
      <w:tcPr>
        <w:tcBorders>
          <w:left w:val="nil"/>
        </w:tcBorders>
      </w:tcPr>
    </w:tblStylePr>
    <w:tblStylePr w:type="nwCell">
      <w:tblPr/>
      <w:trPr>
        <w:hidden/>
      </w:trPr>
      <w:tcPr>
        <w:tcBorders>
          <w:right w:val="nil"/>
        </w:tcBorders>
      </w:tcPr>
    </w:tblStylePr>
    <w:tblStylePr w:type="seCell">
      <w:tblPr/>
      <w:trPr>
        <w:hidden/>
      </w:trPr>
      <w:tcPr>
        <w:tcBorders>
          <w:left w:val="nil"/>
        </w:tcBorders>
      </w:tcPr>
    </w:tblStylePr>
    <w:tblStylePr w:type="swCell">
      <w:tblPr/>
      <w:trPr>
        <w:hidden/>
      </w:trPr>
      <w:tcPr>
        <w:tcBorders>
          <w:right w:val="nil"/>
        </w:tcBorders>
      </w:tcPr>
    </w:tblStylePr>
  </w:style>
  <w:style w:type="table" w:styleId="ListTable7Colorful-Accent3">
    <w:name w:val="List Table 7 Colorful Accent 3"/>
    <w:basedOn w:val="TableNormal"/>
    <w:uiPriority w:val="99"/>
    <w:rsid w:val="009D630C"/>
    <w:pPr>
      <w:spacing w:after="0" w:line="240" w:lineRule="auto"/>
    </w:pPr>
    <w:rPr>
      <w:color w:val="00276C" w:themeColor="accent3" w:themeShade="BF"/>
    </w:rPr>
    <w:tblPr>
      <w:tblStyleRowBandSize w:val="1"/>
      <w:tblStyleColBandSize w:val="1"/>
    </w:tblPr>
    <w:trPr>
      <w:hidden/>
    </w:trPr>
    <w:tblStylePr w:type="firstRow">
      <w:rPr>
        <w:rFonts w:asciiTheme="majorHAnsi" w:eastAsiaTheme="majorEastAsia" w:hAnsiTheme="majorHAnsi" w:cstheme="majorBidi"/>
        <w:i/>
        <w:iCs/>
        <w:sz w:val="26"/>
      </w:rPr>
      <w:tblPr/>
      <w:trPr>
        <w:hidden/>
      </w:trPr>
      <w:tcPr>
        <w:tcBorders>
          <w:bottom w:val="single" w:sz="4" w:space="0" w:color="003591" w:themeColor="accent3"/>
        </w:tcBorders>
        <w:shd w:val="clear" w:color="auto" w:fill="FFFFFF" w:themeFill="background1"/>
      </w:tcPr>
    </w:tblStylePr>
    <w:tblStylePr w:type="lastRow">
      <w:rPr>
        <w:rFonts w:asciiTheme="majorHAnsi" w:eastAsiaTheme="majorEastAsia" w:hAnsiTheme="majorHAnsi" w:cstheme="majorBidi"/>
        <w:i/>
        <w:iCs/>
        <w:sz w:val="26"/>
      </w:rPr>
      <w:tblPr/>
      <w:trPr>
        <w:hidden/>
      </w:trPr>
      <w:tcPr>
        <w:tcBorders>
          <w:top w:val="single" w:sz="4" w:space="0" w:color="00359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rPr>
        <w:hidden/>
      </w:trPr>
      <w:tcPr>
        <w:tcBorders>
          <w:right w:val="single" w:sz="4" w:space="0" w:color="003591" w:themeColor="accent3"/>
        </w:tcBorders>
        <w:shd w:val="clear" w:color="auto" w:fill="FFFFFF" w:themeFill="background1"/>
      </w:tcPr>
    </w:tblStylePr>
    <w:tblStylePr w:type="lastCol">
      <w:rPr>
        <w:rFonts w:asciiTheme="majorHAnsi" w:eastAsiaTheme="majorEastAsia" w:hAnsiTheme="majorHAnsi" w:cstheme="majorBidi"/>
        <w:i/>
        <w:iCs/>
        <w:sz w:val="26"/>
      </w:rPr>
      <w:tblPr/>
      <w:trPr>
        <w:hidden/>
      </w:trPr>
      <w:tcPr>
        <w:tcBorders>
          <w:left w:val="single" w:sz="4" w:space="0" w:color="003591" w:themeColor="accent3"/>
        </w:tcBorders>
        <w:shd w:val="clear" w:color="auto" w:fill="FFFFFF" w:themeFill="background1"/>
      </w:tcPr>
    </w:tblStylePr>
    <w:tblStylePr w:type="band1Vert">
      <w:tblPr/>
      <w:trPr>
        <w:hidden/>
      </w:trPr>
      <w:tcPr>
        <w:shd w:val="clear" w:color="auto" w:fill="B6D0FF" w:themeFill="accent3" w:themeFillTint="33"/>
      </w:tcPr>
    </w:tblStylePr>
    <w:tblStylePr w:type="band1Horz">
      <w:tblPr/>
      <w:trPr>
        <w:hidden/>
      </w:trPr>
      <w:tcPr>
        <w:shd w:val="clear" w:color="auto" w:fill="B6D0FF" w:themeFill="accent3" w:themeFillTint="33"/>
      </w:tcPr>
    </w:tblStylePr>
    <w:tblStylePr w:type="neCell">
      <w:tblPr/>
      <w:trPr>
        <w:hidden/>
      </w:trPr>
      <w:tcPr>
        <w:tcBorders>
          <w:left w:val="nil"/>
        </w:tcBorders>
      </w:tcPr>
    </w:tblStylePr>
    <w:tblStylePr w:type="nwCell">
      <w:tblPr/>
      <w:trPr>
        <w:hidden/>
      </w:trPr>
      <w:tcPr>
        <w:tcBorders>
          <w:right w:val="nil"/>
        </w:tcBorders>
      </w:tcPr>
    </w:tblStylePr>
    <w:tblStylePr w:type="seCell">
      <w:tblPr/>
      <w:trPr>
        <w:hidden/>
      </w:trPr>
      <w:tcPr>
        <w:tcBorders>
          <w:left w:val="nil"/>
        </w:tcBorders>
      </w:tcPr>
    </w:tblStylePr>
    <w:tblStylePr w:type="swCell">
      <w:tblPr/>
      <w:trPr>
        <w:hidden/>
      </w:trPr>
      <w:tcPr>
        <w:tcBorders>
          <w:right w:val="nil"/>
        </w:tcBorders>
      </w:tcPr>
    </w:tblStylePr>
  </w:style>
  <w:style w:type="table" w:styleId="ListTable7Colorful-Accent4">
    <w:name w:val="List Table 7 Colorful Accent 4"/>
    <w:basedOn w:val="TableNormal"/>
    <w:uiPriority w:val="99"/>
    <w:rsid w:val="009D630C"/>
    <w:pPr>
      <w:spacing w:after="0" w:line="240" w:lineRule="auto"/>
    </w:pPr>
    <w:rPr>
      <w:color w:val="0076A3" w:themeColor="accent4" w:themeShade="BF"/>
    </w:rPr>
    <w:tblPr>
      <w:tblStyleRowBandSize w:val="1"/>
      <w:tblStyleColBandSize w:val="1"/>
    </w:tblPr>
    <w:trPr>
      <w:hidden/>
    </w:trPr>
    <w:tblStylePr w:type="firstRow">
      <w:rPr>
        <w:rFonts w:asciiTheme="majorHAnsi" w:eastAsiaTheme="majorEastAsia" w:hAnsiTheme="majorHAnsi" w:cstheme="majorBidi"/>
        <w:i/>
        <w:iCs/>
        <w:sz w:val="26"/>
      </w:rPr>
      <w:tblPr/>
      <w:trPr>
        <w:hidden/>
      </w:trPr>
      <w:tcPr>
        <w:tcBorders>
          <w:bottom w:val="single" w:sz="4" w:space="0" w:color="009FDA" w:themeColor="accent4"/>
        </w:tcBorders>
        <w:shd w:val="clear" w:color="auto" w:fill="FFFFFF" w:themeFill="background1"/>
      </w:tcPr>
    </w:tblStylePr>
    <w:tblStylePr w:type="lastRow">
      <w:rPr>
        <w:rFonts w:asciiTheme="majorHAnsi" w:eastAsiaTheme="majorEastAsia" w:hAnsiTheme="majorHAnsi" w:cstheme="majorBidi"/>
        <w:i/>
        <w:iCs/>
        <w:sz w:val="26"/>
      </w:rPr>
      <w:tblPr/>
      <w:trPr>
        <w:hidden/>
      </w:trPr>
      <w:tcPr>
        <w:tcBorders>
          <w:top w:val="single" w:sz="4" w:space="0" w:color="009FD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rPr>
        <w:hidden/>
      </w:trPr>
      <w:tcPr>
        <w:tcBorders>
          <w:right w:val="single" w:sz="4" w:space="0" w:color="009FDA" w:themeColor="accent4"/>
        </w:tcBorders>
        <w:shd w:val="clear" w:color="auto" w:fill="FFFFFF" w:themeFill="background1"/>
      </w:tcPr>
    </w:tblStylePr>
    <w:tblStylePr w:type="lastCol">
      <w:rPr>
        <w:rFonts w:asciiTheme="majorHAnsi" w:eastAsiaTheme="majorEastAsia" w:hAnsiTheme="majorHAnsi" w:cstheme="majorBidi"/>
        <w:i/>
        <w:iCs/>
        <w:sz w:val="26"/>
      </w:rPr>
      <w:tblPr/>
      <w:trPr>
        <w:hidden/>
      </w:trPr>
      <w:tcPr>
        <w:tcBorders>
          <w:left w:val="single" w:sz="4" w:space="0" w:color="009FDA" w:themeColor="accent4"/>
        </w:tcBorders>
        <w:shd w:val="clear" w:color="auto" w:fill="FFFFFF" w:themeFill="background1"/>
      </w:tcPr>
    </w:tblStylePr>
    <w:tblStylePr w:type="band1Vert">
      <w:tblPr/>
      <w:trPr>
        <w:hidden/>
      </w:trPr>
      <w:tcPr>
        <w:shd w:val="clear" w:color="auto" w:fill="C4EEFF" w:themeFill="accent4" w:themeFillTint="33"/>
      </w:tcPr>
    </w:tblStylePr>
    <w:tblStylePr w:type="band1Horz">
      <w:tblPr/>
      <w:trPr>
        <w:hidden/>
      </w:trPr>
      <w:tcPr>
        <w:shd w:val="clear" w:color="auto" w:fill="C4EEFF" w:themeFill="accent4" w:themeFillTint="33"/>
      </w:tcPr>
    </w:tblStylePr>
    <w:tblStylePr w:type="neCell">
      <w:tblPr/>
      <w:trPr>
        <w:hidden/>
      </w:trPr>
      <w:tcPr>
        <w:tcBorders>
          <w:left w:val="nil"/>
        </w:tcBorders>
      </w:tcPr>
    </w:tblStylePr>
    <w:tblStylePr w:type="nwCell">
      <w:tblPr/>
      <w:trPr>
        <w:hidden/>
      </w:trPr>
      <w:tcPr>
        <w:tcBorders>
          <w:right w:val="nil"/>
        </w:tcBorders>
      </w:tcPr>
    </w:tblStylePr>
    <w:tblStylePr w:type="seCell">
      <w:tblPr/>
      <w:trPr>
        <w:hidden/>
      </w:trPr>
      <w:tcPr>
        <w:tcBorders>
          <w:left w:val="nil"/>
        </w:tcBorders>
      </w:tcPr>
    </w:tblStylePr>
    <w:tblStylePr w:type="swCell">
      <w:tblPr/>
      <w:trPr>
        <w:hidden/>
      </w:trPr>
      <w:tcPr>
        <w:tcBorders>
          <w:right w:val="nil"/>
        </w:tcBorders>
      </w:tcPr>
    </w:tblStylePr>
  </w:style>
  <w:style w:type="table" w:styleId="ListTable7Colorful-Accent5">
    <w:name w:val="List Table 7 Colorful Accent 5"/>
    <w:basedOn w:val="TableNormal"/>
    <w:uiPriority w:val="99"/>
    <w:rsid w:val="009D630C"/>
    <w:pPr>
      <w:spacing w:after="0" w:line="240" w:lineRule="auto"/>
    </w:pPr>
    <w:rPr>
      <w:color w:val="2CFF6F" w:themeColor="accent5" w:themeShade="BF"/>
    </w:rPr>
    <w:tblPr>
      <w:tblStyleRowBandSize w:val="1"/>
      <w:tblStyleColBandSize w:val="1"/>
    </w:tblPr>
    <w:trPr>
      <w:hidden/>
    </w:trPr>
    <w:tblStylePr w:type="firstRow">
      <w:rPr>
        <w:rFonts w:asciiTheme="majorHAnsi" w:eastAsiaTheme="majorEastAsia" w:hAnsiTheme="majorHAnsi" w:cstheme="majorBidi"/>
        <w:i/>
        <w:iCs/>
        <w:sz w:val="26"/>
      </w:rPr>
      <w:tblPr/>
      <w:trPr>
        <w:hidden/>
      </w:trPr>
      <w:tcPr>
        <w:tcBorders>
          <w:bottom w:val="single" w:sz="4" w:space="0" w:color="91FFB4" w:themeColor="accent5"/>
        </w:tcBorders>
        <w:shd w:val="clear" w:color="auto" w:fill="FFFFFF" w:themeFill="background1"/>
      </w:tcPr>
    </w:tblStylePr>
    <w:tblStylePr w:type="lastRow">
      <w:rPr>
        <w:rFonts w:asciiTheme="majorHAnsi" w:eastAsiaTheme="majorEastAsia" w:hAnsiTheme="majorHAnsi" w:cstheme="majorBidi"/>
        <w:i/>
        <w:iCs/>
        <w:sz w:val="26"/>
      </w:rPr>
      <w:tblPr/>
      <w:trPr>
        <w:hidden/>
      </w:trPr>
      <w:tcPr>
        <w:tcBorders>
          <w:top w:val="single" w:sz="4" w:space="0" w:color="91FFB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rPr>
        <w:hidden/>
      </w:trPr>
      <w:tcPr>
        <w:tcBorders>
          <w:right w:val="single" w:sz="4" w:space="0" w:color="91FFB4" w:themeColor="accent5"/>
        </w:tcBorders>
        <w:shd w:val="clear" w:color="auto" w:fill="FFFFFF" w:themeFill="background1"/>
      </w:tcPr>
    </w:tblStylePr>
    <w:tblStylePr w:type="lastCol">
      <w:rPr>
        <w:rFonts w:asciiTheme="majorHAnsi" w:eastAsiaTheme="majorEastAsia" w:hAnsiTheme="majorHAnsi" w:cstheme="majorBidi"/>
        <w:i/>
        <w:iCs/>
        <w:sz w:val="26"/>
      </w:rPr>
      <w:tblPr/>
      <w:trPr>
        <w:hidden/>
      </w:trPr>
      <w:tcPr>
        <w:tcBorders>
          <w:left w:val="single" w:sz="4" w:space="0" w:color="91FFB4" w:themeColor="accent5"/>
        </w:tcBorders>
        <w:shd w:val="clear" w:color="auto" w:fill="FFFFFF" w:themeFill="background1"/>
      </w:tcPr>
    </w:tblStylePr>
    <w:tblStylePr w:type="band1Vert">
      <w:tblPr/>
      <w:trPr>
        <w:hidden/>
      </w:trPr>
      <w:tcPr>
        <w:shd w:val="clear" w:color="auto" w:fill="E9FFEF" w:themeFill="accent5" w:themeFillTint="33"/>
      </w:tcPr>
    </w:tblStylePr>
    <w:tblStylePr w:type="band1Horz">
      <w:tblPr/>
      <w:trPr>
        <w:hidden/>
      </w:trPr>
      <w:tcPr>
        <w:shd w:val="clear" w:color="auto" w:fill="E9FFEF" w:themeFill="accent5" w:themeFillTint="33"/>
      </w:tcPr>
    </w:tblStylePr>
    <w:tblStylePr w:type="neCell">
      <w:tblPr/>
      <w:trPr>
        <w:hidden/>
      </w:trPr>
      <w:tcPr>
        <w:tcBorders>
          <w:left w:val="nil"/>
        </w:tcBorders>
      </w:tcPr>
    </w:tblStylePr>
    <w:tblStylePr w:type="nwCell">
      <w:tblPr/>
      <w:trPr>
        <w:hidden/>
      </w:trPr>
      <w:tcPr>
        <w:tcBorders>
          <w:right w:val="nil"/>
        </w:tcBorders>
      </w:tcPr>
    </w:tblStylePr>
    <w:tblStylePr w:type="seCell">
      <w:tblPr/>
      <w:trPr>
        <w:hidden/>
      </w:trPr>
      <w:tcPr>
        <w:tcBorders>
          <w:left w:val="nil"/>
        </w:tcBorders>
      </w:tcPr>
    </w:tblStylePr>
    <w:tblStylePr w:type="swCell">
      <w:tblPr/>
      <w:trPr>
        <w:hidden/>
      </w:trPr>
      <w:tcPr>
        <w:tcBorders>
          <w:right w:val="nil"/>
        </w:tcBorders>
      </w:tcPr>
    </w:tblStylePr>
  </w:style>
  <w:style w:type="table" w:styleId="ListTable7Colorful-Accent6">
    <w:name w:val="List Table 7 Colorful Accent 6"/>
    <w:basedOn w:val="TableNormal"/>
    <w:uiPriority w:val="99"/>
    <w:rsid w:val="009D630C"/>
    <w:pPr>
      <w:spacing w:after="0" w:line="240" w:lineRule="auto"/>
    </w:pPr>
    <w:rPr>
      <w:color w:val="2E7427" w:themeColor="accent6" w:themeShade="BF"/>
    </w:rPr>
    <w:tblPr>
      <w:tblStyleRowBandSize w:val="1"/>
      <w:tblStyleColBandSize w:val="1"/>
    </w:tblPr>
    <w:trPr>
      <w:hidden/>
    </w:trPr>
    <w:tblStylePr w:type="firstRow">
      <w:rPr>
        <w:rFonts w:asciiTheme="majorHAnsi" w:eastAsiaTheme="majorEastAsia" w:hAnsiTheme="majorHAnsi" w:cstheme="majorBidi"/>
        <w:i/>
        <w:iCs/>
        <w:sz w:val="26"/>
      </w:rPr>
      <w:tblPr/>
      <w:trPr>
        <w:hidden/>
      </w:trPr>
      <w:tcPr>
        <w:tcBorders>
          <w:bottom w:val="single" w:sz="4" w:space="0" w:color="3F9C35" w:themeColor="accent6"/>
        </w:tcBorders>
        <w:shd w:val="clear" w:color="auto" w:fill="FFFFFF" w:themeFill="background1"/>
      </w:tcPr>
    </w:tblStylePr>
    <w:tblStylePr w:type="lastRow">
      <w:rPr>
        <w:rFonts w:asciiTheme="majorHAnsi" w:eastAsiaTheme="majorEastAsia" w:hAnsiTheme="majorHAnsi" w:cstheme="majorBidi"/>
        <w:i/>
        <w:iCs/>
        <w:sz w:val="26"/>
      </w:rPr>
      <w:tblPr/>
      <w:trPr>
        <w:hidden/>
      </w:trPr>
      <w:tcPr>
        <w:tcBorders>
          <w:top w:val="single" w:sz="4" w:space="0" w:color="3F9C35"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rPr>
        <w:hidden/>
      </w:trPr>
      <w:tcPr>
        <w:tcBorders>
          <w:right w:val="single" w:sz="4" w:space="0" w:color="3F9C35" w:themeColor="accent6"/>
        </w:tcBorders>
        <w:shd w:val="clear" w:color="auto" w:fill="FFFFFF" w:themeFill="background1"/>
      </w:tcPr>
    </w:tblStylePr>
    <w:tblStylePr w:type="lastCol">
      <w:rPr>
        <w:rFonts w:asciiTheme="majorHAnsi" w:eastAsiaTheme="majorEastAsia" w:hAnsiTheme="majorHAnsi" w:cstheme="majorBidi"/>
        <w:i/>
        <w:iCs/>
        <w:sz w:val="26"/>
      </w:rPr>
      <w:tblPr/>
      <w:trPr>
        <w:hidden/>
      </w:trPr>
      <w:tcPr>
        <w:tcBorders>
          <w:left w:val="single" w:sz="4" w:space="0" w:color="3F9C35" w:themeColor="accent6"/>
        </w:tcBorders>
        <w:shd w:val="clear" w:color="auto" w:fill="FFFFFF" w:themeFill="background1"/>
      </w:tcPr>
    </w:tblStylePr>
    <w:tblStylePr w:type="band1Vert">
      <w:tblPr/>
      <w:trPr>
        <w:hidden/>
      </w:trPr>
      <w:tcPr>
        <w:shd w:val="clear" w:color="auto" w:fill="D4EFD1" w:themeFill="accent6" w:themeFillTint="33"/>
      </w:tcPr>
    </w:tblStylePr>
    <w:tblStylePr w:type="band1Horz">
      <w:tblPr/>
      <w:trPr>
        <w:hidden/>
      </w:trPr>
      <w:tcPr>
        <w:shd w:val="clear" w:color="auto" w:fill="D4EFD1" w:themeFill="accent6" w:themeFillTint="33"/>
      </w:tcPr>
    </w:tblStylePr>
    <w:tblStylePr w:type="neCell">
      <w:tblPr/>
      <w:trPr>
        <w:hidden/>
      </w:trPr>
      <w:tcPr>
        <w:tcBorders>
          <w:left w:val="nil"/>
        </w:tcBorders>
      </w:tcPr>
    </w:tblStylePr>
    <w:tblStylePr w:type="nwCell">
      <w:tblPr/>
      <w:trPr>
        <w:hidden/>
      </w:trPr>
      <w:tcPr>
        <w:tcBorders>
          <w:right w:val="nil"/>
        </w:tcBorders>
      </w:tcPr>
    </w:tblStylePr>
    <w:tblStylePr w:type="seCell">
      <w:tblPr/>
      <w:trPr>
        <w:hidden/>
      </w:trPr>
      <w:tcPr>
        <w:tcBorders>
          <w:left w:val="nil"/>
        </w:tcBorders>
      </w:tcPr>
    </w:tblStylePr>
    <w:tblStylePr w:type="swCell">
      <w:tblPr/>
      <w:trPr>
        <w:hidden/>
      </w:trPr>
      <w:tcPr>
        <w:tcBorders>
          <w:right w:val="nil"/>
        </w:tcBorders>
      </w:tcPr>
    </w:tblStylePr>
  </w:style>
  <w:style w:type="table" w:styleId="MediumGrid1">
    <w:name w:val="Medium Grid 1"/>
    <w:basedOn w:val="TableNormal"/>
    <w:uiPriority w:val="99"/>
    <w:semiHidden/>
    <w:unhideWhenUsed/>
    <w:rsid w:val="009D630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rPr>
      <w:hidden/>
    </w:trPr>
    <w:tcPr>
      <w:shd w:val="clear" w:color="auto" w:fill="C0C0C0" w:themeFill="text1" w:themeFillTint="3F"/>
    </w:tcPr>
    <w:tblStylePr w:type="firstRow">
      <w:rPr>
        <w:b/>
        <w:bCs/>
      </w:rPr>
    </w:tblStylePr>
    <w:tblStylePr w:type="lastRow">
      <w:rPr>
        <w:b/>
        <w:bCs/>
      </w:rPr>
      <w:tblPr/>
      <w:trPr>
        <w:hidden/>
      </w:trPr>
      <w:tcPr>
        <w:tcBorders>
          <w:top w:val="single" w:sz="18" w:space="0" w:color="404040" w:themeColor="text1" w:themeTint="BF"/>
        </w:tcBorders>
      </w:tcPr>
    </w:tblStylePr>
    <w:tblStylePr w:type="firstCol">
      <w:rPr>
        <w:b/>
        <w:bCs/>
      </w:rPr>
    </w:tblStylePr>
    <w:tblStylePr w:type="lastCol">
      <w:rPr>
        <w:b/>
        <w:bCs/>
      </w:rPr>
    </w:tblStylePr>
    <w:tblStylePr w:type="band1Vert">
      <w:tblPr/>
      <w:trPr>
        <w:hidden/>
      </w:trPr>
      <w:tcPr>
        <w:shd w:val="clear" w:color="auto" w:fill="808080" w:themeFill="text1" w:themeFillTint="7F"/>
      </w:tcPr>
    </w:tblStylePr>
    <w:tblStylePr w:type="band1Horz">
      <w:tblPr/>
      <w:trPr>
        <w:hidden/>
      </w:trPr>
      <w:tcPr>
        <w:shd w:val="clear" w:color="auto" w:fill="808080" w:themeFill="text1" w:themeFillTint="7F"/>
      </w:tcPr>
    </w:tblStylePr>
  </w:style>
  <w:style w:type="table" w:styleId="MediumGrid1-Accent1">
    <w:name w:val="Medium Grid 1 Accent 1"/>
    <w:basedOn w:val="TableNormal"/>
    <w:uiPriority w:val="99"/>
    <w:semiHidden/>
    <w:unhideWhenUsed/>
    <w:rsid w:val="009D630C"/>
    <w:pPr>
      <w:spacing w:after="0" w:line="240" w:lineRule="auto"/>
    </w:pPr>
    <w:tblPr>
      <w:tblStyleRowBandSize w:val="1"/>
      <w:tblStyleColBandSize w:val="1"/>
      <w:tblBorders>
        <w:top w:val="single" w:sz="8" w:space="0" w:color="2045A2" w:themeColor="accent1" w:themeTint="BF"/>
        <w:left w:val="single" w:sz="8" w:space="0" w:color="2045A2" w:themeColor="accent1" w:themeTint="BF"/>
        <w:bottom w:val="single" w:sz="8" w:space="0" w:color="2045A2" w:themeColor="accent1" w:themeTint="BF"/>
        <w:right w:val="single" w:sz="8" w:space="0" w:color="2045A2" w:themeColor="accent1" w:themeTint="BF"/>
        <w:insideH w:val="single" w:sz="8" w:space="0" w:color="2045A2" w:themeColor="accent1" w:themeTint="BF"/>
        <w:insideV w:val="single" w:sz="8" w:space="0" w:color="2045A2" w:themeColor="accent1" w:themeTint="BF"/>
      </w:tblBorders>
    </w:tblPr>
    <w:trPr>
      <w:hidden/>
    </w:trPr>
    <w:tcPr>
      <w:shd w:val="clear" w:color="auto" w:fill="A8BBED" w:themeFill="accent1" w:themeFillTint="3F"/>
    </w:tcPr>
    <w:tblStylePr w:type="firstRow">
      <w:rPr>
        <w:b/>
        <w:bCs/>
      </w:rPr>
    </w:tblStylePr>
    <w:tblStylePr w:type="lastRow">
      <w:rPr>
        <w:b/>
        <w:bCs/>
      </w:rPr>
      <w:tblPr/>
      <w:trPr>
        <w:hidden/>
      </w:trPr>
      <w:tcPr>
        <w:tcBorders>
          <w:top w:val="single" w:sz="18" w:space="0" w:color="2045A2" w:themeColor="accent1" w:themeTint="BF"/>
        </w:tcBorders>
      </w:tcPr>
    </w:tblStylePr>
    <w:tblStylePr w:type="firstCol">
      <w:rPr>
        <w:b/>
        <w:bCs/>
      </w:rPr>
    </w:tblStylePr>
    <w:tblStylePr w:type="lastCol">
      <w:rPr>
        <w:b/>
        <w:bCs/>
      </w:rPr>
    </w:tblStylePr>
    <w:tblStylePr w:type="band1Vert">
      <w:tblPr/>
      <w:trPr>
        <w:hidden/>
      </w:trPr>
      <w:tcPr>
        <w:shd w:val="clear" w:color="auto" w:fill="5077DC" w:themeFill="accent1" w:themeFillTint="7F"/>
      </w:tcPr>
    </w:tblStylePr>
    <w:tblStylePr w:type="band1Horz">
      <w:tblPr/>
      <w:trPr>
        <w:hidden/>
      </w:trPr>
      <w:tcPr>
        <w:shd w:val="clear" w:color="auto" w:fill="5077DC" w:themeFill="accent1" w:themeFillTint="7F"/>
      </w:tcPr>
    </w:tblStylePr>
  </w:style>
  <w:style w:type="table" w:styleId="MediumGrid1-Accent2">
    <w:name w:val="Medium Grid 1 Accent 2"/>
    <w:basedOn w:val="TableNormal"/>
    <w:uiPriority w:val="99"/>
    <w:semiHidden/>
    <w:unhideWhenUsed/>
    <w:rsid w:val="009D630C"/>
    <w:pPr>
      <w:spacing w:after="0" w:line="240" w:lineRule="auto"/>
    </w:pPr>
    <w:tblPr>
      <w:tblStyleRowBandSize w:val="1"/>
      <w:tblStyleColBandSize w:val="1"/>
      <w:tblBorders>
        <w:top w:val="single" w:sz="8" w:space="0" w:color="B2E2F3" w:themeColor="accent2" w:themeTint="BF"/>
        <w:left w:val="single" w:sz="8" w:space="0" w:color="B2E2F3" w:themeColor="accent2" w:themeTint="BF"/>
        <w:bottom w:val="single" w:sz="8" w:space="0" w:color="B2E2F3" w:themeColor="accent2" w:themeTint="BF"/>
        <w:right w:val="single" w:sz="8" w:space="0" w:color="B2E2F3" w:themeColor="accent2" w:themeTint="BF"/>
        <w:insideH w:val="single" w:sz="8" w:space="0" w:color="B2E2F3" w:themeColor="accent2" w:themeTint="BF"/>
        <w:insideV w:val="single" w:sz="8" w:space="0" w:color="B2E2F3" w:themeColor="accent2" w:themeTint="BF"/>
      </w:tblBorders>
    </w:tblPr>
    <w:trPr>
      <w:hidden/>
    </w:trPr>
    <w:tcPr>
      <w:shd w:val="clear" w:color="auto" w:fill="E5F5FB" w:themeFill="accent2" w:themeFillTint="3F"/>
    </w:tcPr>
    <w:tblStylePr w:type="firstRow">
      <w:rPr>
        <w:b/>
        <w:bCs/>
      </w:rPr>
    </w:tblStylePr>
    <w:tblStylePr w:type="lastRow">
      <w:rPr>
        <w:b/>
        <w:bCs/>
      </w:rPr>
      <w:tblPr/>
      <w:trPr>
        <w:hidden/>
      </w:trPr>
      <w:tcPr>
        <w:tcBorders>
          <w:top w:val="single" w:sz="18" w:space="0" w:color="B2E2F3" w:themeColor="accent2" w:themeTint="BF"/>
        </w:tcBorders>
      </w:tcPr>
    </w:tblStylePr>
    <w:tblStylePr w:type="firstCol">
      <w:rPr>
        <w:b/>
        <w:bCs/>
      </w:rPr>
    </w:tblStylePr>
    <w:tblStylePr w:type="lastCol">
      <w:rPr>
        <w:b/>
        <w:bCs/>
      </w:rPr>
    </w:tblStylePr>
    <w:tblStylePr w:type="band1Vert">
      <w:tblPr/>
      <w:trPr>
        <w:hidden/>
      </w:trPr>
      <w:tcPr>
        <w:shd w:val="clear" w:color="auto" w:fill="CCECF7" w:themeFill="accent2" w:themeFillTint="7F"/>
      </w:tcPr>
    </w:tblStylePr>
    <w:tblStylePr w:type="band1Horz">
      <w:tblPr/>
      <w:trPr>
        <w:hidden/>
      </w:trPr>
      <w:tcPr>
        <w:shd w:val="clear" w:color="auto" w:fill="CCECF7" w:themeFill="accent2" w:themeFillTint="7F"/>
      </w:tcPr>
    </w:tblStylePr>
  </w:style>
  <w:style w:type="table" w:styleId="MediumGrid1-Accent3">
    <w:name w:val="Medium Grid 1 Accent 3"/>
    <w:basedOn w:val="TableNormal"/>
    <w:uiPriority w:val="99"/>
    <w:semiHidden/>
    <w:unhideWhenUsed/>
    <w:rsid w:val="009D630C"/>
    <w:pPr>
      <w:spacing w:after="0" w:line="240" w:lineRule="auto"/>
    </w:pPr>
    <w:tblPr>
      <w:tblStyleRowBandSize w:val="1"/>
      <w:tblStyleColBandSize w:val="1"/>
      <w:tblBorders>
        <w:top w:val="single" w:sz="8" w:space="0" w:color="0056EC" w:themeColor="accent3" w:themeTint="BF"/>
        <w:left w:val="single" w:sz="8" w:space="0" w:color="0056EC" w:themeColor="accent3" w:themeTint="BF"/>
        <w:bottom w:val="single" w:sz="8" w:space="0" w:color="0056EC" w:themeColor="accent3" w:themeTint="BF"/>
        <w:right w:val="single" w:sz="8" w:space="0" w:color="0056EC" w:themeColor="accent3" w:themeTint="BF"/>
        <w:insideH w:val="single" w:sz="8" w:space="0" w:color="0056EC" w:themeColor="accent3" w:themeTint="BF"/>
        <w:insideV w:val="single" w:sz="8" w:space="0" w:color="0056EC" w:themeColor="accent3" w:themeTint="BF"/>
      </w:tblBorders>
    </w:tblPr>
    <w:trPr>
      <w:hidden/>
    </w:trPr>
    <w:tcPr>
      <w:shd w:val="clear" w:color="auto" w:fill="A4C5FF" w:themeFill="accent3" w:themeFillTint="3F"/>
    </w:tcPr>
    <w:tblStylePr w:type="firstRow">
      <w:rPr>
        <w:b/>
        <w:bCs/>
      </w:rPr>
    </w:tblStylePr>
    <w:tblStylePr w:type="lastRow">
      <w:rPr>
        <w:b/>
        <w:bCs/>
      </w:rPr>
      <w:tblPr/>
      <w:trPr>
        <w:hidden/>
      </w:trPr>
      <w:tcPr>
        <w:tcBorders>
          <w:top w:val="single" w:sz="18" w:space="0" w:color="0056EC" w:themeColor="accent3" w:themeTint="BF"/>
        </w:tcBorders>
      </w:tcPr>
    </w:tblStylePr>
    <w:tblStylePr w:type="firstCol">
      <w:rPr>
        <w:b/>
        <w:bCs/>
      </w:rPr>
    </w:tblStylePr>
    <w:tblStylePr w:type="lastCol">
      <w:rPr>
        <w:b/>
        <w:bCs/>
      </w:rPr>
    </w:tblStylePr>
    <w:tblStylePr w:type="band1Vert">
      <w:tblPr/>
      <w:trPr>
        <w:hidden/>
      </w:trPr>
      <w:tcPr>
        <w:shd w:val="clear" w:color="auto" w:fill="498BFF" w:themeFill="accent3" w:themeFillTint="7F"/>
      </w:tcPr>
    </w:tblStylePr>
    <w:tblStylePr w:type="band1Horz">
      <w:tblPr/>
      <w:trPr>
        <w:hidden/>
      </w:trPr>
      <w:tcPr>
        <w:shd w:val="clear" w:color="auto" w:fill="498BFF" w:themeFill="accent3" w:themeFillTint="7F"/>
      </w:tcPr>
    </w:tblStylePr>
  </w:style>
  <w:style w:type="table" w:styleId="MediumGrid1-Accent4">
    <w:name w:val="Medium Grid 1 Accent 4"/>
    <w:basedOn w:val="TableNormal"/>
    <w:uiPriority w:val="99"/>
    <w:semiHidden/>
    <w:unhideWhenUsed/>
    <w:rsid w:val="009D630C"/>
    <w:pPr>
      <w:spacing w:after="0" w:line="240" w:lineRule="auto"/>
    </w:pPr>
    <w:tblPr>
      <w:tblStyleRowBandSize w:val="1"/>
      <w:tblStyleColBandSize w:val="1"/>
      <w:tblBorders>
        <w:top w:val="single" w:sz="8" w:space="0" w:color="24C2FF" w:themeColor="accent4" w:themeTint="BF"/>
        <w:left w:val="single" w:sz="8" w:space="0" w:color="24C2FF" w:themeColor="accent4" w:themeTint="BF"/>
        <w:bottom w:val="single" w:sz="8" w:space="0" w:color="24C2FF" w:themeColor="accent4" w:themeTint="BF"/>
        <w:right w:val="single" w:sz="8" w:space="0" w:color="24C2FF" w:themeColor="accent4" w:themeTint="BF"/>
        <w:insideH w:val="single" w:sz="8" w:space="0" w:color="24C2FF" w:themeColor="accent4" w:themeTint="BF"/>
        <w:insideV w:val="single" w:sz="8" w:space="0" w:color="24C2FF" w:themeColor="accent4" w:themeTint="BF"/>
      </w:tblBorders>
    </w:tblPr>
    <w:trPr>
      <w:hidden/>
    </w:trPr>
    <w:tcPr>
      <w:shd w:val="clear" w:color="auto" w:fill="B6EBFF" w:themeFill="accent4" w:themeFillTint="3F"/>
    </w:tcPr>
    <w:tblStylePr w:type="firstRow">
      <w:rPr>
        <w:b/>
        <w:bCs/>
      </w:rPr>
    </w:tblStylePr>
    <w:tblStylePr w:type="lastRow">
      <w:rPr>
        <w:b/>
        <w:bCs/>
      </w:rPr>
      <w:tblPr/>
      <w:trPr>
        <w:hidden/>
      </w:trPr>
      <w:tcPr>
        <w:tcBorders>
          <w:top w:val="single" w:sz="18" w:space="0" w:color="24C2FF" w:themeColor="accent4" w:themeTint="BF"/>
        </w:tcBorders>
      </w:tcPr>
    </w:tblStylePr>
    <w:tblStylePr w:type="firstCol">
      <w:rPr>
        <w:b/>
        <w:bCs/>
      </w:rPr>
    </w:tblStylePr>
    <w:tblStylePr w:type="lastCol">
      <w:rPr>
        <w:b/>
        <w:bCs/>
      </w:rPr>
    </w:tblStylePr>
    <w:tblStylePr w:type="band1Vert">
      <w:tblPr/>
      <w:trPr>
        <w:hidden/>
      </w:trPr>
      <w:tcPr>
        <w:shd w:val="clear" w:color="auto" w:fill="6DD7FF" w:themeFill="accent4" w:themeFillTint="7F"/>
      </w:tcPr>
    </w:tblStylePr>
    <w:tblStylePr w:type="band1Horz">
      <w:tblPr/>
      <w:trPr>
        <w:hidden/>
      </w:trPr>
      <w:tcPr>
        <w:shd w:val="clear" w:color="auto" w:fill="6DD7FF" w:themeFill="accent4" w:themeFillTint="7F"/>
      </w:tcPr>
    </w:tblStylePr>
  </w:style>
  <w:style w:type="table" w:styleId="MediumGrid1-Accent5">
    <w:name w:val="Medium Grid 1 Accent 5"/>
    <w:basedOn w:val="TableNormal"/>
    <w:uiPriority w:val="99"/>
    <w:semiHidden/>
    <w:unhideWhenUsed/>
    <w:rsid w:val="009D630C"/>
    <w:pPr>
      <w:spacing w:after="0" w:line="240" w:lineRule="auto"/>
    </w:pPr>
    <w:tblPr>
      <w:tblStyleRowBandSize w:val="1"/>
      <w:tblStyleColBandSize w:val="1"/>
      <w:tblBorders>
        <w:top w:val="single" w:sz="8" w:space="0" w:color="ACFFC6" w:themeColor="accent5" w:themeTint="BF"/>
        <w:left w:val="single" w:sz="8" w:space="0" w:color="ACFFC6" w:themeColor="accent5" w:themeTint="BF"/>
        <w:bottom w:val="single" w:sz="8" w:space="0" w:color="ACFFC6" w:themeColor="accent5" w:themeTint="BF"/>
        <w:right w:val="single" w:sz="8" w:space="0" w:color="ACFFC6" w:themeColor="accent5" w:themeTint="BF"/>
        <w:insideH w:val="single" w:sz="8" w:space="0" w:color="ACFFC6" w:themeColor="accent5" w:themeTint="BF"/>
        <w:insideV w:val="single" w:sz="8" w:space="0" w:color="ACFFC6" w:themeColor="accent5" w:themeTint="BF"/>
      </w:tblBorders>
    </w:tblPr>
    <w:trPr>
      <w:hidden/>
    </w:trPr>
    <w:tcPr>
      <w:shd w:val="clear" w:color="auto" w:fill="E3FFEC" w:themeFill="accent5" w:themeFillTint="3F"/>
    </w:tcPr>
    <w:tblStylePr w:type="firstRow">
      <w:rPr>
        <w:b/>
        <w:bCs/>
      </w:rPr>
    </w:tblStylePr>
    <w:tblStylePr w:type="lastRow">
      <w:rPr>
        <w:b/>
        <w:bCs/>
      </w:rPr>
      <w:tblPr/>
      <w:trPr>
        <w:hidden/>
      </w:trPr>
      <w:tcPr>
        <w:tcBorders>
          <w:top w:val="single" w:sz="18" w:space="0" w:color="ACFFC6" w:themeColor="accent5" w:themeTint="BF"/>
        </w:tcBorders>
      </w:tcPr>
    </w:tblStylePr>
    <w:tblStylePr w:type="firstCol">
      <w:rPr>
        <w:b/>
        <w:bCs/>
      </w:rPr>
    </w:tblStylePr>
    <w:tblStylePr w:type="lastCol">
      <w:rPr>
        <w:b/>
        <w:bCs/>
      </w:rPr>
    </w:tblStylePr>
    <w:tblStylePr w:type="band1Vert">
      <w:tblPr/>
      <w:trPr>
        <w:hidden/>
      </w:trPr>
      <w:tcPr>
        <w:shd w:val="clear" w:color="auto" w:fill="C8FFD9" w:themeFill="accent5" w:themeFillTint="7F"/>
      </w:tcPr>
    </w:tblStylePr>
    <w:tblStylePr w:type="band1Horz">
      <w:tblPr/>
      <w:trPr>
        <w:hidden/>
      </w:trPr>
      <w:tcPr>
        <w:shd w:val="clear" w:color="auto" w:fill="C8FFD9" w:themeFill="accent5" w:themeFillTint="7F"/>
      </w:tcPr>
    </w:tblStylePr>
  </w:style>
  <w:style w:type="table" w:styleId="MediumGrid1-Accent6">
    <w:name w:val="Medium Grid 1 Accent 6"/>
    <w:basedOn w:val="TableNormal"/>
    <w:uiPriority w:val="99"/>
    <w:semiHidden/>
    <w:unhideWhenUsed/>
    <w:rsid w:val="009D630C"/>
    <w:pPr>
      <w:spacing w:after="0" w:line="240" w:lineRule="auto"/>
    </w:pPr>
    <w:tblPr>
      <w:tblStyleRowBandSize w:val="1"/>
      <w:tblStyleColBandSize w:val="1"/>
      <w:tblBorders>
        <w:top w:val="single" w:sz="8" w:space="0" w:color="60C556" w:themeColor="accent6" w:themeTint="BF"/>
        <w:left w:val="single" w:sz="8" w:space="0" w:color="60C556" w:themeColor="accent6" w:themeTint="BF"/>
        <w:bottom w:val="single" w:sz="8" w:space="0" w:color="60C556" w:themeColor="accent6" w:themeTint="BF"/>
        <w:right w:val="single" w:sz="8" w:space="0" w:color="60C556" w:themeColor="accent6" w:themeTint="BF"/>
        <w:insideH w:val="single" w:sz="8" w:space="0" w:color="60C556" w:themeColor="accent6" w:themeTint="BF"/>
        <w:insideV w:val="single" w:sz="8" w:space="0" w:color="60C556" w:themeColor="accent6" w:themeTint="BF"/>
      </w:tblBorders>
    </w:tblPr>
    <w:trPr>
      <w:hidden/>
    </w:trPr>
    <w:tcPr>
      <w:shd w:val="clear" w:color="auto" w:fill="CAECC7" w:themeFill="accent6" w:themeFillTint="3F"/>
    </w:tcPr>
    <w:tblStylePr w:type="firstRow">
      <w:rPr>
        <w:b/>
        <w:bCs/>
      </w:rPr>
    </w:tblStylePr>
    <w:tblStylePr w:type="lastRow">
      <w:rPr>
        <w:b/>
        <w:bCs/>
      </w:rPr>
      <w:tblPr/>
      <w:trPr>
        <w:hidden/>
      </w:trPr>
      <w:tcPr>
        <w:tcBorders>
          <w:top w:val="single" w:sz="18" w:space="0" w:color="60C556" w:themeColor="accent6" w:themeTint="BF"/>
        </w:tcBorders>
      </w:tcPr>
    </w:tblStylePr>
    <w:tblStylePr w:type="firstCol">
      <w:rPr>
        <w:b/>
        <w:bCs/>
      </w:rPr>
    </w:tblStylePr>
    <w:tblStylePr w:type="lastCol">
      <w:rPr>
        <w:b/>
        <w:bCs/>
      </w:rPr>
    </w:tblStylePr>
    <w:tblStylePr w:type="band1Vert">
      <w:tblPr/>
      <w:trPr>
        <w:hidden/>
      </w:trPr>
      <w:tcPr>
        <w:shd w:val="clear" w:color="auto" w:fill="95D98F" w:themeFill="accent6" w:themeFillTint="7F"/>
      </w:tcPr>
    </w:tblStylePr>
    <w:tblStylePr w:type="band1Horz">
      <w:tblPr/>
      <w:trPr>
        <w:hidden/>
      </w:trPr>
      <w:tcPr>
        <w:shd w:val="clear" w:color="auto" w:fill="95D98F" w:themeFill="accent6" w:themeFillTint="7F"/>
      </w:tcPr>
    </w:tblStylePr>
  </w:style>
  <w:style w:type="table" w:styleId="MediumGrid2">
    <w:name w:val="Medium Grid 2"/>
    <w:basedOn w:val="TableNormal"/>
    <w:uiPriority w:val="99"/>
    <w:semiHidden/>
    <w:unhideWhenUsed/>
    <w:rsid w:val="009D630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rPr>
      <w:hidden/>
    </w:trPr>
    <w:tcPr>
      <w:shd w:val="clear" w:color="auto" w:fill="C0C0C0" w:themeFill="text1" w:themeFillTint="3F"/>
    </w:tcPr>
    <w:tblStylePr w:type="firstRow">
      <w:rPr>
        <w:b/>
        <w:bCs/>
        <w:color w:val="000000" w:themeColor="text1"/>
      </w:rPr>
      <w:tblPr/>
      <w:trPr>
        <w:hidden/>
      </w:trPr>
      <w:tcPr>
        <w:shd w:val="clear" w:color="auto" w:fill="E6E6E6" w:themeFill="text1" w:themeFillTint="19"/>
      </w:tcPr>
    </w:tblStylePr>
    <w:tblStylePr w:type="lastRow">
      <w:rPr>
        <w:b/>
        <w:bCs/>
        <w:color w:val="000000" w:themeColor="text1"/>
      </w:rPr>
      <w:tblPr/>
      <w:trPr>
        <w:hidden/>
      </w:tr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rPr>
        <w:hidden/>
      </w:t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rPr>
        <w:hidden/>
      </w:trPr>
      <w:tcPr>
        <w:tcBorders>
          <w:top w:val="nil"/>
          <w:left w:val="nil"/>
          <w:bottom w:val="nil"/>
          <w:right w:val="nil"/>
          <w:insideH w:val="nil"/>
          <w:insideV w:val="nil"/>
        </w:tcBorders>
        <w:shd w:val="clear" w:color="auto" w:fill="CCCCCC" w:themeFill="text1" w:themeFillTint="33"/>
      </w:tcPr>
    </w:tblStylePr>
    <w:tblStylePr w:type="band1Vert">
      <w:tblPr/>
      <w:trPr>
        <w:hidden/>
      </w:trPr>
      <w:tcPr>
        <w:shd w:val="clear" w:color="auto" w:fill="808080" w:themeFill="text1" w:themeFillTint="7F"/>
      </w:tcPr>
    </w:tblStylePr>
    <w:tblStylePr w:type="band1Horz">
      <w:tblPr/>
      <w:trPr>
        <w:hidden/>
      </w:trPr>
      <w:tcPr>
        <w:tcBorders>
          <w:insideH w:val="single" w:sz="6" w:space="0" w:color="000000" w:themeColor="text1"/>
          <w:insideV w:val="single" w:sz="6" w:space="0" w:color="000000" w:themeColor="text1"/>
        </w:tcBorders>
        <w:shd w:val="clear" w:color="auto" w:fill="808080" w:themeFill="text1" w:themeFillTint="7F"/>
      </w:tcPr>
    </w:tblStylePr>
    <w:tblStylePr w:type="nwCell">
      <w:tblPr/>
      <w:trPr>
        <w:hidden/>
      </w:trPr>
      <w:tcPr>
        <w:shd w:val="clear" w:color="auto" w:fill="FFFFFF" w:themeFill="background1"/>
      </w:tcPr>
    </w:tblStylePr>
  </w:style>
  <w:style w:type="table" w:styleId="MediumGrid2-Accent1">
    <w:name w:val="Medium Grid 2 Accent 1"/>
    <w:basedOn w:val="TableNormal"/>
    <w:uiPriority w:val="99"/>
    <w:semiHidden/>
    <w:unhideWhenUsed/>
    <w:rsid w:val="009D630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204B" w:themeColor="accent1"/>
        <w:left w:val="single" w:sz="8" w:space="0" w:color="0F204B" w:themeColor="accent1"/>
        <w:bottom w:val="single" w:sz="8" w:space="0" w:color="0F204B" w:themeColor="accent1"/>
        <w:right w:val="single" w:sz="8" w:space="0" w:color="0F204B" w:themeColor="accent1"/>
        <w:insideH w:val="single" w:sz="8" w:space="0" w:color="0F204B" w:themeColor="accent1"/>
        <w:insideV w:val="single" w:sz="8" w:space="0" w:color="0F204B" w:themeColor="accent1"/>
      </w:tblBorders>
    </w:tblPr>
    <w:trPr>
      <w:hidden/>
    </w:trPr>
    <w:tcPr>
      <w:shd w:val="clear" w:color="auto" w:fill="A8BBED" w:themeFill="accent1" w:themeFillTint="3F"/>
    </w:tcPr>
    <w:tblStylePr w:type="firstRow">
      <w:rPr>
        <w:b/>
        <w:bCs/>
        <w:color w:val="000000" w:themeColor="text1"/>
      </w:rPr>
      <w:tblPr/>
      <w:trPr>
        <w:hidden/>
      </w:trPr>
      <w:tcPr>
        <w:shd w:val="clear" w:color="auto" w:fill="DCE4F8" w:themeFill="accent1" w:themeFillTint="19"/>
      </w:tcPr>
    </w:tblStylePr>
    <w:tblStylePr w:type="lastRow">
      <w:rPr>
        <w:b/>
        <w:bCs/>
        <w:color w:val="000000" w:themeColor="text1"/>
      </w:rPr>
      <w:tblPr/>
      <w:trPr>
        <w:hidden/>
      </w:tr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rPr>
        <w:hidden/>
      </w:t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rPr>
        <w:hidden/>
      </w:trPr>
      <w:tcPr>
        <w:tcBorders>
          <w:top w:val="nil"/>
          <w:left w:val="nil"/>
          <w:bottom w:val="nil"/>
          <w:right w:val="nil"/>
          <w:insideH w:val="nil"/>
          <w:insideV w:val="nil"/>
        </w:tcBorders>
        <w:shd w:val="clear" w:color="auto" w:fill="B9C8F1" w:themeFill="accent1" w:themeFillTint="33"/>
      </w:tcPr>
    </w:tblStylePr>
    <w:tblStylePr w:type="band1Vert">
      <w:tblPr/>
      <w:trPr>
        <w:hidden/>
      </w:trPr>
      <w:tcPr>
        <w:shd w:val="clear" w:color="auto" w:fill="5077DC" w:themeFill="accent1" w:themeFillTint="7F"/>
      </w:tcPr>
    </w:tblStylePr>
    <w:tblStylePr w:type="band1Horz">
      <w:tblPr/>
      <w:trPr>
        <w:hidden/>
      </w:trPr>
      <w:tcPr>
        <w:tcBorders>
          <w:insideH w:val="single" w:sz="6" w:space="0" w:color="0F204B" w:themeColor="accent1"/>
          <w:insideV w:val="single" w:sz="6" w:space="0" w:color="0F204B" w:themeColor="accent1"/>
        </w:tcBorders>
        <w:shd w:val="clear" w:color="auto" w:fill="5077DC" w:themeFill="accent1" w:themeFillTint="7F"/>
      </w:tcPr>
    </w:tblStylePr>
    <w:tblStylePr w:type="nwCell">
      <w:tblPr/>
      <w:trPr>
        <w:hidden/>
      </w:trPr>
      <w:tcPr>
        <w:shd w:val="clear" w:color="auto" w:fill="FFFFFF" w:themeFill="background1"/>
      </w:tcPr>
    </w:tblStylePr>
  </w:style>
  <w:style w:type="table" w:styleId="MediumGrid2-Accent2">
    <w:name w:val="Medium Grid 2 Accent 2"/>
    <w:basedOn w:val="TableNormal"/>
    <w:uiPriority w:val="99"/>
    <w:semiHidden/>
    <w:unhideWhenUsed/>
    <w:rsid w:val="009D630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9D9F0" w:themeColor="accent2"/>
        <w:left w:val="single" w:sz="8" w:space="0" w:color="99D9F0" w:themeColor="accent2"/>
        <w:bottom w:val="single" w:sz="8" w:space="0" w:color="99D9F0" w:themeColor="accent2"/>
        <w:right w:val="single" w:sz="8" w:space="0" w:color="99D9F0" w:themeColor="accent2"/>
        <w:insideH w:val="single" w:sz="8" w:space="0" w:color="99D9F0" w:themeColor="accent2"/>
        <w:insideV w:val="single" w:sz="8" w:space="0" w:color="99D9F0" w:themeColor="accent2"/>
      </w:tblBorders>
    </w:tblPr>
    <w:trPr>
      <w:hidden/>
    </w:trPr>
    <w:tcPr>
      <w:shd w:val="clear" w:color="auto" w:fill="E5F5FB" w:themeFill="accent2" w:themeFillTint="3F"/>
    </w:tcPr>
    <w:tblStylePr w:type="firstRow">
      <w:rPr>
        <w:b/>
        <w:bCs/>
        <w:color w:val="000000" w:themeColor="text1"/>
      </w:rPr>
      <w:tblPr/>
      <w:trPr>
        <w:hidden/>
      </w:trPr>
      <w:tcPr>
        <w:shd w:val="clear" w:color="auto" w:fill="F4FBFD" w:themeFill="accent2" w:themeFillTint="19"/>
      </w:tcPr>
    </w:tblStylePr>
    <w:tblStylePr w:type="lastRow">
      <w:rPr>
        <w:b/>
        <w:bCs/>
        <w:color w:val="000000" w:themeColor="text1"/>
      </w:rPr>
      <w:tblPr/>
      <w:trPr>
        <w:hidden/>
      </w:tr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rPr>
        <w:hidden/>
      </w:t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rPr>
        <w:hidden/>
      </w:trPr>
      <w:tcPr>
        <w:tcBorders>
          <w:top w:val="nil"/>
          <w:left w:val="nil"/>
          <w:bottom w:val="nil"/>
          <w:right w:val="nil"/>
          <w:insideH w:val="nil"/>
          <w:insideV w:val="nil"/>
        </w:tcBorders>
        <w:shd w:val="clear" w:color="auto" w:fill="EAF7FC" w:themeFill="accent2" w:themeFillTint="33"/>
      </w:tcPr>
    </w:tblStylePr>
    <w:tblStylePr w:type="band1Vert">
      <w:tblPr/>
      <w:trPr>
        <w:hidden/>
      </w:trPr>
      <w:tcPr>
        <w:shd w:val="clear" w:color="auto" w:fill="CCECF7" w:themeFill="accent2" w:themeFillTint="7F"/>
      </w:tcPr>
    </w:tblStylePr>
    <w:tblStylePr w:type="band1Horz">
      <w:tblPr/>
      <w:trPr>
        <w:hidden/>
      </w:trPr>
      <w:tcPr>
        <w:tcBorders>
          <w:insideH w:val="single" w:sz="6" w:space="0" w:color="99D9F0" w:themeColor="accent2"/>
          <w:insideV w:val="single" w:sz="6" w:space="0" w:color="99D9F0" w:themeColor="accent2"/>
        </w:tcBorders>
        <w:shd w:val="clear" w:color="auto" w:fill="CCECF7" w:themeFill="accent2" w:themeFillTint="7F"/>
      </w:tcPr>
    </w:tblStylePr>
    <w:tblStylePr w:type="nwCell">
      <w:tblPr/>
      <w:trPr>
        <w:hidden/>
      </w:trPr>
      <w:tcPr>
        <w:shd w:val="clear" w:color="auto" w:fill="FFFFFF" w:themeFill="background1"/>
      </w:tcPr>
    </w:tblStylePr>
  </w:style>
  <w:style w:type="table" w:styleId="MediumGrid2-Accent3">
    <w:name w:val="Medium Grid 2 Accent 3"/>
    <w:basedOn w:val="TableNormal"/>
    <w:uiPriority w:val="99"/>
    <w:semiHidden/>
    <w:unhideWhenUsed/>
    <w:rsid w:val="009D630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591" w:themeColor="accent3"/>
        <w:left w:val="single" w:sz="8" w:space="0" w:color="003591" w:themeColor="accent3"/>
        <w:bottom w:val="single" w:sz="8" w:space="0" w:color="003591" w:themeColor="accent3"/>
        <w:right w:val="single" w:sz="8" w:space="0" w:color="003591" w:themeColor="accent3"/>
        <w:insideH w:val="single" w:sz="8" w:space="0" w:color="003591" w:themeColor="accent3"/>
        <w:insideV w:val="single" w:sz="8" w:space="0" w:color="003591" w:themeColor="accent3"/>
      </w:tblBorders>
    </w:tblPr>
    <w:trPr>
      <w:hidden/>
    </w:trPr>
    <w:tcPr>
      <w:shd w:val="clear" w:color="auto" w:fill="A4C5FF" w:themeFill="accent3" w:themeFillTint="3F"/>
    </w:tcPr>
    <w:tblStylePr w:type="firstRow">
      <w:rPr>
        <w:b/>
        <w:bCs/>
        <w:color w:val="000000" w:themeColor="text1"/>
      </w:rPr>
      <w:tblPr/>
      <w:trPr>
        <w:hidden/>
      </w:trPr>
      <w:tcPr>
        <w:shd w:val="clear" w:color="auto" w:fill="DBE8FF" w:themeFill="accent3" w:themeFillTint="19"/>
      </w:tcPr>
    </w:tblStylePr>
    <w:tblStylePr w:type="lastRow">
      <w:rPr>
        <w:b/>
        <w:bCs/>
        <w:color w:val="000000" w:themeColor="text1"/>
      </w:rPr>
      <w:tblPr/>
      <w:trPr>
        <w:hidden/>
      </w:tr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rPr>
        <w:hidden/>
      </w:t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rPr>
        <w:hidden/>
      </w:trPr>
      <w:tcPr>
        <w:tcBorders>
          <w:top w:val="nil"/>
          <w:left w:val="nil"/>
          <w:bottom w:val="nil"/>
          <w:right w:val="nil"/>
          <w:insideH w:val="nil"/>
          <w:insideV w:val="nil"/>
        </w:tcBorders>
        <w:shd w:val="clear" w:color="auto" w:fill="B6D0FF" w:themeFill="accent3" w:themeFillTint="33"/>
      </w:tcPr>
    </w:tblStylePr>
    <w:tblStylePr w:type="band1Vert">
      <w:tblPr/>
      <w:trPr>
        <w:hidden/>
      </w:trPr>
      <w:tcPr>
        <w:shd w:val="clear" w:color="auto" w:fill="498BFF" w:themeFill="accent3" w:themeFillTint="7F"/>
      </w:tcPr>
    </w:tblStylePr>
    <w:tblStylePr w:type="band1Horz">
      <w:tblPr/>
      <w:trPr>
        <w:hidden/>
      </w:trPr>
      <w:tcPr>
        <w:tcBorders>
          <w:insideH w:val="single" w:sz="6" w:space="0" w:color="003591" w:themeColor="accent3"/>
          <w:insideV w:val="single" w:sz="6" w:space="0" w:color="003591" w:themeColor="accent3"/>
        </w:tcBorders>
        <w:shd w:val="clear" w:color="auto" w:fill="498BFF" w:themeFill="accent3" w:themeFillTint="7F"/>
      </w:tcPr>
    </w:tblStylePr>
    <w:tblStylePr w:type="nwCell">
      <w:tblPr/>
      <w:trPr>
        <w:hidden/>
      </w:trPr>
      <w:tcPr>
        <w:shd w:val="clear" w:color="auto" w:fill="FFFFFF" w:themeFill="background1"/>
      </w:tcPr>
    </w:tblStylePr>
  </w:style>
  <w:style w:type="table" w:styleId="MediumGrid2-Accent4">
    <w:name w:val="Medium Grid 2 Accent 4"/>
    <w:basedOn w:val="TableNormal"/>
    <w:uiPriority w:val="99"/>
    <w:semiHidden/>
    <w:unhideWhenUsed/>
    <w:rsid w:val="009D630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DA" w:themeColor="accent4"/>
        <w:left w:val="single" w:sz="8" w:space="0" w:color="009FDA" w:themeColor="accent4"/>
        <w:bottom w:val="single" w:sz="8" w:space="0" w:color="009FDA" w:themeColor="accent4"/>
        <w:right w:val="single" w:sz="8" w:space="0" w:color="009FDA" w:themeColor="accent4"/>
        <w:insideH w:val="single" w:sz="8" w:space="0" w:color="009FDA" w:themeColor="accent4"/>
        <w:insideV w:val="single" w:sz="8" w:space="0" w:color="009FDA" w:themeColor="accent4"/>
      </w:tblBorders>
    </w:tblPr>
    <w:trPr>
      <w:hidden/>
    </w:trPr>
    <w:tcPr>
      <w:shd w:val="clear" w:color="auto" w:fill="B6EBFF" w:themeFill="accent4" w:themeFillTint="3F"/>
    </w:tcPr>
    <w:tblStylePr w:type="firstRow">
      <w:rPr>
        <w:b/>
        <w:bCs/>
        <w:color w:val="000000" w:themeColor="text1"/>
      </w:rPr>
      <w:tblPr/>
      <w:trPr>
        <w:hidden/>
      </w:trPr>
      <w:tcPr>
        <w:shd w:val="clear" w:color="auto" w:fill="E2F7FF" w:themeFill="accent4" w:themeFillTint="19"/>
      </w:tcPr>
    </w:tblStylePr>
    <w:tblStylePr w:type="lastRow">
      <w:rPr>
        <w:b/>
        <w:bCs/>
        <w:color w:val="000000" w:themeColor="text1"/>
      </w:rPr>
      <w:tblPr/>
      <w:trPr>
        <w:hidden/>
      </w:tr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rPr>
        <w:hidden/>
      </w:t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rPr>
        <w:hidden/>
      </w:trPr>
      <w:tcPr>
        <w:tcBorders>
          <w:top w:val="nil"/>
          <w:left w:val="nil"/>
          <w:bottom w:val="nil"/>
          <w:right w:val="nil"/>
          <w:insideH w:val="nil"/>
          <w:insideV w:val="nil"/>
        </w:tcBorders>
        <w:shd w:val="clear" w:color="auto" w:fill="C4EEFF" w:themeFill="accent4" w:themeFillTint="33"/>
      </w:tcPr>
    </w:tblStylePr>
    <w:tblStylePr w:type="band1Vert">
      <w:tblPr/>
      <w:trPr>
        <w:hidden/>
      </w:trPr>
      <w:tcPr>
        <w:shd w:val="clear" w:color="auto" w:fill="6DD7FF" w:themeFill="accent4" w:themeFillTint="7F"/>
      </w:tcPr>
    </w:tblStylePr>
    <w:tblStylePr w:type="band1Horz">
      <w:tblPr/>
      <w:trPr>
        <w:hidden/>
      </w:trPr>
      <w:tcPr>
        <w:tcBorders>
          <w:insideH w:val="single" w:sz="6" w:space="0" w:color="009FDA" w:themeColor="accent4"/>
          <w:insideV w:val="single" w:sz="6" w:space="0" w:color="009FDA" w:themeColor="accent4"/>
        </w:tcBorders>
        <w:shd w:val="clear" w:color="auto" w:fill="6DD7FF" w:themeFill="accent4" w:themeFillTint="7F"/>
      </w:tcPr>
    </w:tblStylePr>
    <w:tblStylePr w:type="nwCell">
      <w:tblPr/>
      <w:trPr>
        <w:hidden/>
      </w:trPr>
      <w:tcPr>
        <w:shd w:val="clear" w:color="auto" w:fill="FFFFFF" w:themeFill="background1"/>
      </w:tcPr>
    </w:tblStylePr>
  </w:style>
  <w:style w:type="table" w:styleId="MediumGrid2-Accent5">
    <w:name w:val="Medium Grid 2 Accent 5"/>
    <w:basedOn w:val="TableNormal"/>
    <w:uiPriority w:val="99"/>
    <w:semiHidden/>
    <w:unhideWhenUsed/>
    <w:rsid w:val="009D630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1FFB4" w:themeColor="accent5"/>
        <w:left w:val="single" w:sz="8" w:space="0" w:color="91FFB4" w:themeColor="accent5"/>
        <w:bottom w:val="single" w:sz="8" w:space="0" w:color="91FFB4" w:themeColor="accent5"/>
        <w:right w:val="single" w:sz="8" w:space="0" w:color="91FFB4" w:themeColor="accent5"/>
        <w:insideH w:val="single" w:sz="8" w:space="0" w:color="91FFB4" w:themeColor="accent5"/>
        <w:insideV w:val="single" w:sz="8" w:space="0" w:color="91FFB4" w:themeColor="accent5"/>
      </w:tblBorders>
    </w:tblPr>
    <w:trPr>
      <w:hidden/>
    </w:trPr>
    <w:tcPr>
      <w:shd w:val="clear" w:color="auto" w:fill="E3FFEC" w:themeFill="accent5" w:themeFillTint="3F"/>
    </w:tcPr>
    <w:tblStylePr w:type="firstRow">
      <w:rPr>
        <w:b/>
        <w:bCs/>
        <w:color w:val="000000" w:themeColor="text1"/>
      </w:rPr>
      <w:tblPr/>
      <w:trPr>
        <w:hidden/>
      </w:trPr>
      <w:tcPr>
        <w:shd w:val="clear" w:color="auto" w:fill="F4FFF7" w:themeFill="accent5" w:themeFillTint="19"/>
      </w:tcPr>
    </w:tblStylePr>
    <w:tblStylePr w:type="lastRow">
      <w:rPr>
        <w:b/>
        <w:bCs/>
        <w:color w:val="000000" w:themeColor="text1"/>
      </w:rPr>
      <w:tblPr/>
      <w:trPr>
        <w:hidden/>
      </w:tr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rPr>
        <w:hidden/>
      </w:t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rPr>
        <w:hidden/>
      </w:trPr>
      <w:tcPr>
        <w:tcBorders>
          <w:top w:val="nil"/>
          <w:left w:val="nil"/>
          <w:bottom w:val="nil"/>
          <w:right w:val="nil"/>
          <w:insideH w:val="nil"/>
          <w:insideV w:val="nil"/>
        </w:tcBorders>
        <w:shd w:val="clear" w:color="auto" w:fill="E9FFEF" w:themeFill="accent5" w:themeFillTint="33"/>
      </w:tcPr>
    </w:tblStylePr>
    <w:tblStylePr w:type="band1Vert">
      <w:tblPr/>
      <w:trPr>
        <w:hidden/>
      </w:trPr>
      <w:tcPr>
        <w:shd w:val="clear" w:color="auto" w:fill="C8FFD9" w:themeFill="accent5" w:themeFillTint="7F"/>
      </w:tcPr>
    </w:tblStylePr>
    <w:tblStylePr w:type="band1Horz">
      <w:tblPr/>
      <w:trPr>
        <w:hidden/>
      </w:trPr>
      <w:tcPr>
        <w:tcBorders>
          <w:insideH w:val="single" w:sz="6" w:space="0" w:color="91FFB4" w:themeColor="accent5"/>
          <w:insideV w:val="single" w:sz="6" w:space="0" w:color="91FFB4" w:themeColor="accent5"/>
        </w:tcBorders>
        <w:shd w:val="clear" w:color="auto" w:fill="C8FFD9" w:themeFill="accent5" w:themeFillTint="7F"/>
      </w:tcPr>
    </w:tblStylePr>
    <w:tblStylePr w:type="nwCell">
      <w:tblPr/>
      <w:trPr>
        <w:hidden/>
      </w:trPr>
      <w:tcPr>
        <w:shd w:val="clear" w:color="auto" w:fill="FFFFFF" w:themeFill="background1"/>
      </w:tcPr>
    </w:tblStylePr>
  </w:style>
  <w:style w:type="table" w:styleId="MediumGrid2-Accent6">
    <w:name w:val="Medium Grid 2 Accent 6"/>
    <w:basedOn w:val="TableNormal"/>
    <w:uiPriority w:val="99"/>
    <w:semiHidden/>
    <w:unhideWhenUsed/>
    <w:rsid w:val="009D630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F9C35" w:themeColor="accent6"/>
        <w:left w:val="single" w:sz="8" w:space="0" w:color="3F9C35" w:themeColor="accent6"/>
        <w:bottom w:val="single" w:sz="8" w:space="0" w:color="3F9C35" w:themeColor="accent6"/>
        <w:right w:val="single" w:sz="8" w:space="0" w:color="3F9C35" w:themeColor="accent6"/>
        <w:insideH w:val="single" w:sz="8" w:space="0" w:color="3F9C35" w:themeColor="accent6"/>
        <w:insideV w:val="single" w:sz="8" w:space="0" w:color="3F9C35" w:themeColor="accent6"/>
      </w:tblBorders>
    </w:tblPr>
    <w:trPr>
      <w:hidden/>
    </w:trPr>
    <w:tcPr>
      <w:shd w:val="clear" w:color="auto" w:fill="CAECC7" w:themeFill="accent6" w:themeFillTint="3F"/>
    </w:tcPr>
    <w:tblStylePr w:type="firstRow">
      <w:rPr>
        <w:b/>
        <w:bCs/>
        <w:color w:val="000000" w:themeColor="text1"/>
      </w:rPr>
      <w:tblPr/>
      <w:trPr>
        <w:hidden/>
      </w:trPr>
      <w:tcPr>
        <w:shd w:val="clear" w:color="auto" w:fill="EAF7E8" w:themeFill="accent6" w:themeFillTint="19"/>
      </w:tcPr>
    </w:tblStylePr>
    <w:tblStylePr w:type="lastRow">
      <w:rPr>
        <w:b/>
        <w:bCs/>
        <w:color w:val="000000" w:themeColor="text1"/>
      </w:rPr>
      <w:tblPr/>
      <w:trPr>
        <w:hidden/>
      </w:tr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rPr>
        <w:hidden/>
      </w:t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rPr>
        <w:hidden/>
      </w:trPr>
      <w:tcPr>
        <w:tcBorders>
          <w:top w:val="nil"/>
          <w:left w:val="nil"/>
          <w:bottom w:val="nil"/>
          <w:right w:val="nil"/>
          <w:insideH w:val="nil"/>
          <w:insideV w:val="nil"/>
        </w:tcBorders>
        <w:shd w:val="clear" w:color="auto" w:fill="D4EFD1" w:themeFill="accent6" w:themeFillTint="33"/>
      </w:tcPr>
    </w:tblStylePr>
    <w:tblStylePr w:type="band1Vert">
      <w:tblPr/>
      <w:trPr>
        <w:hidden/>
      </w:trPr>
      <w:tcPr>
        <w:shd w:val="clear" w:color="auto" w:fill="95D98F" w:themeFill="accent6" w:themeFillTint="7F"/>
      </w:tcPr>
    </w:tblStylePr>
    <w:tblStylePr w:type="band1Horz">
      <w:tblPr/>
      <w:trPr>
        <w:hidden/>
      </w:trPr>
      <w:tcPr>
        <w:tcBorders>
          <w:insideH w:val="single" w:sz="6" w:space="0" w:color="3F9C35" w:themeColor="accent6"/>
          <w:insideV w:val="single" w:sz="6" w:space="0" w:color="3F9C35" w:themeColor="accent6"/>
        </w:tcBorders>
        <w:shd w:val="clear" w:color="auto" w:fill="95D98F" w:themeFill="accent6" w:themeFillTint="7F"/>
      </w:tcPr>
    </w:tblStylePr>
    <w:tblStylePr w:type="nwCell">
      <w:tblPr/>
      <w:trPr>
        <w:hidden/>
      </w:trPr>
      <w:tcPr>
        <w:shd w:val="clear" w:color="auto" w:fill="FFFFFF" w:themeFill="background1"/>
      </w:tcPr>
    </w:tblStylePr>
  </w:style>
  <w:style w:type="table" w:styleId="MediumGrid3">
    <w:name w:val="Medium Grid 3"/>
    <w:basedOn w:val="TableNormal"/>
    <w:uiPriority w:val="99"/>
    <w:semiHidden/>
    <w:unhideWhenUsed/>
    <w:rsid w:val="009D630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rPr>
      <w:hidden/>
    </w:trPr>
    <w:tcPr>
      <w:shd w:val="clear" w:color="auto" w:fill="C0C0C0" w:themeFill="text1" w:themeFillTint="3F"/>
    </w:tcPr>
    <w:tblStylePr w:type="firstRow">
      <w:rPr>
        <w:b/>
        <w:bCs/>
        <w:i w:val="0"/>
        <w:iCs w:val="0"/>
        <w:color w:val="FFFFFF" w:themeColor="background1"/>
      </w:rPr>
      <w:tblPr/>
      <w:trPr>
        <w:hidden/>
      </w:tr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rPr>
        <w:hidden/>
      </w:tr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rPr>
        <w:hidden/>
      </w:tr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rPr>
        <w:hidden/>
      </w:tr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rPr>
        <w:hidden/>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rPr>
        <w:hidden/>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unhideWhenUsed/>
    <w:rsid w:val="009D630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rPr>
      <w:hidden/>
    </w:trPr>
    <w:tcPr>
      <w:shd w:val="clear" w:color="auto" w:fill="A8BBED" w:themeFill="accent1" w:themeFillTint="3F"/>
    </w:tcPr>
    <w:tblStylePr w:type="firstRow">
      <w:rPr>
        <w:b/>
        <w:bCs/>
        <w:i w:val="0"/>
        <w:iCs w:val="0"/>
        <w:color w:val="FFFFFF" w:themeColor="background1"/>
      </w:rPr>
      <w:tblPr/>
      <w:trPr>
        <w:hidden/>
      </w:tr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204B" w:themeFill="accent1"/>
      </w:tcPr>
    </w:tblStylePr>
    <w:tblStylePr w:type="lastRow">
      <w:rPr>
        <w:b/>
        <w:bCs/>
        <w:i w:val="0"/>
        <w:iCs w:val="0"/>
        <w:color w:val="FFFFFF" w:themeColor="background1"/>
      </w:rPr>
      <w:tblPr/>
      <w:trPr>
        <w:hidden/>
      </w:tr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204B" w:themeFill="accent1"/>
      </w:tcPr>
    </w:tblStylePr>
    <w:tblStylePr w:type="firstCol">
      <w:rPr>
        <w:b/>
        <w:bCs/>
        <w:i w:val="0"/>
        <w:iCs w:val="0"/>
        <w:color w:val="FFFFFF" w:themeColor="background1"/>
      </w:rPr>
      <w:tblPr/>
      <w:trPr>
        <w:hidden/>
      </w:trPr>
      <w:tcPr>
        <w:tcBorders>
          <w:left w:val="single" w:sz="8" w:space="0" w:color="FFFFFF" w:themeColor="background1"/>
          <w:right w:val="single" w:sz="24" w:space="0" w:color="FFFFFF" w:themeColor="background1"/>
          <w:insideH w:val="nil"/>
          <w:insideV w:val="nil"/>
        </w:tcBorders>
        <w:shd w:val="clear" w:color="auto" w:fill="0F204B" w:themeFill="accent1"/>
      </w:tcPr>
    </w:tblStylePr>
    <w:tblStylePr w:type="lastCol">
      <w:rPr>
        <w:b/>
        <w:bCs/>
        <w:i w:val="0"/>
        <w:iCs w:val="0"/>
        <w:color w:val="FFFFFF" w:themeColor="background1"/>
      </w:rPr>
      <w:tblPr/>
      <w:trPr>
        <w:hidden/>
      </w:trPr>
      <w:tcPr>
        <w:tcBorders>
          <w:top w:val="nil"/>
          <w:left w:val="single" w:sz="24" w:space="0" w:color="FFFFFF" w:themeColor="background1"/>
          <w:bottom w:val="nil"/>
          <w:right w:val="nil"/>
          <w:insideH w:val="nil"/>
          <w:insideV w:val="nil"/>
        </w:tcBorders>
        <w:shd w:val="clear" w:color="auto" w:fill="0F204B" w:themeFill="accent1"/>
      </w:tcPr>
    </w:tblStylePr>
    <w:tblStylePr w:type="band1Vert">
      <w:tblPr/>
      <w:trPr>
        <w:hidden/>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077DC" w:themeFill="accent1" w:themeFillTint="7F"/>
      </w:tcPr>
    </w:tblStylePr>
    <w:tblStylePr w:type="band1Horz">
      <w:tblPr/>
      <w:trPr>
        <w:hidden/>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077DC" w:themeFill="accent1" w:themeFillTint="7F"/>
      </w:tcPr>
    </w:tblStylePr>
  </w:style>
  <w:style w:type="table" w:styleId="MediumGrid3-Accent2">
    <w:name w:val="Medium Grid 3 Accent 2"/>
    <w:basedOn w:val="TableNormal"/>
    <w:uiPriority w:val="99"/>
    <w:semiHidden/>
    <w:unhideWhenUsed/>
    <w:rsid w:val="009D630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rPr>
      <w:hidden/>
    </w:trPr>
    <w:tcPr>
      <w:shd w:val="clear" w:color="auto" w:fill="E5F5FB" w:themeFill="accent2" w:themeFillTint="3F"/>
    </w:tcPr>
    <w:tblStylePr w:type="firstRow">
      <w:rPr>
        <w:b/>
        <w:bCs/>
        <w:i w:val="0"/>
        <w:iCs w:val="0"/>
        <w:color w:val="FFFFFF" w:themeColor="background1"/>
      </w:rPr>
      <w:tblPr/>
      <w:trPr>
        <w:hidden/>
      </w:tr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9D9F0" w:themeFill="accent2"/>
      </w:tcPr>
    </w:tblStylePr>
    <w:tblStylePr w:type="lastRow">
      <w:rPr>
        <w:b/>
        <w:bCs/>
        <w:i w:val="0"/>
        <w:iCs w:val="0"/>
        <w:color w:val="FFFFFF" w:themeColor="background1"/>
      </w:rPr>
      <w:tblPr/>
      <w:trPr>
        <w:hidden/>
      </w:tr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9D9F0" w:themeFill="accent2"/>
      </w:tcPr>
    </w:tblStylePr>
    <w:tblStylePr w:type="firstCol">
      <w:rPr>
        <w:b/>
        <w:bCs/>
        <w:i w:val="0"/>
        <w:iCs w:val="0"/>
        <w:color w:val="FFFFFF" w:themeColor="background1"/>
      </w:rPr>
      <w:tblPr/>
      <w:trPr>
        <w:hidden/>
      </w:trPr>
      <w:tcPr>
        <w:tcBorders>
          <w:left w:val="single" w:sz="8" w:space="0" w:color="FFFFFF" w:themeColor="background1"/>
          <w:right w:val="single" w:sz="24" w:space="0" w:color="FFFFFF" w:themeColor="background1"/>
          <w:insideH w:val="nil"/>
          <w:insideV w:val="nil"/>
        </w:tcBorders>
        <w:shd w:val="clear" w:color="auto" w:fill="99D9F0" w:themeFill="accent2"/>
      </w:tcPr>
    </w:tblStylePr>
    <w:tblStylePr w:type="lastCol">
      <w:rPr>
        <w:b/>
        <w:bCs/>
        <w:i w:val="0"/>
        <w:iCs w:val="0"/>
        <w:color w:val="FFFFFF" w:themeColor="background1"/>
      </w:rPr>
      <w:tblPr/>
      <w:trPr>
        <w:hidden/>
      </w:trPr>
      <w:tcPr>
        <w:tcBorders>
          <w:top w:val="nil"/>
          <w:left w:val="single" w:sz="24" w:space="0" w:color="FFFFFF" w:themeColor="background1"/>
          <w:bottom w:val="nil"/>
          <w:right w:val="nil"/>
          <w:insideH w:val="nil"/>
          <w:insideV w:val="nil"/>
        </w:tcBorders>
        <w:shd w:val="clear" w:color="auto" w:fill="99D9F0" w:themeFill="accent2"/>
      </w:tcPr>
    </w:tblStylePr>
    <w:tblStylePr w:type="band1Vert">
      <w:tblPr/>
      <w:trPr>
        <w:hidden/>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ECF7" w:themeFill="accent2" w:themeFillTint="7F"/>
      </w:tcPr>
    </w:tblStylePr>
    <w:tblStylePr w:type="band1Horz">
      <w:tblPr/>
      <w:trPr>
        <w:hidden/>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ECF7" w:themeFill="accent2" w:themeFillTint="7F"/>
      </w:tcPr>
    </w:tblStylePr>
  </w:style>
  <w:style w:type="table" w:styleId="MediumGrid3-Accent3">
    <w:name w:val="Medium Grid 3 Accent 3"/>
    <w:basedOn w:val="TableNormal"/>
    <w:uiPriority w:val="99"/>
    <w:semiHidden/>
    <w:unhideWhenUsed/>
    <w:rsid w:val="009D630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rPr>
      <w:hidden/>
    </w:trPr>
    <w:tcPr>
      <w:shd w:val="clear" w:color="auto" w:fill="A4C5FF" w:themeFill="accent3" w:themeFillTint="3F"/>
    </w:tcPr>
    <w:tblStylePr w:type="firstRow">
      <w:rPr>
        <w:b/>
        <w:bCs/>
        <w:i w:val="0"/>
        <w:iCs w:val="0"/>
        <w:color w:val="FFFFFF" w:themeColor="background1"/>
      </w:rPr>
      <w:tblPr/>
      <w:trPr>
        <w:hidden/>
      </w:tr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591" w:themeFill="accent3"/>
      </w:tcPr>
    </w:tblStylePr>
    <w:tblStylePr w:type="lastRow">
      <w:rPr>
        <w:b/>
        <w:bCs/>
        <w:i w:val="0"/>
        <w:iCs w:val="0"/>
        <w:color w:val="FFFFFF" w:themeColor="background1"/>
      </w:rPr>
      <w:tblPr/>
      <w:trPr>
        <w:hidden/>
      </w:tr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591" w:themeFill="accent3"/>
      </w:tcPr>
    </w:tblStylePr>
    <w:tblStylePr w:type="firstCol">
      <w:rPr>
        <w:b/>
        <w:bCs/>
        <w:i w:val="0"/>
        <w:iCs w:val="0"/>
        <w:color w:val="FFFFFF" w:themeColor="background1"/>
      </w:rPr>
      <w:tblPr/>
      <w:trPr>
        <w:hidden/>
      </w:trPr>
      <w:tcPr>
        <w:tcBorders>
          <w:left w:val="single" w:sz="8" w:space="0" w:color="FFFFFF" w:themeColor="background1"/>
          <w:right w:val="single" w:sz="24" w:space="0" w:color="FFFFFF" w:themeColor="background1"/>
          <w:insideH w:val="nil"/>
          <w:insideV w:val="nil"/>
        </w:tcBorders>
        <w:shd w:val="clear" w:color="auto" w:fill="003591" w:themeFill="accent3"/>
      </w:tcPr>
    </w:tblStylePr>
    <w:tblStylePr w:type="lastCol">
      <w:rPr>
        <w:b/>
        <w:bCs/>
        <w:i w:val="0"/>
        <w:iCs w:val="0"/>
        <w:color w:val="FFFFFF" w:themeColor="background1"/>
      </w:rPr>
      <w:tblPr/>
      <w:trPr>
        <w:hidden/>
      </w:trPr>
      <w:tcPr>
        <w:tcBorders>
          <w:top w:val="nil"/>
          <w:left w:val="single" w:sz="24" w:space="0" w:color="FFFFFF" w:themeColor="background1"/>
          <w:bottom w:val="nil"/>
          <w:right w:val="nil"/>
          <w:insideH w:val="nil"/>
          <w:insideV w:val="nil"/>
        </w:tcBorders>
        <w:shd w:val="clear" w:color="auto" w:fill="003591" w:themeFill="accent3"/>
      </w:tcPr>
    </w:tblStylePr>
    <w:tblStylePr w:type="band1Vert">
      <w:tblPr/>
      <w:trPr>
        <w:hidden/>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98BFF" w:themeFill="accent3" w:themeFillTint="7F"/>
      </w:tcPr>
    </w:tblStylePr>
    <w:tblStylePr w:type="band1Horz">
      <w:tblPr/>
      <w:trPr>
        <w:hidden/>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98BFF" w:themeFill="accent3" w:themeFillTint="7F"/>
      </w:tcPr>
    </w:tblStylePr>
  </w:style>
  <w:style w:type="table" w:styleId="MediumGrid3-Accent4">
    <w:name w:val="Medium Grid 3 Accent 4"/>
    <w:basedOn w:val="TableNormal"/>
    <w:uiPriority w:val="99"/>
    <w:semiHidden/>
    <w:unhideWhenUsed/>
    <w:rsid w:val="009D630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rPr>
      <w:hidden/>
    </w:trPr>
    <w:tcPr>
      <w:shd w:val="clear" w:color="auto" w:fill="B6EBFF" w:themeFill="accent4" w:themeFillTint="3F"/>
    </w:tcPr>
    <w:tblStylePr w:type="firstRow">
      <w:rPr>
        <w:b/>
        <w:bCs/>
        <w:i w:val="0"/>
        <w:iCs w:val="0"/>
        <w:color w:val="FFFFFF" w:themeColor="background1"/>
      </w:rPr>
      <w:tblPr/>
      <w:trPr>
        <w:hidden/>
      </w:tr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DA" w:themeFill="accent4"/>
      </w:tcPr>
    </w:tblStylePr>
    <w:tblStylePr w:type="lastRow">
      <w:rPr>
        <w:b/>
        <w:bCs/>
        <w:i w:val="0"/>
        <w:iCs w:val="0"/>
        <w:color w:val="FFFFFF" w:themeColor="background1"/>
      </w:rPr>
      <w:tblPr/>
      <w:trPr>
        <w:hidden/>
      </w:tr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DA" w:themeFill="accent4"/>
      </w:tcPr>
    </w:tblStylePr>
    <w:tblStylePr w:type="firstCol">
      <w:rPr>
        <w:b/>
        <w:bCs/>
        <w:i w:val="0"/>
        <w:iCs w:val="0"/>
        <w:color w:val="FFFFFF" w:themeColor="background1"/>
      </w:rPr>
      <w:tblPr/>
      <w:trPr>
        <w:hidden/>
      </w:trPr>
      <w:tcPr>
        <w:tcBorders>
          <w:left w:val="single" w:sz="8" w:space="0" w:color="FFFFFF" w:themeColor="background1"/>
          <w:right w:val="single" w:sz="24" w:space="0" w:color="FFFFFF" w:themeColor="background1"/>
          <w:insideH w:val="nil"/>
          <w:insideV w:val="nil"/>
        </w:tcBorders>
        <w:shd w:val="clear" w:color="auto" w:fill="009FDA" w:themeFill="accent4"/>
      </w:tcPr>
    </w:tblStylePr>
    <w:tblStylePr w:type="lastCol">
      <w:rPr>
        <w:b/>
        <w:bCs/>
        <w:i w:val="0"/>
        <w:iCs w:val="0"/>
        <w:color w:val="FFFFFF" w:themeColor="background1"/>
      </w:rPr>
      <w:tblPr/>
      <w:trPr>
        <w:hidden/>
      </w:trPr>
      <w:tcPr>
        <w:tcBorders>
          <w:top w:val="nil"/>
          <w:left w:val="single" w:sz="24" w:space="0" w:color="FFFFFF" w:themeColor="background1"/>
          <w:bottom w:val="nil"/>
          <w:right w:val="nil"/>
          <w:insideH w:val="nil"/>
          <w:insideV w:val="nil"/>
        </w:tcBorders>
        <w:shd w:val="clear" w:color="auto" w:fill="009FDA" w:themeFill="accent4"/>
      </w:tcPr>
    </w:tblStylePr>
    <w:tblStylePr w:type="band1Vert">
      <w:tblPr/>
      <w:trPr>
        <w:hidden/>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D7FF" w:themeFill="accent4" w:themeFillTint="7F"/>
      </w:tcPr>
    </w:tblStylePr>
    <w:tblStylePr w:type="band1Horz">
      <w:tblPr/>
      <w:trPr>
        <w:hidden/>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D7FF" w:themeFill="accent4" w:themeFillTint="7F"/>
      </w:tcPr>
    </w:tblStylePr>
  </w:style>
  <w:style w:type="table" w:styleId="MediumGrid3-Accent5">
    <w:name w:val="Medium Grid 3 Accent 5"/>
    <w:basedOn w:val="TableNormal"/>
    <w:uiPriority w:val="99"/>
    <w:semiHidden/>
    <w:unhideWhenUsed/>
    <w:rsid w:val="009D630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rPr>
      <w:hidden/>
    </w:trPr>
    <w:tcPr>
      <w:shd w:val="clear" w:color="auto" w:fill="E3FFEC" w:themeFill="accent5" w:themeFillTint="3F"/>
    </w:tcPr>
    <w:tblStylePr w:type="firstRow">
      <w:rPr>
        <w:b/>
        <w:bCs/>
        <w:i w:val="0"/>
        <w:iCs w:val="0"/>
        <w:color w:val="FFFFFF" w:themeColor="background1"/>
      </w:rPr>
      <w:tblPr/>
      <w:trPr>
        <w:hidden/>
      </w:tr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1FFB4" w:themeFill="accent5"/>
      </w:tcPr>
    </w:tblStylePr>
    <w:tblStylePr w:type="lastRow">
      <w:rPr>
        <w:b/>
        <w:bCs/>
        <w:i w:val="0"/>
        <w:iCs w:val="0"/>
        <w:color w:val="FFFFFF" w:themeColor="background1"/>
      </w:rPr>
      <w:tblPr/>
      <w:trPr>
        <w:hidden/>
      </w:tr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1FFB4" w:themeFill="accent5"/>
      </w:tcPr>
    </w:tblStylePr>
    <w:tblStylePr w:type="firstCol">
      <w:rPr>
        <w:b/>
        <w:bCs/>
        <w:i w:val="0"/>
        <w:iCs w:val="0"/>
        <w:color w:val="FFFFFF" w:themeColor="background1"/>
      </w:rPr>
      <w:tblPr/>
      <w:trPr>
        <w:hidden/>
      </w:trPr>
      <w:tcPr>
        <w:tcBorders>
          <w:left w:val="single" w:sz="8" w:space="0" w:color="FFFFFF" w:themeColor="background1"/>
          <w:right w:val="single" w:sz="24" w:space="0" w:color="FFFFFF" w:themeColor="background1"/>
          <w:insideH w:val="nil"/>
          <w:insideV w:val="nil"/>
        </w:tcBorders>
        <w:shd w:val="clear" w:color="auto" w:fill="91FFB4" w:themeFill="accent5"/>
      </w:tcPr>
    </w:tblStylePr>
    <w:tblStylePr w:type="lastCol">
      <w:rPr>
        <w:b/>
        <w:bCs/>
        <w:i w:val="0"/>
        <w:iCs w:val="0"/>
        <w:color w:val="FFFFFF" w:themeColor="background1"/>
      </w:rPr>
      <w:tblPr/>
      <w:trPr>
        <w:hidden/>
      </w:trPr>
      <w:tcPr>
        <w:tcBorders>
          <w:top w:val="nil"/>
          <w:left w:val="single" w:sz="24" w:space="0" w:color="FFFFFF" w:themeColor="background1"/>
          <w:bottom w:val="nil"/>
          <w:right w:val="nil"/>
          <w:insideH w:val="nil"/>
          <w:insideV w:val="nil"/>
        </w:tcBorders>
        <w:shd w:val="clear" w:color="auto" w:fill="91FFB4" w:themeFill="accent5"/>
      </w:tcPr>
    </w:tblStylePr>
    <w:tblStylePr w:type="band1Vert">
      <w:tblPr/>
      <w:trPr>
        <w:hidden/>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D9" w:themeFill="accent5" w:themeFillTint="7F"/>
      </w:tcPr>
    </w:tblStylePr>
    <w:tblStylePr w:type="band1Horz">
      <w:tblPr/>
      <w:trPr>
        <w:hidden/>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D9" w:themeFill="accent5" w:themeFillTint="7F"/>
      </w:tcPr>
    </w:tblStylePr>
  </w:style>
  <w:style w:type="table" w:styleId="MediumGrid3-Accent6">
    <w:name w:val="Medium Grid 3 Accent 6"/>
    <w:basedOn w:val="TableNormal"/>
    <w:uiPriority w:val="99"/>
    <w:semiHidden/>
    <w:unhideWhenUsed/>
    <w:rsid w:val="009D630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rPr>
      <w:hidden/>
    </w:trPr>
    <w:tcPr>
      <w:shd w:val="clear" w:color="auto" w:fill="CAECC7" w:themeFill="accent6" w:themeFillTint="3F"/>
    </w:tcPr>
    <w:tblStylePr w:type="firstRow">
      <w:rPr>
        <w:b/>
        <w:bCs/>
        <w:i w:val="0"/>
        <w:iCs w:val="0"/>
        <w:color w:val="FFFFFF" w:themeColor="background1"/>
      </w:rPr>
      <w:tblPr/>
      <w:trPr>
        <w:hidden/>
      </w:tr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F9C35" w:themeFill="accent6"/>
      </w:tcPr>
    </w:tblStylePr>
    <w:tblStylePr w:type="lastRow">
      <w:rPr>
        <w:b/>
        <w:bCs/>
        <w:i w:val="0"/>
        <w:iCs w:val="0"/>
        <w:color w:val="FFFFFF" w:themeColor="background1"/>
      </w:rPr>
      <w:tblPr/>
      <w:trPr>
        <w:hidden/>
      </w:tr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F9C35" w:themeFill="accent6"/>
      </w:tcPr>
    </w:tblStylePr>
    <w:tblStylePr w:type="firstCol">
      <w:rPr>
        <w:b/>
        <w:bCs/>
        <w:i w:val="0"/>
        <w:iCs w:val="0"/>
        <w:color w:val="FFFFFF" w:themeColor="background1"/>
      </w:rPr>
      <w:tblPr/>
      <w:trPr>
        <w:hidden/>
      </w:trPr>
      <w:tcPr>
        <w:tcBorders>
          <w:left w:val="single" w:sz="8" w:space="0" w:color="FFFFFF" w:themeColor="background1"/>
          <w:right w:val="single" w:sz="24" w:space="0" w:color="FFFFFF" w:themeColor="background1"/>
          <w:insideH w:val="nil"/>
          <w:insideV w:val="nil"/>
        </w:tcBorders>
        <w:shd w:val="clear" w:color="auto" w:fill="3F9C35" w:themeFill="accent6"/>
      </w:tcPr>
    </w:tblStylePr>
    <w:tblStylePr w:type="lastCol">
      <w:rPr>
        <w:b/>
        <w:bCs/>
        <w:i w:val="0"/>
        <w:iCs w:val="0"/>
        <w:color w:val="FFFFFF" w:themeColor="background1"/>
      </w:rPr>
      <w:tblPr/>
      <w:trPr>
        <w:hidden/>
      </w:trPr>
      <w:tcPr>
        <w:tcBorders>
          <w:top w:val="nil"/>
          <w:left w:val="single" w:sz="24" w:space="0" w:color="FFFFFF" w:themeColor="background1"/>
          <w:bottom w:val="nil"/>
          <w:right w:val="nil"/>
          <w:insideH w:val="nil"/>
          <w:insideV w:val="nil"/>
        </w:tcBorders>
        <w:shd w:val="clear" w:color="auto" w:fill="3F9C35" w:themeFill="accent6"/>
      </w:tcPr>
    </w:tblStylePr>
    <w:tblStylePr w:type="band1Vert">
      <w:tblPr/>
      <w:trPr>
        <w:hidden/>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5D98F" w:themeFill="accent6" w:themeFillTint="7F"/>
      </w:tcPr>
    </w:tblStylePr>
    <w:tblStylePr w:type="band1Horz">
      <w:tblPr/>
      <w:trPr>
        <w:hidden/>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5D98F" w:themeFill="accent6" w:themeFillTint="7F"/>
      </w:tcPr>
    </w:tblStylePr>
  </w:style>
  <w:style w:type="table" w:styleId="MediumList1">
    <w:name w:val="Medium List 1"/>
    <w:basedOn w:val="TableNormal"/>
    <w:uiPriority w:val="99"/>
    <w:semiHidden/>
    <w:unhideWhenUsed/>
    <w:rsid w:val="009D630C"/>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rPr>
      <w:hidden/>
    </w:trPr>
    <w:tblStylePr w:type="firstRow">
      <w:rPr>
        <w:rFonts w:asciiTheme="majorHAnsi" w:eastAsiaTheme="majorEastAsia" w:hAnsiTheme="majorHAnsi" w:cstheme="majorBidi"/>
      </w:rPr>
      <w:tblPr/>
      <w:trPr>
        <w:hidden/>
      </w:trPr>
      <w:tcPr>
        <w:tcBorders>
          <w:top w:val="nil"/>
          <w:bottom w:val="single" w:sz="8" w:space="0" w:color="000000" w:themeColor="text1"/>
        </w:tcBorders>
      </w:tcPr>
    </w:tblStylePr>
    <w:tblStylePr w:type="lastRow">
      <w:rPr>
        <w:b/>
        <w:bCs/>
        <w:color w:val="0F204B" w:themeColor="text2"/>
      </w:rPr>
      <w:tblPr/>
      <w:trPr>
        <w:hidden/>
      </w:trPr>
      <w:tcPr>
        <w:tcBorders>
          <w:top w:val="single" w:sz="8" w:space="0" w:color="000000" w:themeColor="text1"/>
          <w:bottom w:val="single" w:sz="8" w:space="0" w:color="000000" w:themeColor="text1"/>
        </w:tcBorders>
      </w:tcPr>
    </w:tblStylePr>
    <w:tblStylePr w:type="firstCol">
      <w:rPr>
        <w:b/>
        <w:bCs/>
      </w:rPr>
    </w:tblStylePr>
    <w:tblStylePr w:type="lastCol">
      <w:rPr>
        <w:b/>
        <w:bCs/>
      </w:rPr>
      <w:tblPr/>
      <w:trPr>
        <w:hidden/>
      </w:trPr>
      <w:tcPr>
        <w:tcBorders>
          <w:top w:val="single" w:sz="8" w:space="0" w:color="000000" w:themeColor="text1"/>
          <w:bottom w:val="single" w:sz="8" w:space="0" w:color="000000" w:themeColor="text1"/>
        </w:tcBorders>
      </w:tcPr>
    </w:tblStylePr>
    <w:tblStylePr w:type="band1Vert">
      <w:tblPr/>
      <w:trPr>
        <w:hidden/>
      </w:trPr>
      <w:tcPr>
        <w:shd w:val="clear" w:color="auto" w:fill="C0C0C0" w:themeFill="text1" w:themeFillTint="3F"/>
      </w:tcPr>
    </w:tblStylePr>
    <w:tblStylePr w:type="band1Horz">
      <w:tblPr/>
      <w:trPr>
        <w:hidden/>
      </w:trPr>
      <w:tcPr>
        <w:shd w:val="clear" w:color="auto" w:fill="C0C0C0" w:themeFill="text1" w:themeFillTint="3F"/>
      </w:tcPr>
    </w:tblStylePr>
  </w:style>
  <w:style w:type="table" w:styleId="MediumList1-Accent1">
    <w:name w:val="Medium List 1 Accent 1"/>
    <w:basedOn w:val="TableNormal"/>
    <w:uiPriority w:val="99"/>
    <w:semiHidden/>
    <w:unhideWhenUsed/>
    <w:rsid w:val="009D630C"/>
    <w:pPr>
      <w:spacing w:after="0" w:line="240" w:lineRule="auto"/>
    </w:pPr>
    <w:rPr>
      <w:color w:val="000000" w:themeColor="text1"/>
    </w:rPr>
    <w:tblPr>
      <w:tblStyleRowBandSize w:val="1"/>
      <w:tblStyleColBandSize w:val="1"/>
      <w:tblBorders>
        <w:top w:val="single" w:sz="8" w:space="0" w:color="0F204B" w:themeColor="accent1"/>
        <w:bottom w:val="single" w:sz="8" w:space="0" w:color="0F204B" w:themeColor="accent1"/>
      </w:tblBorders>
    </w:tblPr>
    <w:trPr>
      <w:hidden/>
    </w:trPr>
    <w:tblStylePr w:type="firstRow">
      <w:rPr>
        <w:rFonts w:asciiTheme="majorHAnsi" w:eastAsiaTheme="majorEastAsia" w:hAnsiTheme="majorHAnsi" w:cstheme="majorBidi"/>
      </w:rPr>
      <w:tblPr/>
      <w:trPr>
        <w:hidden/>
      </w:trPr>
      <w:tcPr>
        <w:tcBorders>
          <w:top w:val="nil"/>
          <w:bottom w:val="single" w:sz="8" w:space="0" w:color="0F204B" w:themeColor="accent1"/>
        </w:tcBorders>
      </w:tcPr>
    </w:tblStylePr>
    <w:tblStylePr w:type="lastRow">
      <w:rPr>
        <w:b/>
        <w:bCs/>
        <w:color w:val="0F204B" w:themeColor="text2"/>
      </w:rPr>
      <w:tblPr/>
      <w:trPr>
        <w:hidden/>
      </w:trPr>
      <w:tcPr>
        <w:tcBorders>
          <w:top w:val="single" w:sz="8" w:space="0" w:color="0F204B" w:themeColor="accent1"/>
          <w:bottom w:val="single" w:sz="8" w:space="0" w:color="0F204B" w:themeColor="accent1"/>
        </w:tcBorders>
      </w:tcPr>
    </w:tblStylePr>
    <w:tblStylePr w:type="firstCol">
      <w:rPr>
        <w:b/>
        <w:bCs/>
      </w:rPr>
    </w:tblStylePr>
    <w:tblStylePr w:type="lastCol">
      <w:rPr>
        <w:b/>
        <w:bCs/>
      </w:rPr>
      <w:tblPr/>
      <w:trPr>
        <w:hidden/>
      </w:trPr>
      <w:tcPr>
        <w:tcBorders>
          <w:top w:val="single" w:sz="8" w:space="0" w:color="0F204B" w:themeColor="accent1"/>
          <w:bottom w:val="single" w:sz="8" w:space="0" w:color="0F204B" w:themeColor="accent1"/>
        </w:tcBorders>
      </w:tcPr>
    </w:tblStylePr>
    <w:tblStylePr w:type="band1Vert">
      <w:tblPr/>
      <w:trPr>
        <w:hidden/>
      </w:trPr>
      <w:tcPr>
        <w:shd w:val="clear" w:color="auto" w:fill="A8BBED" w:themeFill="accent1" w:themeFillTint="3F"/>
      </w:tcPr>
    </w:tblStylePr>
    <w:tblStylePr w:type="band1Horz">
      <w:tblPr/>
      <w:trPr>
        <w:hidden/>
      </w:trPr>
      <w:tcPr>
        <w:shd w:val="clear" w:color="auto" w:fill="A8BBED" w:themeFill="accent1" w:themeFillTint="3F"/>
      </w:tcPr>
    </w:tblStylePr>
  </w:style>
  <w:style w:type="table" w:styleId="MediumList1-Accent2">
    <w:name w:val="Medium List 1 Accent 2"/>
    <w:basedOn w:val="TableNormal"/>
    <w:uiPriority w:val="99"/>
    <w:semiHidden/>
    <w:unhideWhenUsed/>
    <w:rsid w:val="009D630C"/>
    <w:pPr>
      <w:spacing w:after="0" w:line="240" w:lineRule="auto"/>
    </w:pPr>
    <w:rPr>
      <w:color w:val="000000" w:themeColor="text1"/>
    </w:rPr>
    <w:tblPr>
      <w:tblStyleRowBandSize w:val="1"/>
      <w:tblStyleColBandSize w:val="1"/>
      <w:tblBorders>
        <w:top w:val="single" w:sz="8" w:space="0" w:color="99D9F0" w:themeColor="accent2"/>
        <w:bottom w:val="single" w:sz="8" w:space="0" w:color="99D9F0" w:themeColor="accent2"/>
      </w:tblBorders>
    </w:tblPr>
    <w:trPr>
      <w:hidden/>
    </w:trPr>
    <w:tblStylePr w:type="firstRow">
      <w:rPr>
        <w:rFonts w:asciiTheme="majorHAnsi" w:eastAsiaTheme="majorEastAsia" w:hAnsiTheme="majorHAnsi" w:cstheme="majorBidi"/>
      </w:rPr>
      <w:tblPr/>
      <w:trPr>
        <w:hidden/>
      </w:trPr>
      <w:tcPr>
        <w:tcBorders>
          <w:top w:val="nil"/>
          <w:bottom w:val="single" w:sz="8" w:space="0" w:color="99D9F0" w:themeColor="accent2"/>
        </w:tcBorders>
      </w:tcPr>
    </w:tblStylePr>
    <w:tblStylePr w:type="lastRow">
      <w:rPr>
        <w:b/>
        <w:bCs/>
        <w:color w:val="0F204B" w:themeColor="text2"/>
      </w:rPr>
      <w:tblPr/>
      <w:trPr>
        <w:hidden/>
      </w:trPr>
      <w:tcPr>
        <w:tcBorders>
          <w:top w:val="single" w:sz="8" w:space="0" w:color="99D9F0" w:themeColor="accent2"/>
          <w:bottom w:val="single" w:sz="8" w:space="0" w:color="99D9F0" w:themeColor="accent2"/>
        </w:tcBorders>
      </w:tcPr>
    </w:tblStylePr>
    <w:tblStylePr w:type="firstCol">
      <w:rPr>
        <w:b/>
        <w:bCs/>
      </w:rPr>
    </w:tblStylePr>
    <w:tblStylePr w:type="lastCol">
      <w:rPr>
        <w:b/>
        <w:bCs/>
      </w:rPr>
      <w:tblPr/>
      <w:trPr>
        <w:hidden/>
      </w:trPr>
      <w:tcPr>
        <w:tcBorders>
          <w:top w:val="single" w:sz="8" w:space="0" w:color="99D9F0" w:themeColor="accent2"/>
          <w:bottom w:val="single" w:sz="8" w:space="0" w:color="99D9F0" w:themeColor="accent2"/>
        </w:tcBorders>
      </w:tcPr>
    </w:tblStylePr>
    <w:tblStylePr w:type="band1Vert">
      <w:tblPr/>
      <w:trPr>
        <w:hidden/>
      </w:trPr>
      <w:tcPr>
        <w:shd w:val="clear" w:color="auto" w:fill="E5F5FB" w:themeFill="accent2" w:themeFillTint="3F"/>
      </w:tcPr>
    </w:tblStylePr>
    <w:tblStylePr w:type="band1Horz">
      <w:tblPr/>
      <w:trPr>
        <w:hidden/>
      </w:trPr>
      <w:tcPr>
        <w:shd w:val="clear" w:color="auto" w:fill="E5F5FB" w:themeFill="accent2" w:themeFillTint="3F"/>
      </w:tcPr>
    </w:tblStylePr>
  </w:style>
  <w:style w:type="table" w:styleId="MediumList1-Accent3">
    <w:name w:val="Medium List 1 Accent 3"/>
    <w:basedOn w:val="TableNormal"/>
    <w:uiPriority w:val="99"/>
    <w:semiHidden/>
    <w:unhideWhenUsed/>
    <w:rsid w:val="009D630C"/>
    <w:pPr>
      <w:spacing w:after="0" w:line="240" w:lineRule="auto"/>
    </w:pPr>
    <w:rPr>
      <w:color w:val="000000" w:themeColor="text1"/>
    </w:rPr>
    <w:tblPr>
      <w:tblStyleRowBandSize w:val="1"/>
      <w:tblStyleColBandSize w:val="1"/>
      <w:tblBorders>
        <w:top w:val="single" w:sz="8" w:space="0" w:color="003591" w:themeColor="accent3"/>
        <w:bottom w:val="single" w:sz="8" w:space="0" w:color="003591" w:themeColor="accent3"/>
      </w:tblBorders>
    </w:tblPr>
    <w:trPr>
      <w:hidden/>
    </w:trPr>
    <w:tblStylePr w:type="firstRow">
      <w:rPr>
        <w:rFonts w:asciiTheme="majorHAnsi" w:eastAsiaTheme="majorEastAsia" w:hAnsiTheme="majorHAnsi" w:cstheme="majorBidi"/>
      </w:rPr>
      <w:tblPr/>
      <w:trPr>
        <w:hidden/>
      </w:trPr>
      <w:tcPr>
        <w:tcBorders>
          <w:top w:val="nil"/>
          <w:bottom w:val="single" w:sz="8" w:space="0" w:color="003591" w:themeColor="accent3"/>
        </w:tcBorders>
      </w:tcPr>
    </w:tblStylePr>
    <w:tblStylePr w:type="lastRow">
      <w:rPr>
        <w:b/>
        <w:bCs/>
        <w:color w:val="0F204B" w:themeColor="text2"/>
      </w:rPr>
      <w:tblPr/>
      <w:trPr>
        <w:hidden/>
      </w:trPr>
      <w:tcPr>
        <w:tcBorders>
          <w:top w:val="single" w:sz="8" w:space="0" w:color="003591" w:themeColor="accent3"/>
          <w:bottom w:val="single" w:sz="8" w:space="0" w:color="003591" w:themeColor="accent3"/>
        </w:tcBorders>
      </w:tcPr>
    </w:tblStylePr>
    <w:tblStylePr w:type="firstCol">
      <w:rPr>
        <w:b/>
        <w:bCs/>
      </w:rPr>
    </w:tblStylePr>
    <w:tblStylePr w:type="lastCol">
      <w:rPr>
        <w:b/>
        <w:bCs/>
      </w:rPr>
      <w:tblPr/>
      <w:trPr>
        <w:hidden/>
      </w:trPr>
      <w:tcPr>
        <w:tcBorders>
          <w:top w:val="single" w:sz="8" w:space="0" w:color="003591" w:themeColor="accent3"/>
          <w:bottom w:val="single" w:sz="8" w:space="0" w:color="003591" w:themeColor="accent3"/>
        </w:tcBorders>
      </w:tcPr>
    </w:tblStylePr>
    <w:tblStylePr w:type="band1Vert">
      <w:tblPr/>
      <w:trPr>
        <w:hidden/>
      </w:trPr>
      <w:tcPr>
        <w:shd w:val="clear" w:color="auto" w:fill="A4C5FF" w:themeFill="accent3" w:themeFillTint="3F"/>
      </w:tcPr>
    </w:tblStylePr>
    <w:tblStylePr w:type="band1Horz">
      <w:tblPr/>
      <w:trPr>
        <w:hidden/>
      </w:trPr>
      <w:tcPr>
        <w:shd w:val="clear" w:color="auto" w:fill="A4C5FF" w:themeFill="accent3" w:themeFillTint="3F"/>
      </w:tcPr>
    </w:tblStylePr>
  </w:style>
  <w:style w:type="table" w:styleId="MediumList1-Accent4">
    <w:name w:val="Medium List 1 Accent 4"/>
    <w:basedOn w:val="TableNormal"/>
    <w:uiPriority w:val="99"/>
    <w:semiHidden/>
    <w:unhideWhenUsed/>
    <w:rsid w:val="009D630C"/>
    <w:pPr>
      <w:spacing w:after="0" w:line="240" w:lineRule="auto"/>
    </w:pPr>
    <w:rPr>
      <w:color w:val="000000" w:themeColor="text1"/>
    </w:rPr>
    <w:tblPr>
      <w:tblStyleRowBandSize w:val="1"/>
      <w:tblStyleColBandSize w:val="1"/>
      <w:tblBorders>
        <w:top w:val="single" w:sz="8" w:space="0" w:color="009FDA" w:themeColor="accent4"/>
        <w:bottom w:val="single" w:sz="8" w:space="0" w:color="009FDA" w:themeColor="accent4"/>
      </w:tblBorders>
    </w:tblPr>
    <w:trPr>
      <w:hidden/>
    </w:trPr>
    <w:tblStylePr w:type="firstRow">
      <w:rPr>
        <w:rFonts w:asciiTheme="majorHAnsi" w:eastAsiaTheme="majorEastAsia" w:hAnsiTheme="majorHAnsi" w:cstheme="majorBidi"/>
      </w:rPr>
      <w:tblPr/>
      <w:trPr>
        <w:hidden/>
      </w:trPr>
      <w:tcPr>
        <w:tcBorders>
          <w:top w:val="nil"/>
          <w:bottom w:val="single" w:sz="8" w:space="0" w:color="009FDA" w:themeColor="accent4"/>
        </w:tcBorders>
      </w:tcPr>
    </w:tblStylePr>
    <w:tblStylePr w:type="lastRow">
      <w:rPr>
        <w:b/>
        <w:bCs/>
        <w:color w:val="0F204B" w:themeColor="text2"/>
      </w:rPr>
      <w:tblPr/>
      <w:trPr>
        <w:hidden/>
      </w:trPr>
      <w:tcPr>
        <w:tcBorders>
          <w:top w:val="single" w:sz="8" w:space="0" w:color="009FDA" w:themeColor="accent4"/>
          <w:bottom w:val="single" w:sz="8" w:space="0" w:color="009FDA" w:themeColor="accent4"/>
        </w:tcBorders>
      </w:tcPr>
    </w:tblStylePr>
    <w:tblStylePr w:type="firstCol">
      <w:rPr>
        <w:b/>
        <w:bCs/>
      </w:rPr>
    </w:tblStylePr>
    <w:tblStylePr w:type="lastCol">
      <w:rPr>
        <w:b/>
        <w:bCs/>
      </w:rPr>
      <w:tblPr/>
      <w:trPr>
        <w:hidden/>
      </w:trPr>
      <w:tcPr>
        <w:tcBorders>
          <w:top w:val="single" w:sz="8" w:space="0" w:color="009FDA" w:themeColor="accent4"/>
          <w:bottom w:val="single" w:sz="8" w:space="0" w:color="009FDA" w:themeColor="accent4"/>
        </w:tcBorders>
      </w:tcPr>
    </w:tblStylePr>
    <w:tblStylePr w:type="band1Vert">
      <w:tblPr/>
      <w:trPr>
        <w:hidden/>
      </w:trPr>
      <w:tcPr>
        <w:shd w:val="clear" w:color="auto" w:fill="B6EBFF" w:themeFill="accent4" w:themeFillTint="3F"/>
      </w:tcPr>
    </w:tblStylePr>
    <w:tblStylePr w:type="band1Horz">
      <w:tblPr/>
      <w:trPr>
        <w:hidden/>
      </w:trPr>
      <w:tcPr>
        <w:shd w:val="clear" w:color="auto" w:fill="B6EBFF" w:themeFill="accent4" w:themeFillTint="3F"/>
      </w:tcPr>
    </w:tblStylePr>
  </w:style>
  <w:style w:type="table" w:styleId="MediumList1-Accent5">
    <w:name w:val="Medium List 1 Accent 5"/>
    <w:basedOn w:val="TableNormal"/>
    <w:uiPriority w:val="99"/>
    <w:semiHidden/>
    <w:unhideWhenUsed/>
    <w:rsid w:val="009D630C"/>
    <w:pPr>
      <w:spacing w:after="0" w:line="240" w:lineRule="auto"/>
    </w:pPr>
    <w:rPr>
      <w:color w:val="000000" w:themeColor="text1"/>
    </w:rPr>
    <w:tblPr>
      <w:tblStyleRowBandSize w:val="1"/>
      <w:tblStyleColBandSize w:val="1"/>
      <w:tblBorders>
        <w:top w:val="single" w:sz="8" w:space="0" w:color="91FFB4" w:themeColor="accent5"/>
        <w:bottom w:val="single" w:sz="8" w:space="0" w:color="91FFB4" w:themeColor="accent5"/>
      </w:tblBorders>
    </w:tblPr>
    <w:trPr>
      <w:hidden/>
    </w:trPr>
    <w:tblStylePr w:type="firstRow">
      <w:rPr>
        <w:rFonts w:asciiTheme="majorHAnsi" w:eastAsiaTheme="majorEastAsia" w:hAnsiTheme="majorHAnsi" w:cstheme="majorBidi"/>
      </w:rPr>
      <w:tblPr/>
      <w:trPr>
        <w:hidden/>
      </w:trPr>
      <w:tcPr>
        <w:tcBorders>
          <w:top w:val="nil"/>
          <w:bottom w:val="single" w:sz="8" w:space="0" w:color="91FFB4" w:themeColor="accent5"/>
        </w:tcBorders>
      </w:tcPr>
    </w:tblStylePr>
    <w:tblStylePr w:type="lastRow">
      <w:rPr>
        <w:b/>
        <w:bCs/>
        <w:color w:val="0F204B" w:themeColor="text2"/>
      </w:rPr>
      <w:tblPr/>
      <w:trPr>
        <w:hidden/>
      </w:trPr>
      <w:tcPr>
        <w:tcBorders>
          <w:top w:val="single" w:sz="8" w:space="0" w:color="91FFB4" w:themeColor="accent5"/>
          <w:bottom w:val="single" w:sz="8" w:space="0" w:color="91FFB4" w:themeColor="accent5"/>
        </w:tcBorders>
      </w:tcPr>
    </w:tblStylePr>
    <w:tblStylePr w:type="firstCol">
      <w:rPr>
        <w:b/>
        <w:bCs/>
      </w:rPr>
    </w:tblStylePr>
    <w:tblStylePr w:type="lastCol">
      <w:rPr>
        <w:b/>
        <w:bCs/>
      </w:rPr>
      <w:tblPr/>
      <w:trPr>
        <w:hidden/>
      </w:trPr>
      <w:tcPr>
        <w:tcBorders>
          <w:top w:val="single" w:sz="8" w:space="0" w:color="91FFB4" w:themeColor="accent5"/>
          <w:bottom w:val="single" w:sz="8" w:space="0" w:color="91FFB4" w:themeColor="accent5"/>
        </w:tcBorders>
      </w:tcPr>
    </w:tblStylePr>
    <w:tblStylePr w:type="band1Vert">
      <w:tblPr/>
      <w:trPr>
        <w:hidden/>
      </w:trPr>
      <w:tcPr>
        <w:shd w:val="clear" w:color="auto" w:fill="E3FFEC" w:themeFill="accent5" w:themeFillTint="3F"/>
      </w:tcPr>
    </w:tblStylePr>
    <w:tblStylePr w:type="band1Horz">
      <w:tblPr/>
      <w:trPr>
        <w:hidden/>
      </w:trPr>
      <w:tcPr>
        <w:shd w:val="clear" w:color="auto" w:fill="E3FFEC" w:themeFill="accent5" w:themeFillTint="3F"/>
      </w:tcPr>
    </w:tblStylePr>
  </w:style>
  <w:style w:type="table" w:styleId="MediumList1-Accent6">
    <w:name w:val="Medium List 1 Accent 6"/>
    <w:basedOn w:val="TableNormal"/>
    <w:uiPriority w:val="99"/>
    <w:semiHidden/>
    <w:unhideWhenUsed/>
    <w:rsid w:val="009D630C"/>
    <w:pPr>
      <w:spacing w:after="0" w:line="240" w:lineRule="auto"/>
    </w:pPr>
    <w:rPr>
      <w:color w:val="000000" w:themeColor="text1"/>
    </w:rPr>
    <w:tblPr>
      <w:tblStyleRowBandSize w:val="1"/>
      <w:tblStyleColBandSize w:val="1"/>
      <w:tblBorders>
        <w:top w:val="single" w:sz="8" w:space="0" w:color="3F9C35" w:themeColor="accent6"/>
        <w:bottom w:val="single" w:sz="8" w:space="0" w:color="3F9C35" w:themeColor="accent6"/>
      </w:tblBorders>
    </w:tblPr>
    <w:trPr>
      <w:hidden/>
    </w:trPr>
    <w:tblStylePr w:type="firstRow">
      <w:rPr>
        <w:rFonts w:asciiTheme="majorHAnsi" w:eastAsiaTheme="majorEastAsia" w:hAnsiTheme="majorHAnsi" w:cstheme="majorBidi"/>
      </w:rPr>
      <w:tblPr/>
      <w:trPr>
        <w:hidden/>
      </w:trPr>
      <w:tcPr>
        <w:tcBorders>
          <w:top w:val="nil"/>
          <w:bottom w:val="single" w:sz="8" w:space="0" w:color="3F9C35" w:themeColor="accent6"/>
        </w:tcBorders>
      </w:tcPr>
    </w:tblStylePr>
    <w:tblStylePr w:type="lastRow">
      <w:rPr>
        <w:b/>
        <w:bCs/>
        <w:color w:val="0F204B" w:themeColor="text2"/>
      </w:rPr>
      <w:tblPr/>
      <w:trPr>
        <w:hidden/>
      </w:trPr>
      <w:tcPr>
        <w:tcBorders>
          <w:top w:val="single" w:sz="8" w:space="0" w:color="3F9C35" w:themeColor="accent6"/>
          <w:bottom w:val="single" w:sz="8" w:space="0" w:color="3F9C35" w:themeColor="accent6"/>
        </w:tcBorders>
      </w:tcPr>
    </w:tblStylePr>
    <w:tblStylePr w:type="firstCol">
      <w:rPr>
        <w:b/>
        <w:bCs/>
      </w:rPr>
    </w:tblStylePr>
    <w:tblStylePr w:type="lastCol">
      <w:rPr>
        <w:b/>
        <w:bCs/>
      </w:rPr>
      <w:tblPr/>
      <w:trPr>
        <w:hidden/>
      </w:trPr>
      <w:tcPr>
        <w:tcBorders>
          <w:top w:val="single" w:sz="8" w:space="0" w:color="3F9C35" w:themeColor="accent6"/>
          <w:bottom w:val="single" w:sz="8" w:space="0" w:color="3F9C35" w:themeColor="accent6"/>
        </w:tcBorders>
      </w:tcPr>
    </w:tblStylePr>
    <w:tblStylePr w:type="band1Vert">
      <w:tblPr/>
      <w:trPr>
        <w:hidden/>
      </w:trPr>
      <w:tcPr>
        <w:shd w:val="clear" w:color="auto" w:fill="CAECC7" w:themeFill="accent6" w:themeFillTint="3F"/>
      </w:tcPr>
    </w:tblStylePr>
    <w:tblStylePr w:type="band1Horz">
      <w:tblPr/>
      <w:trPr>
        <w:hidden/>
      </w:trPr>
      <w:tcPr>
        <w:shd w:val="clear" w:color="auto" w:fill="CAECC7" w:themeFill="accent6" w:themeFillTint="3F"/>
      </w:tcPr>
    </w:tblStylePr>
  </w:style>
  <w:style w:type="table" w:styleId="MediumList2">
    <w:name w:val="Medium List 2"/>
    <w:basedOn w:val="TableNormal"/>
    <w:uiPriority w:val="99"/>
    <w:semiHidden/>
    <w:unhideWhenUsed/>
    <w:rsid w:val="009D630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rPr>
      <w:hidden/>
    </w:trPr>
    <w:tblStylePr w:type="firstRow">
      <w:rPr>
        <w:sz w:val="24"/>
        <w:szCs w:val="24"/>
      </w:rPr>
      <w:tblPr/>
      <w:trPr>
        <w:hidden/>
      </w:tr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rPr>
        <w:hidden/>
      </w:tr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rPr>
        <w:hidden/>
      </w:tr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rPr>
        <w:hidden/>
      </w:tr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rPr>
        <w:hidden/>
      </w:trPr>
      <w:tcPr>
        <w:tcBorders>
          <w:left w:val="nil"/>
          <w:right w:val="nil"/>
          <w:insideH w:val="nil"/>
          <w:insideV w:val="nil"/>
        </w:tcBorders>
        <w:shd w:val="clear" w:color="auto" w:fill="C0C0C0" w:themeFill="text1" w:themeFillTint="3F"/>
      </w:tcPr>
    </w:tblStylePr>
    <w:tblStylePr w:type="band1Horz">
      <w:tblPr/>
      <w:trPr>
        <w:hidden/>
      </w:trPr>
      <w:tcPr>
        <w:tcBorders>
          <w:top w:val="nil"/>
          <w:bottom w:val="nil"/>
          <w:insideH w:val="nil"/>
          <w:insideV w:val="nil"/>
        </w:tcBorders>
        <w:shd w:val="clear" w:color="auto" w:fill="C0C0C0" w:themeFill="text1" w:themeFillTint="3F"/>
      </w:tcPr>
    </w:tblStylePr>
    <w:tblStylePr w:type="nwCell">
      <w:tblPr/>
      <w:trPr>
        <w:hidden/>
      </w:trPr>
      <w:tcPr>
        <w:shd w:val="clear" w:color="auto" w:fill="FFFFFF" w:themeFill="background1"/>
      </w:tcPr>
    </w:tblStylePr>
    <w:tblStylePr w:type="swCell">
      <w:tblPr/>
      <w:trPr>
        <w:hidden/>
      </w:trPr>
      <w:tcPr>
        <w:tcBorders>
          <w:top w:val="nil"/>
        </w:tcBorders>
      </w:tcPr>
    </w:tblStylePr>
  </w:style>
  <w:style w:type="table" w:styleId="MediumList2-Accent1">
    <w:name w:val="Medium List 2 Accent 1"/>
    <w:basedOn w:val="TableNormal"/>
    <w:uiPriority w:val="99"/>
    <w:semiHidden/>
    <w:unhideWhenUsed/>
    <w:rsid w:val="009D630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204B" w:themeColor="accent1"/>
        <w:left w:val="single" w:sz="8" w:space="0" w:color="0F204B" w:themeColor="accent1"/>
        <w:bottom w:val="single" w:sz="8" w:space="0" w:color="0F204B" w:themeColor="accent1"/>
        <w:right w:val="single" w:sz="8" w:space="0" w:color="0F204B" w:themeColor="accent1"/>
      </w:tblBorders>
    </w:tblPr>
    <w:trPr>
      <w:hidden/>
    </w:trPr>
    <w:tblStylePr w:type="firstRow">
      <w:rPr>
        <w:sz w:val="24"/>
        <w:szCs w:val="24"/>
      </w:rPr>
      <w:tblPr/>
      <w:trPr>
        <w:hidden/>
      </w:trPr>
      <w:tcPr>
        <w:tcBorders>
          <w:top w:val="nil"/>
          <w:left w:val="nil"/>
          <w:bottom w:val="single" w:sz="24" w:space="0" w:color="0F204B" w:themeColor="accent1"/>
          <w:right w:val="nil"/>
          <w:insideH w:val="nil"/>
          <w:insideV w:val="nil"/>
        </w:tcBorders>
        <w:shd w:val="clear" w:color="auto" w:fill="FFFFFF" w:themeFill="background1"/>
      </w:tcPr>
    </w:tblStylePr>
    <w:tblStylePr w:type="lastRow">
      <w:tblPr/>
      <w:trPr>
        <w:hidden/>
      </w:trPr>
      <w:tcPr>
        <w:tcBorders>
          <w:top w:val="single" w:sz="8" w:space="0" w:color="0F204B" w:themeColor="accent1"/>
          <w:left w:val="nil"/>
          <w:bottom w:val="nil"/>
          <w:right w:val="nil"/>
          <w:insideH w:val="nil"/>
          <w:insideV w:val="nil"/>
        </w:tcBorders>
        <w:shd w:val="clear" w:color="auto" w:fill="FFFFFF" w:themeFill="background1"/>
      </w:tcPr>
    </w:tblStylePr>
    <w:tblStylePr w:type="firstCol">
      <w:tblPr/>
      <w:trPr>
        <w:hidden/>
      </w:trPr>
      <w:tcPr>
        <w:tcBorders>
          <w:top w:val="nil"/>
          <w:left w:val="nil"/>
          <w:bottom w:val="nil"/>
          <w:right w:val="single" w:sz="8" w:space="0" w:color="0F204B" w:themeColor="accent1"/>
          <w:insideH w:val="nil"/>
          <w:insideV w:val="nil"/>
        </w:tcBorders>
        <w:shd w:val="clear" w:color="auto" w:fill="FFFFFF" w:themeFill="background1"/>
      </w:tcPr>
    </w:tblStylePr>
    <w:tblStylePr w:type="lastCol">
      <w:tblPr/>
      <w:trPr>
        <w:hidden/>
      </w:trPr>
      <w:tcPr>
        <w:tcBorders>
          <w:top w:val="nil"/>
          <w:left w:val="single" w:sz="8" w:space="0" w:color="0F204B" w:themeColor="accent1"/>
          <w:bottom w:val="nil"/>
          <w:right w:val="nil"/>
          <w:insideH w:val="nil"/>
          <w:insideV w:val="nil"/>
        </w:tcBorders>
        <w:shd w:val="clear" w:color="auto" w:fill="FFFFFF" w:themeFill="background1"/>
      </w:tcPr>
    </w:tblStylePr>
    <w:tblStylePr w:type="band1Vert">
      <w:tblPr/>
      <w:trPr>
        <w:hidden/>
      </w:trPr>
      <w:tcPr>
        <w:tcBorders>
          <w:left w:val="nil"/>
          <w:right w:val="nil"/>
          <w:insideH w:val="nil"/>
          <w:insideV w:val="nil"/>
        </w:tcBorders>
        <w:shd w:val="clear" w:color="auto" w:fill="A8BBED" w:themeFill="accent1" w:themeFillTint="3F"/>
      </w:tcPr>
    </w:tblStylePr>
    <w:tblStylePr w:type="band1Horz">
      <w:tblPr/>
      <w:trPr>
        <w:hidden/>
      </w:trPr>
      <w:tcPr>
        <w:tcBorders>
          <w:top w:val="nil"/>
          <w:bottom w:val="nil"/>
          <w:insideH w:val="nil"/>
          <w:insideV w:val="nil"/>
        </w:tcBorders>
        <w:shd w:val="clear" w:color="auto" w:fill="A8BBED" w:themeFill="accent1" w:themeFillTint="3F"/>
      </w:tcPr>
    </w:tblStylePr>
    <w:tblStylePr w:type="nwCell">
      <w:tblPr/>
      <w:trPr>
        <w:hidden/>
      </w:trPr>
      <w:tcPr>
        <w:shd w:val="clear" w:color="auto" w:fill="FFFFFF" w:themeFill="background1"/>
      </w:tcPr>
    </w:tblStylePr>
    <w:tblStylePr w:type="swCell">
      <w:tblPr/>
      <w:trPr>
        <w:hidden/>
      </w:trPr>
      <w:tcPr>
        <w:tcBorders>
          <w:top w:val="nil"/>
        </w:tcBorders>
      </w:tcPr>
    </w:tblStylePr>
  </w:style>
  <w:style w:type="table" w:styleId="MediumList2-Accent2">
    <w:name w:val="Medium List 2 Accent 2"/>
    <w:basedOn w:val="TableNormal"/>
    <w:uiPriority w:val="99"/>
    <w:semiHidden/>
    <w:unhideWhenUsed/>
    <w:rsid w:val="009D630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9D9F0" w:themeColor="accent2"/>
        <w:left w:val="single" w:sz="8" w:space="0" w:color="99D9F0" w:themeColor="accent2"/>
        <w:bottom w:val="single" w:sz="8" w:space="0" w:color="99D9F0" w:themeColor="accent2"/>
        <w:right w:val="single" w:sz="8" w:space="0" w:color="99D9F0" w:themeColor="accent2"/>
      </w:tblBorders>
    </w:tblPr>
    <w:trPr>
      <w:hidden/>
    </w:trPr>
    <w:tblStylePr w:type="firstRow">
      <w:rPr>
        <w:sz w:val="24"/>
        <w:szCs w:val="24"/>
      </w:rPr>
      <w:tblPr/>
      <w:trPr>
        <w:hidden/>
      </w:trPr>
      <w:tcPr>
        <w:tcBorders>
          <w:top w:val="nil"/>
          <w:left w:val="nil"/>
          <w:bottom w:val="single" w:sz="24" w:space="0" w:color="99D9F0" w:themeColor="accent2"/>
          <w:right w:val="nil"/>
          <w:insideH w:val="nil"/>
          <w:insideV w:val="nil"/>
        </w:tcBorders>
        <w:shd w:val="clear" w:color="auto" w:fill="FFFFFF" w:themeFill="background1"/>
      </w:tcPr>
    </w:tblStylePr>
    <w:tblStylePr w:type="lastRow">
      <w:tblPr/>
      <w:trPr>
        <w:hidden/>
      </w:trPr>
      <w:tcPr>
        <w:tcBorders>
          <w:top w:val="single" w:sz="8" w:space="0" w:color="99D9F0" w:themeColor="accent2"/>
          <w:left w:val="nil"/>
          <w:bottom w:val="nil"/>
          <w:right w:val="nil"/>
          <w:insideH w:val="nil"/>
          <w:insideV w:val="nil"/>
        </w:tcBorders>
        <w:shd w:val="clear" w:color="auto" w:fill="FFFFFF" w:themeFill="background1"/>
      </w:tcPr>
    </w:tblStylePr>
    <w:tblStylePr w:type="firstCol">
      <w:tblPr/>
      <w:trPr>
        <w:hidden/>
      </w:trPr>
      <w:tcPr>
        <w:tcBorders>
          <w:top w:val="nil"/>
          <w:left w:val="nil"/>
          <w:bottom w:val="nil"/>
          <w:right w:val="single" w:sz="8" w:space="0" w:color="99D9F0" w:themeColor="accent2"/>
          <w:insideH w:val="nil"/>
          <w:insideV w:val="nil"/>
        </w:tcBorders>
        <w:shd w:val="clear" w:color="auto" w:fill="FFFFFF" w:themeFill="background1"/>
      </w:tcPr>
    </w:tblStylePr>
    <w:tblStylePr w:type="lastCol">
      <w:tblPr/>
      <w:trPr>
        <w:hidden/>
      </w:trPr>
      <w:tcPr>
        <w:tcBorders>
          <w:top w:val="nil"/>
          <w:left w:val="single" w:sz="8" w:space="0" w:color="99D9F0" w:themeColor="accent2"/>
          <w:bottom w:val="nil"/>
          <w:right w:val="nil"/>
          <w:insideH w:val="nil"/>
          <w:insideV w:val="nil"/>
        </w:tcBorders>
        <w:shd w:val="clear" w:color="auto" w:fill="FFFFFF" w:themeFill="background1"/>
      </w:tcPr>
    </w:tblStylePr>
    <w:tblStylePr w:type="band1Vert">
      <w:tblPr/>
      <w:trPr>
        <w:hidden/>
      </w:trPr>
      <w:tcPr>
        <w:tcBorders>
          <w:left w:val="nil"/>
          <w:right w:val="nil"/>
          <w:insideH w:val="nil"/>
          <w:insideV w:val="nil"/>
        </w:tcBorders>
        <w:shd w:val="clear" w:color="auto" w:fill="E5F5FB" w:themeFill="accent2" w:themeFillTint="3F"/>
      </w:tcPr>
    </w:tblStylePr>
    <w:tblStylePr w:type="band1Horz">
      <w:tblPr/>
      <w:trPr>
        <w:hidden/>
      </w:trPr>
      <w:tcPr>
        <w:tcBorders>
          <w:top w:val="nil"/>
          <w:bottom w:val="nil"/>
          <w:insideH w:val="nil"/>
          <w:insideV w:val="nil"/>
        </w:tcBorders>
        <w:shd w:val="clear" w:color="auto" w:fill="E5F5FB" w:themeFill="accent2" w:themeFillTint="3F"/>
      </w:tcPr>
    </w:tblStylePr>
    <w:tblStylePr w:type="nwCell">
      <w:tblPr/>
      <w:trPr>
        <w:hidden/>
      </w:trPr>
      <w:tcPr>
        <w:shd w:val="clear" w:color="auto" w:fill="FFFFFF" w:themeFill="background1"/>
      </w:tcPr>
    </w:tblStylePr>
    <w:tblStylePr w:type="swCell">
      <w:tblPr/>
      <w:trPr>
        <w:hidden/>
      </w:trPr>
      <w:tcPr>
        <w:tcBorders>
          <w:top w:val="nil"/>
        </w:tcBorders>
      </w:tcPr>
    </w:tblStylePr>
  </w:style>
  <w:style w:type="table" w:styleId="MediumList2-Accent3">
    <w:name w:val="Medium List 2 Accent 3"/>
    <w:basedOn w:val="TableNormal"/>
    <w:uiPriority w:val="99"/>
    <w:semiHidden/>
    <w:unhideWhenUsed/>
    <w:rsid w:val="009D630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591" w:themeColor="accent3"/>
        <w:left w:val="single" w:sz="8" w:space="0" w:color="003591" w:themeColor="accent3"/>
        <w:bottom w:val="single" w:sz="8" w:space="0" w:color="003591" w:themeColor="accent3"/>
        <w:right w:val="single" w:sz="8" w:space="0" w:color="003591" w:themeColor="accent3"/>
      </w:tblBorders>
    </w:tblPr>
    <w:trPr>
      <w:hidden/>
    </w:trPr>
    <w:tblStylePr w:type="firstRow">
      <w:rPr>
        <w:sz w:val="24"/>
        <w:szCs w:val="24"/>
      </w:rPr>
      <w:tblPr/>
      <w:trPr>
        <w:hidden/>
      </w:trPr>
      <w:tcPr>
        <w:tcBorders>
          <w:top w:val="nil"/>
          <w:left w:val="nil"/>
          <w:bottom w:val="single" w:sz="24" w:space="0" w:color="003591" w:themeColor="accent3"/>
          <w:right w:val="nil"/>
          <w:insideH w:val="nil"/>
          <w:insideV w:val="nil"/>
        </w:tcBorders>
        <w:shd w:val="clear" w:color="auto" w:fill="FFFFFF" w:themeFill="background1"/>
      </w:tcPr>
    </w:tblStylePr>
    <w:tblStylePr w:type="lastRow">
      <w:tblPr/>
      <w:trPr>
        <w:hidden/>
      </w:trPr>
      <w:tcPr>
        <w:tcBorders>
          <w:top w:val="single" w:sz="8" w:space="0" w:color="003591" w:themeColor="accent3"/>
          <w:left w:val="nil"/>
          <w:bottom w:val="nil"/>
          <w:right w:val="nil"/>
          <w:insideH w:val="nil"/>
          <w:insideV w:val="nil"/>
        </w:tcBorders>
        <w:shd w:val="clear" w:color="auto" w:fill="FFFFFF" w:themeFill="background1"/>
      </w:tcPr>
    </w:tblStylePr>
    <w:tblStylePr w:type="firstCol">
      <w:tblPr/>
      <w:trPr>
        <w:hidden/>
      </w:trPr>
      <w:tcPr>
        <w:tcBorders>
          <w:top w:val="nil"/>
          <w:left w:val="nil"/>
          <w:bottom w:val="nil"/>
          <w:right w:val="single" w:sz="8" w:space="0" w:color="003591" w:themeColor="accent3"/>
          <w:insideH w:val="nil"/>
          <w:insideV w:val="nil"/>
        </w:tcBorders>
        <w:shd w:val="clear" w:color="auto" w:fill="FFFFFF" w:themeFill="background1"/>
      </w:tcPr>
    </w:tblStylePr>
    <w:tblStylePr w:type="lastCol">
      <w:tblPr/>
      <w:trPr>
        <w:hidden/>
      </w:trPr>
      <w:tcPr>
        <w:tcBorders>
          <w:top w:val="nil"/>
          <w:left w:val="single" w:sz="8" w:space="0" w:color="003591" w:themeColor="accent3"/>
          <w:bottom w:val="nil"/>
          <w:right w:val="nil"/>
          <w:insideH w:val="nil"/>
          <w:insideV w:val="nil"/>
        </w:tcBorders>
        <w:shd w:val="clear" w:color="auto" w:fill="FFFFFF" w:themeFill="background1"/>
      </w:tcPr>
    </w:tblStylePr>
    <w:tblStylePr w:type="band1Vert">
      <w:tblPr/>
      <w:trPr>
        <w:hidden/>
      </w:trPr>
      <w:tcPr>
        <w:tcBorders>
          <w:left w:val="nil"/>
          <w:right w:val="nil"/>
          <w:insideH w:val="nil"/>
          <w:insideV w:val="nil"/>
        </w:tcBorders>
        <w:shd w:val="clear" w:color="auto" w:fill="A4C5FF" w:themeFill="accent3" w:themeFillTint="3F"/>
      </w:tcPr>
    </w:tblStylePr>
    <w:tblStylePr w:type="band1Horz">
      <w:tblPr/>
      <w:trPr>
        <w:hidden/>
      </w:trPr>
      <w:tcPr>
        <w:tcBorders>
          <w:top w:val="nil"/>
          <w:bottom w:val="nil"/>
          <w:insideH w:val="nil"/>
          <w:insideV w:val="nil"/>
        </w:tcBorders>
        <w:shd w:val="clear" w:color="auto" w:fill="A4C5FF" w:themeFill="accent3" w:themeFillTint="3F"/>
      </w:tcPr>
    </w:tblStylePr>
    <w:tblStylePr w:type="nwCell">
      <w:tblPr/>
      <w:trPr>
        <w:hidden/>
      </w:trPr>
      <w:tcPr>
        <w:shd w:val="clear" w:color="auto" w:fill="FFFFFF" w:themeFill="background1"/>
      </w:tcPr>
    </w:tblStylePr>
    <w:tblStylePr w:type="swCell">
      <w:tblPr/>
      <w:trPr>
        <w:hidden/>
      </w:trPr>
      <w:tcPr>
        <w:tcBorders>
          <w:top w:val="nil"/>
        </w:tcBorders>
      </w:tcPr>
    </w:tblStylePr>
  </w:style>
  <w:style w:type="table" w:styleId="MediumList2-Accent4">
    <w:name w:val="Medium List 2 Accent 4"/>
    <w:basedOn w:val="TableNormal"/>
    <w:uiPriority w:val="99"/>
    <w:semiHidden/>
    <w:unhideWhenUsed/>
    <w:rsid w:val="009D630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DA" w:themeColor="accent4"/>
        <w:left w:val="single" w:sz="8" w:space="0" w:color="009FDA" w:themeColor="accent4"/>
        <w:bottom w:val="single" w:sz="8" w:space="0" w:color="009FDA" w:themeColor="accent4"/>
        <w:right w:val="single" w:sz="8" w:space="0" w:color="009FDA" w:themeColor="accent4"/>
      </w:tblBorders>
    </w:tblPr>
    <w:trPr>
      <w:hidden/>
    </w:trPr>
    <w:tblStylePr w:type="firstRow">
      <w:rPr>
        <w:sz w:val="24"/>
        <w:szCs w:val="24"/>
      </w:rPr>
      <w:tblPr/>
      <w:trPr>
        <w:hidden/>
      </w:trPr>
      <w:tcPr>
        <w:tcBorders>
          <w:top w:val="nil"/>
          <w:left w:val="nil"/>
          <w:bottom w:val="single" w:sz="24" w:space="0" w:color="009FDA" w:themeColor="accent4"/>
          <w:right w:val="nil"/>
          <w:insideH w:val="nil"/>
          <w:insideV w:val="nil"/>
        </w:tcBorders>
        <w:shd w:val="clear" w:color="auto" w:fill="FFFFFF" w:themeFill="background1"/>
      </w:tcPr>
    </w:tblStylePr>
    <w:tblStylePr w:type="lastRow">
      <w:tblPr/>
      <w:trPr>
        <w:hidden/>
      </w:trPr>
      <w:tcPr>
        <w:tcBorders>
          <w:top w:val="single" w:sz="8" w:space="0" w:color="009FDA" w:themeColor="accent4"/>
          <w:left w:val="nil"/>
          <w:bottom w:val="nil"/>
          <w:right w:val="nil"/>
          <w:insideH w:val="nil"/>
          <w:insideV w:val="nil"/>
        </w:tcBorders>
        <w:shd w:val="clear" w:color="auto" w:fill="FFFFFF" w:themeFill="background1"/>
      </w:tcPr>
    </w:tblStylePr>
    <w:tblStylePr w:type="firstCol">
      <w:tblPr/>
      <w:trPr>
        <w:hidden/>
      </w:trPr>
      <w:tcPr>
        <w:tcBorders>
          <w:top w:val="nil"/>
          <w:left w:val="nil"/>
          <w:bottom w:val="nil"/>
          <w:right w:val="single" w:sz="8" w:space="0" w:color="009FDA" w:themeColor="accent4"/>
          <w:insideH w:val="nil"/>
          <w:insideV w:val="nil"/>
        </w:tcBorders>
        <w:shd w:val="clear" w:color="auto" w:fill="FFFFFF" w:themeFill="background1"/>
      </w:tcPr>
    </w:tblStylePr>
    <w:tblStylePr w:type="lastCol">
      <w:tblPr/>
      <w:trPr>
        <w:hidden/>
      </w:trPr>
      <w:tcPr>
        <w:tcBorders>
          <w:top w:val="nil"/>
          <w:left w:val="single" w:sz="8" w:space="0" w:color="009FDA" w:themeColor="accent4"/>
          <w:bottom w:val="nil"/>
          <w:right w:val="nil"/>
          <w:insideH w:val="nil"/>
          <w:insideV w:val="nil"/>
        </w:tcBorders>
        <w:shd w:val="clear" w:color="auto" w:fill="FFFFFF" w:themeFill="background1"/>
      </w:tcPr>
    </w:tblStylePr>
    <w:tblStylePr w:type="band1Vert">
      <w:tblPr/>
      <w:trPr>
        <w:hidden/>
      </w:trPr>
      <w:tcPr>
        <w:tcBorders>
          <w:left w:val="nil"/>
          <w:right w:val="nil"/>
          <w:insideH w:val="nil"/>
          <w:insideV w:val="nil"/>
        </w:tcBorders>
        <w:shd w:val="clear" w:color="auto" w:fill="B6EBFF" w:themeFill="accent4" w:themeFillTint="3F"/>
      </w:tcPr>
    </w:tblStylePr>
    <w:tblStylePr w:type="band1Horz">
      <w:tblPr/>
      <w:trPr>
        <w:hidden/>
      </w:trPr>
      <w:tcPr>
        <w:tcBorders>
          <w:top w:val="nil"/>
          <w:bottom w:val="nil"/>
          <w:insideH w:val="nil"/>
          <w:insideV w:val="nil"/>
        </w:tcBorders>
        <w:shd w:val="clear" w:color="auto" w:fill="B6EBFF" w:themeFill="accent4" w:themeFillTint="3F"/>
      </w:tcPr>
    </w:tblStylePr>
    <w:tblStylePr w:type="nwCell">
      <w:tblPr/>
      <w:trPr>
        <w:hidden/>
      </w:trPr>
      <w:tcPr>
        <w:shd w:val="clear" w:color="auto" w:fill="FFFFFF" w:themeFill="background1"/>
      </w:tcPr>
    </w:tblStylePr>
    <w:tblStylePr w:type="swCell">
      <w:tblPr/>
      <w:trPr>
        <w:hidden/>
      </w:trPr>
      <w:tcPr>
        <w:tcBorders>
          <w:top w:val="nil"/>
        </w:tcBorders>
      </w:tcPr>
    </w:tblStylePr>
  </w:style>
  <w:style w:type="table" w:styleId="MediumList2-Accent5">
    <w:name w:val="Medium List 2 Accent 5"/>
    <w:basedOn w:val="TableNormal"/>
    <w:uiPriority w:val="99"/>
    <w:semiHidden/>
    <w:unhideWhenUsed/>
    <w:rsid w:val="009D630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1FFB4" w:themeColor="accent5"/>
        <w:left w:val="single" w:sz="8" w:space="0" w:color="91FFB4" w:themeColor="accent5"/>
        <w:bottom w:val="single" w:sz="8" w:space="0" w:color="91FFB4" w:themeColor="accent5"/>
        <w:right w:val="single" w:sz="8" w:space="0" w:color="91FFB4" w:themeColor="accent5"/>
      </w:tblBorders>
    </w:tblPr>
    <w:trPr>
      <w:hidden/>
    </w:trPr>
    <w:tblStylePr w:type="firstRow">
      <w:rPr>
        <w:sz w:val="24"/>
        <w:szCs w:val="24"/>
      </w:rPr>
      <w:tblPr/>
      <w:trPr>
        <w:hidden/>
      </w:trPr>
      <w:tcPr>
        <w:tcBorders>
          <w:top w:val="nil"/>
          <w:left w:val="nil"/>
          <w:bottom w:val="single" w:sz="24" w:space="0" w:color="91FFB4" w:themeColor="accent5"/>
          <w:right w:val="nil"/>
          <w:insideH w:val="nil"/>
          <w:insideV w:val="nil"/>
        </w:tcBorders>
        <w:shd w:val="clear" w:color="auto" w:fill="FFFFFF" w:themeFill="background1"/>
      </w:tcPr>
    </w:tblStylePr>
    <w:tblStylePr w:type="lastRow">
      <w:tblPr/>
      <w:trPr>
        <w:hidden/>
      </w:trPr>
      <w:tcPr>
        <w:tcBorders>
          <w:top w:val="single" w:sz="8" w:space="0" w:color="91FFB4" w:themeColor="accent5"/>
          <w:left w:val="nil"/>
          <w:bottom w:val="nil"/>
          <w:right w:val="nil"/>
          <w:insideH w:val="nil"/>
          <w:insideV w:val="nil"/>
        </w:tcBorders>
        <w:shd w:val="clear" w:color="auto" w:fill="FFFFFF" w:themeFill="background1"/>
      </w:tcPr>
    </w:tblStylePr>
    <w:tblStylePr w:type="firstCol">
      <w:tblPr/>
      <w:trPr>
        <w:hidden/>
      </w:trPr>
      <w:tcPr>
        <w:tcBorders>
          <w:top w:val="nil"/>
          <w:left w:val="nil"/>
          <w:bottom w:val="nil"/>
          <w:right w:val="single" w:sz="8" w:space="0" w:color="91FFB4" w:themeColor="accent5"/>
          <w:insideH w:val="nil"/>
          <w:insideV w:val="nil"/>
        </w:tcBorders>
        <w:shd w:val="clear" w:color="auto" w:fill="FFFFFF" w:themeFill="background1"/>
      </w:tcPr>
    </w:tblStylePr>
    <w:tblStylePr w:type="lastCol">
      <w:tblPr/>
      <w:trPr>
        <w:hidden/>
      </w:trPr>
      <w:tcPr>
        <w:tcBorders>
          <w:top w:val="nil"/>
          <w:left w:val="single" w:sz="8" w:space="0" w:color="91FFB4" w:themeColor="accent5"/>
          <w:bottom w:val="nil"/>
          <w:right w:val="nil"/>
          <w:insideH w:val="nil"/>
          <w:insideV w:val="nil"/>
        </w:tcBorders>
        <w:shd w:val="clear" w:color="auto" w:fill="FFFFFF" w:themeFill="background1"/>
      </w:tcPr>
    </w:tblStylePr>
    <w:tblStylePr w:type="band1Vert">
      <w:tblPr/>
      <w:trPr>
        <w:hidden/>
      </w:trPr>
      <w:tcPr>
        <w:tcBorders>
          <w:left w:val="nil"/>
          <w:right w:val="nil"/>
          <w:insideH w:val="nil"/>
          <w:insideV w:val="nil"/>
        </w:tcBorders>
        <w:shd w:val="clear" w:color="auto" w:fill="E3FFEC" w:themeFill="accent5" w:themeFillTint="3F"/>
      </w:tcPr>
    </w:tblStylePr>
    <w:tblStylePr w:type="band1Horz">
      <w:tblPr/>
      <w:trPr>
        <w:hidden/>
      </w:trPr>
      <w:tcPr>
        <w:tcBorders>
          <w:top w:val="nil"/>
          <w:bottom w:val="nil"/>
          <w:insideH w:val="nil"/>
          <w:insideV w:val="nil"/>
        </w:tcBorders>
        <w:shd w:val="clear" w:color="auto" w:fill="E3FFEC" w:themeFill="accent5" w:themeFillTint="3F"/>
      </w:tcPr>
    </w:tblStylePr>
    <w:tblStylePr w:type="nwCell">
      <w:tblPr/>
      <w:trPr>
        <w:hidden/>
      </w:trPr>
      <w:tcPr>
        <w:shd w:val="clear" w:color="auto" w:fill="FFFFFF" w:themeFill="background1"/>
      </w:tcPr>
    </w:tblStylePr>
    <w:tblStylePr w:type="swCell">
      <w:tblPr/>
      <w:trPr>
        <w:hidden/>
      </w:trPr>
      <w:tcPr>
        <w:tcBorders>
          <w:top w:val="nil"/>
        </w:tcBorders>
      </w:tcPr>
    </w:tblStylePr>
  </w:style>
  <w:style w:type="table" w:styleId="MediumList2-Accent6">
    <w:name w:val="Medium List 2 Accent 6"/>
    <w:basedOn w:val="TableNormal"/>
    <w:uiPriority w:val="99"/>
    <w:semiHidden/>
    <w:unhideWhenUsed/>
    <w:rsid w:val="009D630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F9C35" w:themeColor="accent6"/>
        <w:left w:val="single" w:sz="8" w:space="0" w:color="3F9C35" w:themeColor="accent6"/>
        <w:bottom w:val="single" w:sz="8" w:space="0" w:color="3F9C35" w:themeColor="accent6"/>
        <w:right w:val="single" w:sz="8" w:space="0" w:color="3F9C35" w:themeColor="accent6"/>
      </w:tblBorders>
    </w:tblPr>
    <w:trPr>
      <w:hidden/>
    </w:trPr>
    <w:tblStylePr w:type="firstRow">
      <w:rPr>
        <w:sz w:val="24"/>
        <w:szCs w:val="24"/>
      </w:rPr>
      <w:tblPr/>
      <w:trPr>
        <w:hidden/>
      </w:trPr>
      <w:tcPr>
        <w:tcBorders>
          <w:top w:val="nil"/>
          <w:left w:val="nil"/>
          <w:bottom w:val="single" w:sz="24" w:space="0" w:color="3F9C35" w:themeColor="accent6"/>
          <w:right w:val="nil"/>
          <w:insideH w:val="nil"/>
          <w:insideV w:val="nil"/>
        </w:tcBorders>
        <w:shd w:val="clear" w:color="auto" w:fill="FFFFFF" w:themeFill="background1"/>
      </w:tcPr>
    </w:tblStylePr>
    <w:tblStylePr w:type="lastRow">
      <w:tblPr/>
      <w:trPr>
        <w:hidden/>
      </w:trPr>
      <w:tcPr>
        <w:tcBorders>
          <w:top w:val="single" w:sz="8" w:space="0" w:color="3F9C35" w:themeColor="accent6"/>
          <w:left w:val="nil"/>
          <w:bottom w:val="nil"/>
          <w:right w:val="nil"/>
          <w:insideH w:val="nil"/>
          <w:insideV w:val="nil"/>
        </w:tcBorders>
        <w:shd w:val="clear" w:color="auto" w:fill="FFFFFF" w:themeFill="background1"/>
      </w:tcPr>
    </w:tblStylePr>
    <w:tblStylePr w:type="firstCol">
      <w:tblPr/>
      <w:trPr>
        <w:hidden/>
      </w:trPr>
      <w:tcPr>
        <w:tcBorders>
          <w:top w:val="nil"/>
          <w:left w:val="nil"/>
          <w:bottom w:val="nil"/>
          <w:right w:val="single" w:sz="8" w:space="0" w:color="3F9C35" w:themeColor="accent6"/>
          <w:insideH w:val="nil"/>
          <w:insideV w:val="nil"/>
        </w:tcBorders>
        <w:shd w:val="clear" w:color="auto" w:fill="FFFFFF" w:themeFill="background1"/>
      </w:tcPr>
    </w:tblStylePr>
    <w:tblStylePr w:type="lastCol">
      <w:tblPr/>
      <w:trPr>
        <w:hidden/>
      </w:trPr>
      <w:tcPr>
        <w:tcBorders>
          <w:top w:val="nil"/>
          <w:left w:val="single" w:sz="8" w:space="0" w:color="3F9C35" w:themeColor="accent6"/>
          <w:bottom w:val="nil"/>
          <w:right w:val="nil"/>
          <w:insideH w:val="nil"/>
          <w:insideV w:val="nil"/>
        </w:tcBorders>
        <w:shd w:val="clear" w:color="auto" w:fill="FFFFFF" w:themeFill="background1"/>
      </w:tcPr>
    </w:tblStylePr>
    <w:tblStylePr w:type="band1Vert">
      <w:tblPr/>
      <w:trPr>
        <w:hidden/>
      </w:trPr>
      <w:tcPr>
        <w:tcBorders>
          <w:left w:val="nil"/>
          <w:right w:val="nil"/>
          <w:insideH w:val="nil"/>
          <w:insideV w:val="nil"/>
        </w:tcBorders>
        <w:shd w:val="clear" w:color="auto" w:fill="CAECC7" w:themeFill="accent6" w:themeFillTint="3F"/>
      </w:tcPr>
    </w:tblStylePr>
    <w:tblStylePr w:type="band1Horz">
      <w:tblPr/>
      <w:trPr>
        <w:hidden/>
      </w:trPr>
      <w:tcPr>
        <w:tcBorders>
          <w:top w:val="nil"/>
          <w:bottom w:val="nil"/>
          <w:insideH w:val="nil"/>
          <w:insideV w:val="nil"/>
        </w:tcBorders>
        <w:shd w:val="clear" w:color="auto" w:fill="CAECC7" w:themeFill="accent6" w:themeFillTint="3F"/>
      </w:tcPr>
    </w:tblStylePr>
    <w:tblStylePr w:type="nwCell">
      <w:tblPr/>
      <w:trPr>
        <w:hidden/>
      </w:trPr>
      <w:tcPr>
        <w:shd w:val="clear" w:color="auto" w:fill="FFFFFF" w:themeFill="background1"/>
      </w:tcPr>
    </w:tblStylePr>
    <w:tblStylePr w:type="swCell">
      <w:tblPr/>
      <w:trPr>
        <w:hidden/>
      </w:trPr>
      <w:tcPr>
        <w:tcBorders>
          <w:top w:val="nil"/>
        </w:tcBorders>
      </w:tcPr>
    </w:tblStylePr>
  </w:style>
  <w:style w:type="table" w:styleId="MediumShading1">
    <w:name w:val="Medium Shading 1"/>
    <w:basedOn w:val="TableNormal"/>
    <w:uiPriority w:val="99"/>
    <w:semiHidden/>
    <w:unhideWhenUsed/>
    <w:rsid w:val="009D630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rPr>
      <w:hidden/>
    </w:trPr>
    <w:tblStylePr w:type="firstRow">
      <w:pPr>
        <w:spacing w:before="0" w:after="0" w:line="240" w:lineRule="auto"/>
      </w:pPr>
      <w:rPr>
        <w:b/>
        <w:bCs/>
        <w:color w:val="FFFFFF" w:themeColor="background1"/>
      </w:rPr>
      <w:tblPr/>
      <w:trPr>
        <w:hidden/>
      </w:tr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rPr>
        <w:hidden/>
      </w:tr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rPr>
        <w:hidden/>
      </w:trPr>
      <w:tcPr>
        <w:shd w:val="clear" w:color="auto" w:fill="C0C0C0" w:themeFill="text1" w:themeFillTint="3F"/>
      </w:tcPr>
    </w:tblStylePr>
    <w:tblStylePr w:type="band1Horz">
      <w:tblPr/>
      <w:trPr>
        <w:hidden/>
      </w:trPr>
      <w:tcPr>
        <w:tcBorders>
          <w:insideH w:val="nil"/>
          <w:insideV w:val="nil"/>
        </w:tcBorders>
        <w:shd w:val="clear" w:color="auto" w:fill="C0C0C0" w:themeFill="text1" w:themeFillTint="3F"/>
      </w:tcPr>
    </w:tblStylePr>
    <w:tblStylePr w:type="band2Horz">
      <w:tblPr/>
      <w:trPr>
        <w:hidden/>
      </w:trPr>
      <w:tcPr>
        <w:tcBorders>
          <w:insideH w:val="nil"/>
          <w:insideV w:val="nil"/>
        </w:tcBorders>
      </w:tcPr>
    </w:tblStylePr>
  </w:style>
  <w:style w:type="table" w:styleId="MediumShading1-Accent1">
    <w:name w:val="Medium Shading 1 Accent 1"/>
    <w:basedOn w:val="TableNormal"/>
    <w:uiPriority w:val="99"/>
    <w:semiHidden/>
    <w:unhideWhenUsed/>
    <w:rsid w:val="009D630C"/>
    <w:pPr>
      <w:spacing w:after="0" w:line="240" w:lineRule="auto"/>
    </w:pPr>
    <w:tblPr>
      <w:tblStyleRowBandSize w:val="1"/>
      <w:tblStyleColBandSize w:val="1"/>
      <w:tblBorders>
        <w:top w:val="single" w:sz="8" w:space="0" w:color="2045A2" w:themeColor="accent1" w:themeTint="BF"/>
        <w:left w:val="single" w:sz="8" w:space="0" w:color="2045A2" w:themeColor="accent1" w:themeTint="BF"/>
        <w:bottom w:val="single" w:sz="8" w:space="0" w:color="2045A2" w:themeColor="accent1" w:themeTint="BF"/>
        <w:right w:val="single" w:sz="8" w:space="0" w:color="2045A2" w:themeColor="accent1" w:themeTint="BF"/>
        <w:insideH w:val="single" w:sz="8" w:space="0" w:color="2045A2" w:themeColor="accent1" w:themeTint="BF"/>
      </w:tblBorders>
    </w:tblPr>
    <w:trPr>
      <w:hidden/>
    </w:trPr>
    <w:tblStylePr w:type="firstRow">
      <w:pPr>
        <w:spacing w:before="0" w:after="0" w:line="240" w:lineRule="auto"/>
      </w:pPr>
      <w:rPr>
        <w:b/>
        <w:bCs/>
        <w:color w:val="FFFFFF" w:themeColor="background1"/>
      </w:rPr>
      <w:tblPr/>
      <w:trPr>
        <w:hidden/>
      </w:trPr>
      <w:tcPr>
        <w:tcBorders>
          <w:top w:val="single" w:sz="8" w:space="0" w:color="2045A2" w:themeColor="accent1" w:themeTint="BF"/>
          <w:left w:val="single" w:sz="8" w:space="0" w:color="2045A2" w:themeColor="accent1" w:themeTint="BF"/>
          <w:bottom w:val="single" w:sz="8" w:space="0" w:color="2045A2" w:themeColor="accent1" w:themeTint="BF"/>
          <w:right w:val="single" w:sz="8" w:space="0" w:color="2045A2" w:themeColor="accent1" w:themeTint="BF"/>
          <w:insideH w:val="nil"/>
          <w:insideV w:val="nil"/>
        </w:tcBorders>
        <w:shd w:val="clear" w:color="auto" w:fill="0F204B" w:themeFill="accent1"/>
      </w:tcPr>
    </w:tblStylePr>
    <w:tblStylePr w:type="lastRow">
      <w:pPr>
        <w:spacing w:before="0" w:after="0" w:line="240" w:lineRule="auto"/>
      </w:pPr>
      <w:rPr>
        <w:b/>
        <w:bCs/>
      </w:rPr>
      <w:tblPr/>
      <w:trPr>
        <w:hidden/>
      </w:trPr>
      <w:tcPr>
        <w:tcBorders>
          <w:top w:val="double" w:sz="6" w:space="0" w:color="2045A2" w:themeColor="accent1" w:themeTint="BF"/>
          <w:left w:val="single" w:sz="8" w:space="0" w:color="2045A2" w:themeColor="accent1" w:themeTint="BF"/>
          <w:bottom w:val="single" w:sz="8" w:space="0" w:color="2045A2" w:themeColor="accent1" w:themeTint="BF"/>
          <w:right w:val="single" w:sz="8" w:space="0" w:color="2045A2" w:themeColor="accent1" w:themeTint="BF"/>
          <w:insideH w:val="nil"/>
          <w:insideV w:val="nil"/>
        </w:tcBorders>
      </w:tcPr>
    </w:tblStylePr>
    <w:tblStylePr w:type="firstCol">
      <w:rPr>
        <w:b/>
        <w:bCs/>
      </w:rPr>
    </w:tblStylePr>
    <w:tblStylePr w:type="lastCol">
      <w:rPr>
        <w:b/>
        <w:bCs/>
      </w:rPr>
    </w:tblStylePr>
    <w:tblStylePr w:type="band1Vert">
      <w:tblPr/>
      <w:trPr>
        <w:hidden/>
      </w:trPr>
      <w:tcPr>
        <w:shd w:val="clear" w:color="auto" w:fill="A8BBED" w:themeFill="accent1" w:themeFillTint="3F"/>
      </w:tcPr>
    </w:tblStylePr>
    <w:tblStylePr w:type="band1Horz">
      <w:tblPr/>
      <w:trPr>
        <w:hidden/>
      </w:trPr>
      <w:tcPr>
        <w:tcBorders>
          <w:insideH w:val="nil"/>
          <w:insideV w:val="nil"/>
        </w:tcBorders>
        <w:shd w:val="clear" w:color="auto" w:fill="A8BBED" w:themeFill="accent1" w:themeFillTint="3F"/>
      </w:tcPr>
    </w:tblStylePr>
    <w:tblStylePr w:type="band2Horz">
      <w:tblPr/>
      <w:trPr>
        <w:hidden/>
      </w:trPr>
      <w:tcPr>
        <w:tcBorders>
          <w:insideH w:val="nil"/>
          <w:insideV w:val="nil"/>
        </w:tcBorders>
      </w:tcPr>
    </w:tblStylePr>
  </w:style>
  <w:style w:type="table" w:styleId="MediumShading1-Accent2">
    <w:name w:val="Medium Shading 1 Accent 2"/>
    <w:basedOn w:val="TableNormal"/>
    <w:uiPriority w:val="99"/>
    <w:semiHidden/>
    <w:unhideWhenUsed/>
    <w:rsid w:val="009D630C"/>
    <w:pPr>
      <w:spacing w:after="0" w:line="240" w:lineRule="auto"/>
    </w:pPr>
    <w:tblPr>
      <w:tblStyleRowBandSize w:val="1"/>
      <w:tblStyleColBandSize w:val="1"/>
      <w:tblBorders>
        <w:top w:val="single" w:sz="8" w:space="0" w:color="B2E2F3" w:themeColor="accent2" w:themeTint="BF"/>
        <w:left w:val="single" w:sz="8" w:space="0" w:color="B2E2F3" w:themeColor="accent2" w:themeTint="BF"/>
        <w:bottom w:val="single" w:sz="8" w:space="0" w:color="B2E2F3" w:themeColor="accent2" w:themeTint="BF"/>
        <w:right w:val="single" w:sz="8" w:space="0" w:color="B2E2F3" w:themeColor="accent2" w:themeTint="BF"/>
        <w:insideH w:val="single" w:sz="8" w:space="0" w:color="B2E2F3" w:themeColor="accent2" w:themeTint="BF"/>
      </w:tblBorders>
    </w:tblPr>
    <w:trPr>
      <w:hidden/>
    </w:trPr>
    <w:tblStylePr w:type="firstRow">
      <w:pPr>
        <w:spacing w:before="0" w:after="0" w:line="240" w:lineRule="auto"/>
      </w:pPr>
      <w:rPr>
        <w:b/>
        <w:bCs/>
        <w:color w:val="FFFFFF" w:themeColor="background1"/>
      </w:rPr>
      <w:tblPr/>
      <w:trPr>
        <w:hidden/>
      </w:trPr>
      <w:tcPr>
        <w:tcBorders>
          <w:top w:val="single" w:sz="8" w:space="0" w:color="B2E2F3" w:themeColor="accent2" w:themeTint="BF"/>
          <w:left w:val="single" w:sz="8" w:space="0" w:color="B2E2F3" w:themeColor="accent2" w:themeTint="BF"/>
          <w:bottom w:val="single" w:sz="8" w:space="0" w:color="B2E2F3" w:themeColor="accent2" w:themeTint="BF"/>
          <w:right w:val="single" w:sz="8" w:space="0" w:color="B2E2F3" w:themeColor="accent2" w:themeTint="BF"/>
          <w:insideH w:val="nil"/>
          <w:insideV w:val="nil"/>
        </w:tcBorders>
        <w:shd w:val="clear" w:color="auto" w:fill="99D9F0" w:themeFill="accent2"/>
      </w:tcPr>
    </w:tblStylePr>
    <w:tblStylePr w:type="lastRow">
      <w:pPr>
        <w:spacing w:before="0" w:after="0" w:line="240" w:lineRule="auto"/>
      </w:pPr>
      <w:rPr>
        <w:b/>
        <w:bCs/>
      </w:rPr>
      <w:tblPr/>
      <w:trPr>
        <w:hidden/>
      </w:trPr>
      <w:tcPr>
        <w:tcBorders>
          <w:top w:val="double" w:sz="6" w:space="0" w:color="B2E2F3" w:themeColor="accent2" w:themeTint="BF"/>
          <w:left w:val="single" w:sz="8" w:space="0" w:color="B2E2F3" w:themeColor="accent2" w:themeTint="BF"/>
          <w:bottom w:val="single" w:sz="8" w:space="0" w:color="B2E2F3" w:themeColor="accent2" w:themeTint="BF"/>
          <w:right w:val="single" w:sz="8" w:space="0" w:color="B2E2F3" w:themeColor="accent2" w:themeTint="BF"/>
          <w:insideH w:val="nil"/>
          <w:insideV w:val="nil"/>
        </w:tcBorders>
      </w:tcPr>
    </w:tblStylePr>
    <w:tblStylePr w:type="firstCol">
      <w:rPr>
        <w:b/>
        <w:bCs/>
      </w:rPr>
    </w:tblStylePr>
    <w:tblStylePr w:type="lastCol">
      <w:rPr>
        <w:b/>
        <w:bCs/>
      </w:rPr>
    </w:tblStylePr>
    <w:tblStylePr w:type="band1Vert">
      <w:tblPr/>
      <w:trPr>
        <w:hidden/>
      </w:trPr>
      <w:tcPr>
        <w:shd w:val="clear" w:color="auto" w:fill="E5F5FB" w:themeFill="accent2" w:themeFillTint="3F"/>
      </w:tcPr>
    </w:tblStylePr>
    <w:tblStylePr w:type="band1Horz">
      <w:tblPr/>
      <w:trPr>
        <w:hidden/>
      </w:trPr>
      <w:tcPr>
        <w:tcBorders>
          <w:insideH w:val="nil"/>
          <w:insideV w:val="nil"/>
        </w:tcBorders>
        <w:shd w:val="clear" w:color="auto" w:fill="E5F5FB" w:themeFill="accent2" w:themeFillTint="3F"/>
      </w:tcPr>
    </w:tblStylePr>
    <w:tblStylePr w:type="band2Horz">
      <w:tblPr/>
      <w:trPr>
        <w:hidden/>
      </w:trPr>
      <w:tcPr>
        <w:tcBorders>
          <w:insideH w:val="nil"/>
          <w:insideV w:val="nil"/>
        </w:tcBorders>
      </w:tcPr>
    </w:tblStylePr>
  </w:style>
  <w:style w:type="table" w:styleId="MediumShading1-Accent3">
    <w:name w:val="Medium Shading 1 Accent 3"/>
    <w:basedOn w:val="TableNormal"/>
    <w:uiPriority w:val="99"/>
    <w:semiHidden/>
    <w:unhideWhenUsed/>
    <w:rsid w:val="009D630C"/>
    <w:pPr>
      <w:spacing w:after="0" w:line="240" w:lineRule="auto"/>
    </w:pPr>
    <w:tblPr>
      <w:tblStyleRowBandSize w:val="1"/>
      <w:tblStyleColBandSize w:val="1"/>
      <w:tblBorders>
        <w:top w:val="single" w:sz="8" w:space="0" w:color="0056EC" w:themeColor="accent3" w:themeTint="BF"/>
        <w:left w:val="single" w:sz="8" w:space="0" w:color="0056EC" w:themeColor="accent3" w:themeTint="BF"/>
        <w:bottom w:val="single" w:sz="8" w:space="0" w:color="0056EC" w:themeColor="accent3" w:themeTint="BF"/>
        <w:right w:val="single" w:sz="8" w:space="0" w:color="0056EC" w:themeColor="accent3" w:themeTint="BF"/>
        <w:insideH w:val="single" w:sz="8" w:space="0" w:color="0056EC" w:themeColor="accent3" w:themeTint="BF"/>
      </w:tblBorders>
    </w:tblPr>
    <w:trPr>
      <w:hidden/>
    </w:trPr>
    <w:tblStylePr w:type="firstRow">
      <w:pPr>
        <w:spacing w:before="0" w:after="0" w:line="240" w:lineRule="auto"/>
      </w:pPr>
      <w:rPr>
        <w:b/>
        <w:bCs/>
        <w:color w:val="FFFFFF" w:themeColor="background1"/>
      </w:rPr>
      <w:tblPr/>
      <w:trPr>
        <w:hidden/>
      </w:trPr>
      <w:tcPr>
        <w:tcBorders>
          <w:top w:val="single" w:sz="8" w:space="0" w:color="0056EC" w:themeColor="accent3" w:themeTint="BF"/>
          <w:left w:val="single" w:sz="8" w:space="0" w:color="0056EC" w:themeColor="accent3" w:themeTint="BF"/>
          <w:bottom w:val="single" w:sz="8" w:space="0" w:color="0056EC" w:themeColor="accent3" w:themeTint="BF"/>
          <w:right w:val="single" w:sz="8" w:space="0" w:color="0056EC" w:themeColor="accent3" w:themeTint="BF"/>
          <w:insideH w:val="nil"/>
          <w:insideV w:val="nil"/>
        </w:tcBorders>
        <w:shd w:val="clear" w:color="auto" w:fill="003591" w:themeFill="accent3"/>
      </w:tcPr>
    </w:tblStylePr>
    <w:tblStylePr w:type="lastRow">
      <w:pPr>
        <w:spacing w:before="0" w:after="0" w:line="240" w:lineRule="auto"/>
      </w:pPr>
      <w:rPr>
        <w:b/>
        <w:bCs/>
      </w:rPr>
      <w:tblPr/>
      <w:trPr>
        <w:hidden/>
      </w:trPr>
      <w:tcPr>
        <w:tcBorders>
          <w:top w:val="double" w:sz="6" w:space="0" w:color="0056EC" w:themeColor="accent3" w:themeTint="BF"/>
          <w:left w:val="single" w:sz="8" w:space="0" w:color="0056EC" w:themeColor="accent3" w:themeTint="BF"/>
          <w:bottom w:val="single" w:sz="8" w:space="0" w:color="0056EC" w:themeColor="accent3" w:themeTint="BF"/>
          <w:right w:val="single" w:sz="8" w:space="0" w:color="0056EC" w:themeColor="accent3" w:themeTint="BF"/>
          <w:insideH w:val="nil"/>
          <w:insideV w:val="nil"/>
        </w:tcBorders>
      </w:tcPr>
    </w:tblStylePr>
    <w:tblStylePr w:type="firstCol">
      <w:rPr>
        <w:b/>
        <w:bCs/>
      </w:rPr>
    </w:tblStylePr>
    <w:tblStylePr w:type="lastCol">
      <w:rPr>
        <w:b/>
        <w:bCs/>
      </w:rPr>
    </w:tblStylePr>
    <w:tblStylePr w:type="band1Vert">
      <w:tblPr/>
      <w:trPr>
        <w:hidden/>
      </w:trPr>
      <w:tcPr>
        <w:shd w:val="clear" w:color="auto" w:fill="A4C5FF" w:themeFill="accent3" w:themeFillTint="3F"/>
      </w:tcPr>
    </w:tblStylePr>
    <w:tblStylePr w:type="band1Horz">
      <w:tblPr/>
      <w:trPr>
        <w:hidden/>
      </w:trPr>
      <w:tcPr>
        <w:tcBorders>
          <w:insideH w:val="nil"/>
          <w:insideV w:val="nil"/>
        </w:tcBorders>
        <w:shd w:val="clear" w:color="auto" w:fill="A4C5FF" w:themeFill="accent3" w:themeFillTint="3F"/>
      </w:tcPr>
    </w:tblStylePr>
    <w:tblStylePr w:type="band2Horz">
      <w:tblPr/>
      <w:trPr>
        <w:hidden/>
      </w:trPr>
      <w:tcPr>
        <w:tcBorders>
          <w:insideH w:val="nil"/>
          <w:insideV w:val="nil"/>
        </w:tcBorders>
      </w:tcPr>
    </w:tblStylePr>
  </w:style>
  <w:style w:type="table" w:styleId="MediumShading1-Accent4">
    <w:name w:val="Medium Shading 1 Accent 4"/>
    <w:basedOn w:val="TableNormal"/>
    <w:uiPriority w:val="99"/>
    <w:semiHidden/>
    <w:unhideWhenUsed/>
    <w:rsid w:val="009D630C"/>
    <w:pPr>
      <w:spacing w:after="0" w:line="240" w:lineRule="auto"/>
    </w:pPr>
    <w:tblPr>
      <w:tblStyleRowBandSize w:val="1"/>
      <w:tblStyleColBandSize w:val="1"/>
      <w:tblBorders>
        <w:top w:val="single" w:sz="8" w:space="0" w:color="24C2FF" w:themeColor="accent4" w:themeTint="BF"/>
        <w:left w:val="single" w:sz="8" w:space="0" w:color="24C2FF" w:themeColor="accent4" w:themeTint="BF"/>
        <w:bottom w:val="single" w:sz="8" w:space="0" w:color="24C2FF" w:themeColor="accent4" w:themeTint="BF"/>
        <w:right w:val="single" w:sz="8" w:space="0" w:color="24C2FF" w:themeColor="accent4" w:themeTint="BF"/>
        <w:insideH w:val="single" w:sz="8" w:space="0" w:color="24C2FF" w:themeColor="accent4" w:themeTint="BF"/>
      </w:tblBorders>
    </w:tblPr>
    <w:trPr>
      <w:hidden/>
    </w:trPr>
    <w:tblStylePr w:type="firstRow">
      <w:pPr>
        <w:spacing w:before="0" w:after="0" w:line="240" w:lineRule="auto"/>
      </w:pPr>
      <w:rPr>
        <w:b/>
        <w:bCs/>
        <w:color w:val="FFFFFF" w:themeColor="background1"/>
      </w:rPr>
      <w:tblPr/>
      <w:trPr>
        <w:hidden/>
      </w:trPr>
      <w:tcPr>
        <w:tcBorders>
          <w:top w:val="single" w:sz="8" w:space="0" w:color="24C2FF" w:themeColor="accent4" w:themeTint="BF"/>
          <w:left w:val="single" w:sz="8" w:space="0" w:color="24C2FF" w:themeColor="accent4" w:themeTint="BF"/>
          <w:bottom w:val="single" w:sz="8" w:space="0" w:color="24C2FF" w:themeColor="accent4" w:themeTint="BF"/>
          <w:right w:val="single" w:sz="8" w:space="0" w:color="24C2FF" w:themeColor="accent4" w:themeTint="BF"/>
          <w:insideH w:val="nil"/>
          <w:insideV w:val="nil"/>
        </w:tcBorders>
        <w:shd w:val="clear" w:color="auto" w:fill="009FDA" w:themeFill="accent4"/>
      </w:tcPr>
    </w:tblStylePr>
    <w:tblStylePr w:type="lastRow">
      <w:pPr>
        <w:spacing w:before="0" w:after="0" w:line="240" w:lineRule="auto"/>
      </w:pPr>
      <w:rPr>
        <w:b/>
        <w:bCs/>
      </w:rPr>
      <w:tblPr/>
      <w:trPr>
        <w:hidden/>
      </w:trPr>
      <w:tcPr>
        <w:tcBorders>
          <w:top w:val="double" w:sz="6" w:space="0" w:color="24C2FF" w:themeColor="accent4" w:themeTint="BF"/>
          <w:left w:val="single" w:sz="8" w:space="0" w:color="24C2FF" w:themeColor="accent4" w:themeTint="BF"/>
          <w:bottom w:val="single" w:sz="8" w:space="0" w:color="24C2FF" w:themeColor="accent4" w:themeTint="BF"/>
          <w:right w:val="single" w:sz="8" w:space="0" w:color="24C2FF" w:themeColor="accent4" w:themeTint="BF"/>
          <w:insideH w:val="nil"/>
          <w:insideV w:val="nil"/>
        </w:tcBorders>
      </w:tcPr>
    </w:tblStylePr>
    <w:tblStylePr w:type="firstCol">
      <w:rPr>
        <w:b/>
        <w:bCs/>
      </w:rPr>
    </w:tblStylePr>
    <w:tblStylePr w:type="lastCol">
      <w:rPr>
        <w:b/>
        <w:bCs/>
      </w:rPr>
    </w:tblStylePr>
    <w:tblStylePr w:type="band1Vert">
      <w:tblPr/>
      <w:trPr>
        <w:hidden/>
      </w:trPr>
      <w:tcPr>
        <w:shd w:val="clear" w:color="auto" w:fill="B6EBFF" w:themeFill="accent4" w:themeFillTint="3F"/>
      </w:tcPr>
    </w:tblStylePr>
    <w:tblStylePr w:type="band1Horz">
      <w:tblPr/>
      <w:trPr>
        <w:hidden/>
      </w:trPr>
      <w:tcPr>
        <w:tcBorders>
          <w:insideH w:val="nil"/>
          <w:insideV w:val="nil"/>
        </w:tcBorders>
        <w:shd w:val="clear" w:color="auto" w:fill="B6EBFF" w:themeFill="accent4" w:themeFillTint="3F"/>
      </w:tcPr>
    </w:tblStylePr>
    <w:tblStylePr w:type="band2Horz">
      <w:tblPr/>
      <w:trPr>
        <w:hidden/>
      </w:trPr>
      <w:tcPr>
        <w:tcBorders>
          <w:insideH w:val="nil"/>
          <w:insideV w:val="nil"/>
        </w:tcBorders>
      </w:tcPr>
    </w:tblStylePr>
  </w:style>
  <w:style w:type="table" w:styleId="MediumShading1-Accent5">
    <w:name w:val="Medium Shading 1 Accent 5"/>
    <w:basedOn w:val="TableNormal"/>
    <w:uiPriority w:val="99"/>
    <w:semiHidden/>
    <w:unhideWhenUsed/>
    <w:rsid w:val="009D630C"/>
    <w:pPr>
      <w:spacing w:after="0" w:line="240" w:lineRule="auto"/>
    </w:pPr>
    <w:tblPr>
      <w:tblStyleRowBandSize w:val="1"/>
      <w:tblStyleColBandSize w:val="1"/>
      <w:tblBorders>
        <w:top w:val="single" w:sz="8" w:space="0" w:color="ACFFC6" w:themeColor="accent5" w:themeTint="BF"/>
        <w:left w:val="single" w:sz="8" w:space="0" w:color="ACFFC6" w:themeColor="accent5" w:themeTint="BF"/>
        <w:bottom w:val="single" w:sz="8" w:space="0" w:color="ACFFC6" w:themeColor="accent5" w:themeTint="BF"/>
        <w:right w:val="single" w:sz="8" w:space="0" w:color="ACFFC6" w:themeColor="accent5" w:themeTint="BF"/>
        <w:insideH w:val="single" w:sz="8" w:space="0" w:color="ACFFC6" w:themeColor="accent5" w:themeTint="BF"/>
      </w:tblBorders>
    </w:tblPr>
    <w:trPr>
      <w:hidden/>
    </w:trPr>
    <w:tblStylePr w:type="firstRow">
      <w:pPr>
        <w:spacing w:before="0" w:after="0" w:line="240" w:lineRule="auto"/>
      </w:pPr>
      <w:rPr>
        <w:b/>
        <w:bCs/>
        <w:color w:val="FFFFFF" w:themeColor="background1"/>
      </w:rPr>
      <w:tblPr/>
      <w:trPr>
        <w:hidden/>
      </w:trPr>
      <w:tcPr>
        <w:tcBorders>
          <w:top w:val="single" w:sz="8" w:space="0" w:color="ACFFC6" w:themeColor="accent5" w:themeTint="BF"/>
          <w:left w:val="single" w:sz="8" w:space="0" w:color="ACFFC6" w:themeColor="accent5" w:themeTint="BF"/>
          <w:bottom w:val="single" w:sz="8" w:space="0" w:color="ACFFC6" w:themeColor="accent5" w:themeTint="BF"/>
          <w:right w:val="single" w:sz="8" w:space="0" w:color="ACFFC6" w:themeColor="accent5" w:themeTint="BF"/>
          <w:insideH w:val="nil"/>
          <w:insideV w:val="nil"/>
        </w:tcBorders>
        <w:shd w:val="clear" w:color="auto" w:fill="91FFB4" w:themeFill="accent5"/>
      </w:tcPr>
    </w:tblStylePr>
    <w:tblStylePr w:type="lastRow">
      <w:pPr>
        <w:spacing w:before="0" w:after="0" w:line="240" w:lineRule="auto"/>
      </w:pPr>
      <w:rPr>
        <w:b/>
        <w:bCs/>
      </w:rPr>
      <w:tblPr/>
      <w:trPr>
        <w:hidden/>
      </w:trPr>
      <w:tcPr>
        <w:tcBorders>
          <w:top w:val="double" w:sz="6" w:space="0" w:color="ACFFC6" w:themeColor="accent5" w:themeTint="BF"/>
          <w:left w:val="single" w:sz="8" w:space="0" w:color="ACFFC6" w:themeColor="accent5" w:themeTint="BF"/>
          <w:bottom w:val="single" w:sz="8" w:space="0" w:color="ACFFC6" w:themeColor="accent5" w:themeTint="BF"/>
          <w:right w:val="single" w:sz="8" w:space="0" w:color="ACFFC6" w:themeColor="accent5" w:themeTint="BF"/>
          <w:insideH w:val="nil"/>
          <w:insideV w:val="nil"/>
        </w:tcBorders>
      </w:tcPr>
    </w:tblStylePr>
    <w:tblStylePr w:type="firstCol">
      <w:rPr>
        <w:b/>
        <w:bCs/>
      </w:rPr>
    </w:tblStylePr>
    <w:tblStylePr w:type="lastCol">
      <w:rPr>
        <w:b/>
        <w:bCs/>
      </w:rPr>
    </w:tblStylePr>
    <w:tblStylePr w:type="band1Vert">
      <w:tblPr/>
      <w:trPr>
        <w:hidden/>
      </w:trPr>
      <w:tcPr>
        <w:shd w:val="clear" w:color="auto" w:fill="E3FFEC" w:themeFill="accent5" w:themeFillTint="3F"/>
      </w:tcPr>
    </w:tblStylePr>
    <w:tblStylePr w:type="band1Horz">
      <w:tblPr/>
      <w:trPr>
        <w:hidden/>
      </w:trPr>
      <w:tcPr>
        <w:tcBorders>
          <w:insideH w:val="nil"/>
          <w:insideV w:val="nil"/>
        </w:tcBorders>
        <w:shd w:val="clear" w:color="auto" w:fill="E3FFEC" w:themeFill="accent5" w:themeFillTint="3F"/>
      </w:tcPr>
    </w:tblStylePr>
    <w:tblStylePr w:type="band2Horz">
      <w:tblPr/>
      <w:trPr>
        <w:hidden/>
      </w:trPr>
      <w:tcPr>
        <w:tcBorders>
          <w:insideH w:val="nil"/>
          <w:insideV w:val="nil"/>
        </w:tcBorders>
      </w:tcPr>
    </w:tblStylePr>
  </w:style>
  <w:style w:type="table" w:styleId="MediumShading1-Accent6">
    <w:name w:val="Medium Shading 1 Accent 6"/>
    <w:basedOn w:val="TableNormal"/>
    <w:uiPriority w:val="99"/>
    <w:semiHidden/>
    <w:unhideWhenUsed/>
    <w:rsid w:val="009D630C"/>
    <w:pPr>
      <w:spacing w:after="0" w:line="240" w:lineRule="auto"/>
    </w:pPr>
    <w:tblPr>
      <w:tblStyleRowBandSize w:val="1"/>
      <w:tblStyleColBandSize w:val="1"/>
      <w:tblBorders>
        <w:top w:val="single" w:sz="8" w:space="0" w:color="60C556" w:themeColor="accent6" w:themeTint="BF"/>
        <w:left w:val="single" w:sz="8" w:space="0" w:color="60C556" w:themeColor="accent6" w:themeTint="BF"/>
        <w:bottom w:val="single" w:sz="8" w:space="0" w:color="60C556" w:themeColor="accent6" w:themeTint="BF"/>
        <w:right w:val="single" w:sz="8" w:space="0" w:color="60C556" w:themeColor="accent6" w:themeTint="BF"/>
        <w:insideH w:val="single" w:sz="8" w:space="0" w:color="60C556" w:themeColor="accent6" w:themeTint="BF"/>
      </w:tblBorders>
    </w:tblPr>
    <w:trPr>
      <w:hidden/>
    </w:trPr>
    <w:tblStylePr w:type="firstRow">
      <w:pPr>
        <w:spacing w:before="0" w:after="0" w:line="240" w:lineRule="auto"/>
      </w:pPr>
      <w:rPr>
        <w:b/>
        <w:bCs/>
        <w:color w:val="FFFFFF" w:themeColor="background1"/>
      </w:rPr>
      <w:tblPr/>
      <w:trPr>
        <w:hidden/>
      </w:trPr>
      <w:tcPr>
        <w:tcBorders>
          <w:top w:val="single" w:sz="8" w:space="0" w:color="60C556" w:themeColor="accent6" w:themeTint="BF"/>
          <w:left w:val="single" w:sz="8" w:space="0" w:color="60C556" w:themeColor="accent6" w:themeTint="BF"/>
          <w:bottom w:val="single" w:sz="8" w:space="0" w:color="60C556" w:themeColor="accent6" w:themeTint="BF"/>
          <w:right w:val="single" w:sz="8" w:space="0" w:color="60C556" w:themeColor="accent6" w:themeTint="BF"/>
          <w:insideH w:val="nil"/>
          <w:insideV w:val="nil"/>
        </w:tcBorders>
        <w:shd w:val="clear" w:color="auto" w:fill="3F9C35" w:themeFill="accent6"/>
      </w:tcPr>
    </w:tblStylePr>
    <w:tblStylePr w:type="lastRow">
      <w:pPr>
        <w:spacing w:before="0" w:after="0" w:line="240" w:lineRule="auto"/>
      </w:pPr>
      <w:rPr>
        <w:b/>
        <w:bCs/>
      </w:rPr>
      <w:tblPr/>
      <w:trPr>
        <w:hidden/>
      </w:trPr>
      <w:tcPr>
        <w:tcBorders>
          <w:top w:val="double" w:sz="6" w:space="0" w:color="60C556" w:themeColor="accent6" w:themeTint="BF"/>
          <w:left w:val="single" w:sz="8" w:space="0" w:color="60C556" w:themeColor="accent6" w:themeTint="BF"/>
          <w:bottom w:val="single" w:sz="8" w:space="0" w:color="60C556" w:themeColor="accent6" w:themeTint="BF"/>
          <w:right w:val="single" w:sz="8" w:space="0" w:color="60C556" w:themeColor="accent6" w:themeTint="BF"/>
          <w:insideH w:val="nil"/>
          <w:insideV w:val="nil"/>
        </w:tcBorders>
      </w:tcPr>
    </w:tblStylePr>
    <w:tblStylePr w:type="firstCol">
      <w:rPr>
        <w:b/>
        <w:bCs/>
      </w:rPr>
    </w:tblStylePr>
    <w:tblStylePr w:type="lastCol">
      <w:rPr>
        <w:b/>
        <w:bCs/>
      </w:rPr>
    </w:tblStylePr>
    <w:tblStylePr w:type="band1Vert">
      <w:tblPr/>
      <w:trPr>
        <w:hidden/>
      </w:trPr>
      <w:tcPr>
        <w:shd w:val="clear" w:color="auto" w:fill="CAECC7" w:themeFill="accent6" w:themeFillTint="3F"/>
      </w:tcPr>
    </w:tblStylePr>
    <w:tblStylePr w:type="band1Horz">
      <w:tblPr/>
      <w:trPr>
        <w:hidden/>
      </w:trPr>
      <w:tcPr>
        <w:tcBorders>
          <w:insideH w:val="nil"/>
          <w:insideV w:val="nil"/>
        </w:tcBorders>
        <w:shd w:val="clear" w:color="auto" w:fill="CAECC7" w:themeFill="accent6" w:themeFillTint="3F"/>
      </w:tcPr>
    </w:tblStylePr>
    <w:tblStylePr w:type="band2Horz">
      <w:tblPr/>
      <w:trPr>
        <w:hidden/>
      </w:trPr>
      <w:tcPr>
        <w:tcBorders>
          <w:insideH w:val="nil"/>
          <w:insideV w:val="nil"/>
        </w:tcBorders>
      </w:tcPr>
    </w:tblStylePr>
  </w:style>
  <w:style w:type="table" w:styleId="MediumShading2">
    <w:name w:val="Medium Shading 2"/>
    <w:basedOn w:val="TableNormal"/>
    <w:uiPriority w:val="99"/>
    <w:semiHidden/>
    <w:unhideWhenUsed/>
    <w:rsid w:val="009D630C"/>
    <w:pPr>
      <w:spacing w:after="0" w:line="240" w:lineRule="auto"/>
    </w:pPr>
    <w:tblPr>
      <w:tblStyleRowBandSize w:val="1"/>
      <w:tblStyleColBandSize w:val="1"/>
      <w:tblBorders>
        <w:top w:val="single" w:sz="18" w:space="0" w:color="auto"/>
        <w:bottom w:val="single" w:sz="18" w:space="0" w:color="auto"/>
      </w:tblBorders>
    </w:tblPr>
    <w:trPr>
      <w:hidden/>
    </w:trPr>
    <w:tblStylePr w:type="firstRow">
      <w:pPr>
        <w:spacing w:before="0" w:after="0" w:line="240" w:lineRule="auto"/>
      </w:pPr>
      <w:rPr>
        <w:b/>
        <w:bCs/>
        <w:color w:val="FFFFFF" w:themeColor="background1"/>
      </w:rPr>
      <w:tblPr/>
      <w:trPr>
        <w:hidden/>
      </w:tr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rPr>
        <w:hidden/>
      </w:tr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rPr>
        <w:hidden/>
      </w:tr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rPr>
        <w:hidden/>
      </w:trPr>
      <w:tcPr>
        <w:tcBorders>
          <w:left w:val="nil"/>
          <w:right w:val="nil"/>
          <w:insideH w:val="nil"/>
          <w:insideV w:val="nil"/>
        </w:tcBorders>
        <w:shd w:val="clear" w:color="auto" w:fill="000000" w:themeFill="text1"/>
      </w:tcPr>
    </w:tblStylePr>
    <w:tblStylePr w:type="band1Vert">
      <w:tblPr/>
      <w:trPr>
        <w:hidden/>
      </w:trPr>
      <w:tcPr>
        <w:tcBorders>
          <w:left w:val="nil"/>
          <w:right w:val="nil"/>
          <w:insideH w:val="nil"/>
          <w:insideV w:val="nil"/>
        </w:tcBorders>
        <w:shd w:val="clear" w:color="auto" w:fill="D8D8D8" w:themeFill="background1" w:themeFillShade="D8"/>
      </w:tcPr>
    </w:tblStylePr>
    <w:tblStylePr w:type="band1Horz">
      <w:tblPr/>
      <w:trPr>
        <w:hidden/>
      </w:trPr>
      <w:tcPr>
        <w:shd w:val="clear" w:color="auto" w:fill="D8D8D8" w:themeFill="background1" w:themeFillShade="D8"/>
      </w:tcPr>
    </w:tblStylePr>
    <w:tblStylePr w:type="neCell">
      <w:tblPr/>
      <w:trPr>
        <w:hidden/>
      </w:tr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rPr>
        <w:hidden/>
      </w:tr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unhideWhenUsed/>
    <w:rsid w:val="009D630C"/>
    <w:pPr>
      <w:spacing w:after="0" w:line="240" w:lineRule="auto"/>
    </w:pPr>
    <w:tblPr>
      <w:tblStyleRowBandSize w:val="1"/>
      <w:tblStyleColBandSize w:val="1"/>
      <w:tblBorders>
        <w:top w:val="single" w:sz="18" w:space="0" w:color="auto"/>
        <w:bottom w:val="single" w:sz="18" w:space="0" w:color="auto"/>
      </w:tblBorders>
    </w:tblPr>
    <w:trPr>
      <w:hidden/>
    </w:trPr>
    <w:tblStylePr w:type="firstRow">
      <w:pPr>
        <w:spacing w:before="0" w:after="0" w:line="240" w:lineRule="auto"/>
      </w:pPr>
      <w:rPr>
        <w:b/>
        <w:bCs/>
        <w:color w:val="FFFFFF" w:themeColor="background1"/>
      </w:rPr>
      <w:tblPr/>
      <w:trPr>
        <w:hidden/>
      </w:trPr>
      <w:tcPr>
        <w:tcBorders>
          <w:top w:val="single" w:sz="18" w:space="0" w:color="auto"/>
          <w:left w:val="nil"/>
          <w:bottom w:val="single" w:sz="18" w:space="0" w:color="auto"/>
          <w:right w:val="nil"/>
          <w:insideH w:val="nil"/>
          <w:insideV w:val="nil"/>
        </w:tcBorders>
        <w:shd w:val="clear" w:color="auto" w:fill="0F204B" w:themeFill="accent1"/>
      </w:tcPr>
    </w:tblStylePr>
    <w:tblStylePr w:type="lastRow">
      <w:pPr>
        <w:spacing w:before="0" w:after="0" w:line="240" w:lineRule="auto"/>
      </w:pPr>
      <w:rPr>
        <w:color w:val="auto"/>
      </w:rPr>
      <w:tblPr/>
      <w:trPr>
        <w:hidden/>
      </w:tr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rPr>
        <w:hidden/>
      </w:trPr>
      <w:tcPr>
        <w:tcBorders>
          <w:top w:val="nil"/>
          <w:left w:val="nil"/>
          <w:bottom w:val="single" w:sz="18" w:space="0" w:color="auto"/>
          <w:right w:val="nil"/>
          <w:insideH w:val="nil"/>
          <w:insideV w:val="nil"/>
        </w:tcBorders>
        <w:shd w:val="clear" w:color="auto" w:fill="0F204B" w:themeFill="accent1"/>
      </w:tcPr>
    </w:tblStylePr>
    <w:tblStylePr w:type="lastCol">
      <w:rPr>
        <w:b/>
        <w:bCs/>
        <w:color w:val="FFFFFF" w:themeColor="background1"/>
      </w:rPr>
      <w:tblPr/>
      <w:trPr>
        <w:hidden/>
      </w:trPr>
      <w:tcPr>
        <w:tcBorders>
          <w:left w:val="nil"/>
          <w:right w:val="nil"/>
          <w:insideH w:val="nil"/>
          <w:insideV w:val="nil"/>
        </w:tcBorders>
        <w:shd w:val="clear" w:color="auto" w:fill="0F204B" w:themeFill="accent1"/>
      </w:tcPr>
    </w:tblStylePr>
    <w:tblStylePr w:type="band1Vert">
      <w:tblPr/>
      <w:trPr>
        <w:hidden/>
      </w:trPr>
      <w:tcPr>
        <w:tcBorders>
          <w:left w:val="nil"/>
          <w:right w:val="nil"/>
          <w:insideH w:val="nil"/>
          <w:insideV w:val="nil"/>
        </w:tcBorders>
        <w:shd w:val="clear" w:color="auto" w:fill="D8D8D8" w:themeFill="background1" w:themeFillShade="D8"/>
      </w:tcPr>
    </w:tblStylePr>
    <w:tblStylePr w:type="band1Horz">
      <w:tblPr/>
      <w:trPr>
        <w:hidden/>
      </w:trPr>
      <w:tcPr>
        <w:shd w:val="clear" w:color="auto" w:fill="D8D8D8" w:themeFill="background1" w:themeFillShade="D8"/>
      </w:tcPr>
    </w:tblStylePr>
    <w:tblStylePr w:type="neCell">
      <w:tblPr/>
      <w:trPr>
        <w:hidden/>
      </w:tr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rPr>
        <w:hidden/>
      </w:tr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unhideWhenUsed/>
    <w:rsid w:val="009D630C"/>
    <w:pPr>
      <w:spacing w:after="0" w:line="240" w:lineRule="auto"/>
    </w:pPr>
    <w:tblPr>
      <w:tblStyleRowBandSize w:val="1"/>
      <w:tblStyleColBandSize w:val="1"/>
      <w:tblBorders>
        <w:top w:val="single" w:sz="18" w:space="0" w:color="auto"/>
        <w:bottom w:val="single" w:sz="18" w:space="0" w:color="auto"/>
      </w:tblBorders>
    </w:tblPr>
    <w:trPr>
      <w:hidden/>
    </w:trPr>
    <w:tblStylePr w:type="firstRow">
      <w:pPr>
        <w:spacing w:before="0" w:after="0" w:line="240" w:lineRule="auto"/>
      </w:pPr>
      <w:rPr>
        <w:b/>
        <w:bCs/>
        <w:color w:val="FFFFFF" w:themeColor="background1"/>
      </w:rPr>
      <w:tblPr/>
      <w:trPr>
        <w:hidden/>
      </w:trPr>
      <w:tcPr>
        <w:tcBorders>
          <w:top w:val="single" w:sz="18" w:space="0" w:color="auto"/>
          <w:left w:val="nil"/>
          <w:bottom w:val="single" w:sz="18" w:space="0" w:color="auto"/>
          <w:right w:val="nil"/>
          <w:insideH w:val="nil"/>
          <w:insideV w:val="nil"/>
        </w:tcBorders>
        <w:shd w:val="clear" w:color="auto" w:fill="99D9F0" w:themeFill="accent2"/>
      </w:tcPr>
    </w:tblStylePr>
    <w:tblStylePr w:type="lastRow">
      <w:pPr>
        <w:spacing w:before="0" w:after="0" w:line="240" w:lineRule="auto"/>
      </w:pPr>
      <w:rPr>
        <w:color w:val="auto"/>
      </w:rPr>
      <w:tblPr/>
      <w:trPr>
        <w:hidden/>
      </w:tr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rPr>
        <w:hidden/>
      </w:trPr>
      <w:tcPr>
        <w:tcBorders>
          <w:top w:val="nil"/>
          <w:left w:val="nil"/>
          <w:bottom w:val="single" w:sz="18" w:space="0" w:color="auto"/>
          <w:right w:val="nil"/>
          <w:insideH w:val="nil"/>
          <w:insideV w:val="nil"/>
        </w:tcBorders>
        <w:shd w:val="clear" w:color="auto" w:fill="99D9F0" w:themeFill="accent2"/>
      </w:tcPr>
    </w:tblStylePr>
    <w:tblStylePr w:type="lastCol">
      <w:rPr>
        <w:b/>
        <w:bCs/>
        <w:color w:val="FFFFFF" w:themeColor="background1"/>
      </w:rPr>
      <w:tblPr/>
      <w:trPr>
        <w:hidden/>
      </w:trPr>
      <w:tcPr>
        <w:tcBorders>
          <w:left w:val="nil"/>
          <w:right w:val="nil"/>
          <w:insideH w:val="nil"/>
          <w:insideV w:val="nil"/>
        </w:tcBorders>
        <w:shd w:val="clear" w:color="auto" w:fill="99D9F0" w:themeFill="accent2"/>
      </w:tcPr>
    </w:tblStylePr>
    <w:tblStylePr w:type="band1Vert">
      <w:tblPr/>
      <w:trPr>
        <w:hidden/>
      </w:trPr>
      <w:tcPr>
        <w:tcBorders>
          <w:left w:val="nil"/>
          <w:right w:val="nil"/>
          <w:insideH w:val="nil"/>
          <w:insideV w:val="nil"/>
        </w:tcBorders>
        <w:shd w:val="clear" w:color="auto" w:fill="D8D8D8" w:themeFill="background1" w:themeFillShade="D8"/>
      </w:tcPr>
    </w:tblStylePr>
    <w:tblStylePr w:type="band1Horz">
      <w:tblPr/>
      <w:trPr>
        <w:hidden/>
      </w:trPr>
      <w:tcPr>
        <w:shd w:val="clear" w:color="auto" w:fill="D8D8D8" w:themeFill="background1" w:themeFillShade="D8"/>
      </w:tcPr>
    </w:tblStylePr>
    <w:tblStylePr w:type="neCell">
      <w:tblPr/>
      <w:trPr>
        <w:hidden/>
      </w:tr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rPr>
        <w:hidden/>
      </w:tr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unhideWhenUsed/>
    <w:rsid w:val="009D630C"/>
    <w:pPr>
      <w:spacing w:after="0" w:line="240" w:lineRule="auto"/>
    </w:pPr>
    <w:tblPr>
      <w:tblStyleRowBandSize w:val="1"/>
      <w:tblStyleColBandSize w:val="1"/>
      <w:tblBorders>
        <w:top w:val="single" w:sz="18" w:space="0" w:color="auto"/>
        <w:bottom w:val="single" w:sz="18" w:space="0" w:color="auto"/>
      </w:tblBorders>
    </w:tblPr>
    <w:trPr>
      <w:hidden/>
    </w:trPr>
    <w:tblStylePr w:type="firstRow">
      <w:pPr>
        <w:spacing w:before="0" w:after="0" w:line="240" w:lineRule="auto"/>
      </w:pPr>
      <w:rPr>
        <w:b/>
        <w:bCs/>
        <w:color w:val="FFFFFF" w:themeColor="background1"/>
      </w:rPr>
      <w:tblPr/>
      <w:trPr>
        <w:hidden/>
      </w:trPr>
      <w:tcPr>
        <w:tcBorders>
          <w:top w:val="single" w:sz="18" w:space="0" w:color="auto"/>
          <w:left w:val="nil"/>
          <w:bottom w:val="single" w:sz="18" w:space="0" w:color="auto"/>
          <w:right w:val="nil"/>
          <w:insideH w:val="nil"/>
          <w:insideV w:val="nil"/>
        </w:tcBorders>
        <w:shd w:val="clear" w:color="auto" w:fill="003591" w:themeFill="accent3"/>
      </w:tcPr>
    </w:tblStylePr>
    <w:tblStylePr w:type="lastRow">
      <w:pPr>
        <w:spacing w:before="0" w:after="0" w:line="240" w:lineRule="auto"/>
      </w:pPr>
      <w:rPr>
        <w:color w:val="auto"/>
      </w:rPr>
      <w:tblPr/>
      <w:trPr>
        <w:hidden/>
      </w:tr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rPr>
        <w:hidden/>
      </w:trPr>
      <w:tcPr>
        <w:tcBorders>
          <w:top w:val="nil"/>
          <w:left w:val="nil"/>
          <w:bottom w:val="single" w:sz="18" w:space="0" w:color="auto"/>
          <w:right w:val="nil"/>
          <w:insideH w:val="nil"/>
          <w:insideV w:val="nil"/>
        </w:tcBorders>
        <w:shd w:val="clear" w:color="auto" w:fill="003591" w:themeFill="accent3"/>
      </w:tcPr>
    </w:tblStylePr>
    <w:tblStylePr w:type="lastCol">
      <w:rPr>
        <w:b/>
        <w:bCs/>
        <w:color w:val="FFFFFF" w:themeColor="background1"/>
      </w:rPr>
      <w:tblPr/>
      <w:trPr>
        <w:hidden/>
      </w:trPr>
      <w:tcPr>
        <w:tcBorders>
          <w:left w:val="nil"/>
          <w:right w:val="nil"/>
          <w:insideH w:val="nil"/>
          <w:insideV w:val="nil"/>
        </w:tcBorders>
        <w:shd w:val="clear" w:color="auto" w:fill="003591" w:themeFill="accent3"/>
      </w:tcPr>
    </w:tblStylePr>
    <w:tblStylePr w:type="band1Vert">
      <w:tblPr/>
      <w:trPr>
        <w:hidden/>
      </w:trPr>
      <w:tcPr>
        <w:tcBorders>
          <w:left w:val="nil"/>
          <w:right w:val="nil"/>
          <w:insideH w:val="nil"/>
          <w:insideV w:val="nil"/>
        </w:tcBorders>
        <w:shd w:val="clear" w:color="auto" w:fill="D8D8D8" w:themeFill="background1" w:themeFillShade="D8"/>
      </w:tcPr>
    </w:tblStylePr>
    <w:tblStylePr w:type="band1Horz">
      <w:tblPr/>
      <w:trPr>
        <w:hidden/>
      </w:trPr>
      <w:tcPr>
        <w:shd w:val="clear" w:color="auto" w:fill="D8D8D8" w:themeFill="background1" w:themeFillShade="D8"/>
      </w:tcPr>
    </w:tblStylePr>
    <w:tblStylePr w:type="neCell">
      <w:tblPr/>
      <w:trPr>
        <w:hidden/>
      </w:tr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rPr>
        <w:hidden/>
      </w:tr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unhideWhenUsed/>
    <w:rsid w:val="009D630C"/>
    <w:pPr>
      <w:spacing w:after="0" w:line="240" w:lineRule="auto"/>
    </w:pPr>
    <w:tblPr>
      <w:tblStyleRowBandSize w:val="1"/>
      <w:tblStyleColBandSize w:val="1"/>
      <w:tblBorders>
        <w:top w:val="single" w:sz="18" w:space="0" w:color="auto"/>
        <w:bottom w:val="single" w:sz="18" w:space="0" w:color="auto"/>
      </w:tblBorders>
    </w:tblPr>
    <w:trPr>
      <w:hidden/>
    </w:trPr>
    <w:tblStylePr w:type="firstRow">
      <w:pPr>
        <w:spacing w:before="0" w:after="0" w:line="240" w:lineRule="auto"/>
      </w:pPr>
      <w:rPr>
        <w:b/>
        <w:bCs/>
        <w:color w:val="FFFFFF" w:themeColor="background1"/>
      </w:rPr>
      <w:tblPr/>
      <w:trPr>
        <w:hidden/>
      </w:trPr>
      <w:tcPr>
        <w:tcBorders>
          <w:top w:val="single" w:sz="18" w:space="0" w:color="auto"/>
          <w:left w:val="nil"/>
          <w:bottom w:val="single" w:sz="18" w:space="0" w:color="auto"/>
          <w:right w:val="nil"/>
          <w:insideH w:val="nil"/>
          <w:insideV w:val="nil"/>
        </w:tcBorders>
        <w:shd w:val="clear" w:color="auto" w:fill="009FDA" w:themeFill="accent4"/>
      </w:tcPr>
    </w:tblStylePr>
    <w:tblStylePr w:type="lastRow">
      <w:pPr>
        <w:spacing w:before="0" w:after="0" w:line="240" w:lineRule="auto"/>
      </w:pPr>
      <w:rPr>
        <w:color w:val="auto"/>
      </w:rPr>
      <w:tblPr/>
      <w:trPr>
        <w:hidden/>
      </w:tr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rPr>
        <w:hidden/>
      </w:trPr>
      <w:tcPr>
        <w:tcBorders>
          <w:top w:val="nil"/>
          <w:left w:val="nil"/>
          <w:bottom w:val="single" w:sz="18" w:space="0" w:color="auto"/>
          <w:right w:val="nil"/>
          <w:insideH w:val="nil"/>
          <w:insideV w:val="nil"/>
        </w:tcBorders>
        <w:shd w:val="clear" w:color="auto" w:fill="009FDA" w:themeFill="accent4"/>
      </w:tcPr>
    </w:tblStylePr>
    <w:tblStylePr w:type="lastCol">
      <w:rPr>
        <w:b/>
        <w:bCs/>
        <w:color w:val="FFFFFF" w:themeColor="background1"/>
      </w:rPr>
      <w:tblPr/>
      <w:trPr>
        <w:hidden/>
      </w:trPr>
      <w:tcPr>
        <w:tcBorders>
          <w:left w:val="nil"/>
          <w:right w:val="nil"/>
          <w:insideH w:val="nil"/>
          <w:insideV w:val="nil"/>
        </w:tcBorders>
        <w:shd w:val="clear" w:color="auto" w:fill="009FDA" w:themeFill="accent4"/>
      </w:tcPr>
    </w:tblStylePr>
    <w:tblStylePr w:type="band1Vert">
      <w:tblPr/>
      <w:trPr>
        <w:hidden/>
      </w:trPr>
      <w:tcPr>
        <w:tcBorders>
          <w:left w:val="nil"/>
          <w:right w:val="nil"/>
          <w:insideH w:val="nil"/>
          <w:insideV w:val="nil"/>
        </w:tcBorders>
        <w:shd w:val="clear" w:color="auto" w:fill="D8D8D8" w:themeFill="background1" w:themeFillShade="D8"/>
      </w:tcPr>
    </w:tblStylePr>
    <w:tblStylePr w:type="band1Horz">
      <w:tblPr/>
      <w:trPr>
        <w:hidden/>
      </w:trPr>
      <w:tcPr>
        <w:shd w:val="clear" w:color="auto" w:fill="D8D8D8" w:themeFill="background1" w:themeFillShade="D8"/>
      </w:tcPr>
    </w:tblStylePr>
    <w:tblStylePr w:type="neCell">
      <w:tblPr/>
      <w:trPr>
        <w:hidden/>
      </w:tr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rPr>
        <w:hidden/>
      </w:tr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unhideWhenUsed/>
    <w:rsid w:val="009D630C"/>
    <w:pPr>
      <w:spacing w:after="0" w:line="240" w:lineRule="auto"/>
    </w:pPr>
    <w:tblPr>
      <w:tblStyleRowBandSize w:val="1"/>
      <w:tblStyleColBandSize w:val="1"/>
      <w:tblBorders>
        <w:top w:val="single" w:sz="18" w:space="0" w:color="auto"/>
        <w:bottom w:val="single" w:sz="18" w:space="0" w:color="auto"/>
      </w:tblBorders>
    </w:tblPr>
    <w:trPr>
      <w:hidden/>
    </w:trPr>
    <w:tblStylePr w:type="firstRow">
      <w:pPr>
        <w:spacing w:before="0" w:after="0" w:line="240" w:lineRule="auto"/>
      </w:pPr>
      <w:rPr>
        <w:b/>
        <w:bCs/>
        <w:color w:val="FFFFFF" w:themeColor="background1"/>
      </w:rPr>
      <w:tblPr/>
      <w:trPr>
        <w:hidden/>
      </w:trPr>
      <w:tcPr>
        <w:tcBorders>
          <w:top w:val="single" w:sz="18" w:space="0" w:color="auto"/>
          <w:left w:val="nil"/>
          <w:bottom w:val="single" w:sz="18" w:space="0" w:color="auto"/>
          <w:right w:val="nil"/>
          <w:insideH w:val="nil"/>
          <w:insideV w:val="nil"/>
        </w:tcBorders>
        <w:shd w:val="clear" w:color="auto" w:fill="91FFB4" w:themeFill="accent5"/>
      </w:tcPr>
    </w:tblStylePr>
    <w:tblStylePr w:type="lastRow">
      <w:pPr>
        <w:spacing w:before="0" w:after="0" w:line="240" w:lineRule="auto"/>
      </w:pPr>
      <w:rPr>
        <w:color w:val="auto"/>
      </w:rPr>
      <w:tblPr/>
      <w:trPr>
        <w:hidden/>
      </w:tr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rPr>
        <w:hidden/>
      </w:trPr>
      <w:tcPr>
        <w:tcBorders>
          <w:top w:val="nil"/>
          <w:left w:val="nil"/>
          <w:bottom w:val="single" w:sz="18" w:space="0" w:color="auto"/>
          <w:right w:val="nil"/>
          <w:insideH w:val="nil"/>
          <w:insideV w:val="nil"/>
        </w:tcBorders>
        <w:shd w:val="clear" w:color="auto" w:fill="91FFB4" w:themeFill="accent5"/>
      </w:tcPr>
    </w:tblStylePr>
    <w:tblStylePr w:type="lastCol">
      <w:rPr>
        <w:b/>
        <w:bCs/>
        <w:color w:val="FFFFFF" w:themeColor="background1"/>
      </w:rPr>
      <w:tblPr/>
      <w:trPr>
        <w:hidden/>
      </w:trPr>
      <w:tcPr>
        <w:tcBorders>
          <w:left w:val="nil"/>
          <w:right w:val="nil"/>
          <w:insideH w:val="nil"/>
          <w:insideV w:val="nil"/>
        </w:tcBorders>
        <w:shd w:val="clear" w:color="auto" w:fill="91FFB4" w:themeFill="accent5"/>
      </w:tcPr>
    </w:tblStylePr>
    <w:tblStylePr w:type="band1Vert">
      <w:tblPr/>
      <w:trPr>
        <w:hidden/>
      </w:trPr>
      <w:tcPr>
        <w:tcBorders>
          <w:left w:val="nil"/>
          <w:right w:val="nil"/>
          <w:insideH w:val="nil"/>
          <w:insideV w:val="nil"/>
        </w:tcBorders>
        <w:shd w:val="clear" w:color="auto" w:fill="D8D8D8" w:themeFill="background1" w:themeFillShade="D8"/>
      </w:tcPr>
    </w:tblStylePr>
    <w:tblStylePr w:type="band1Horz">
      <w:tblPr/>
      <w:trPr>
        <w:hidden/>
      </w:trPr>
      <w:tcPr>
        <w:shd w:val="clear" w:color="auto" w:fill="D8D8D8" w:themeFill="background1" w:themeFillShade="D8"/>
      </w:tcPr>
    </w:tblStylePr>
    <w:tblStylePr w:type="neCell">
      <w:tblPr/>
      <w:trPr>
        <w:hidden/>
      </w:tr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rPr>
        <w:hidden/>
      </w:tr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unhideWhenUsed/>
    <w:rsid w:val="009D630C"/>
    <w:pPr>
      <w:spacing w:after="0" w:line="240" w:lineRule="auto"/>
    </w:pPr>
    <w:tblPr>
      <w:tblStyleRowBandSize w:val="1"/>
      <w:tblStyleColBandSize w:val="1"/>
      <w:tblBorders>
        <w:top w:val="single" w:sz="18" w:space="0" w:color="auto"/>
        <w:bottom w:val="single" w:sz="18" w:space="0" w:color="auto"/>
      </w:tblBorders>
    </w:tblPr>
    <w:trPr>
      <w:hidden/>
    </w:trPr>
    <w:tblStylePr w:type="firstRow">
      <w:pPr>
        <w:spacing w:before="0" w:after="0" w:line="240" w:lineRule="auto"/>
      </w:pPr>
      <w:rPr>
        <w:b/>
        <w:bCs/>
        <w:color w:val="FFFFFF" w:themeColor="background1"/>
      </w:rPr>
      <w:tblPr/>
      <w:trPr>
        <w:hidden/>
      </w:trPr>
      <w:tcPr>
        <w:tcBorders>
          <w:top w:val="single" w:sz="18" w:space="0" w:color="auto"/>
          <w:left w:val="nil"/>
          <w:bottom w:val="single" w:sz="18" w:space="0" w:color="auto"/>
          <w:right w:val="nil"/>
          <w:insideH w:val="nil"/>
          <w:insideV w:val="nil"/>
        </w:tcBorders>
        <w:shd w:val="clear" w:color="auto" w:fill="3F9C35" w:themeFill="accent6"/>
      </w:tcPr>
    </w:tblStylePr>
    <w:tblStylePr w:type="lastRow">
      <w:pPr>
        <w:spacing w:before="0" w:after="0" w:line="240" w:lineRule="auto"/>
      </w:pPr>
      <w:rPr>
        <w:color w:val="auto"/>
      </w:rPr>
      <w:tblPr/>
      <w:trPr>
        <w:hidden/>
      </w:tr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rPr>
        <w:hidden/>
      </w:trPr>
      <w:tcPr>
        <w:tcBorders>
          <w:top w:val="nil"/>
          <w:left w:val="nil"/>
          <w:bottom w:val="single" w:sz="18" w:space="0" w:color="auto"/>
          <w:right w:val="nil"/>
          <w:insideH w:val="nil"/>
          <w:insideV w:val="nil"/>
        </w:tcBorders>
        <w:shd w:val="clear" w:color="auto" w:fill="3F9C35" w:themeFill="accent6"/>
      </w:tcPr>
    </w:tblStylePr>
    <w:tblStylePr w:type="lastCol">
      <w:rPr>
        <w:b/>
        <w:bCs/>
        <w:color w:val="FFFFFF" w:themeColor="background1"/>
      </w:rPr>
      <w:tblPr/>
      <w:trPr>
        <w:hidden/>
      </w:trPr>
      <w:tcPr>
        <w:tcBorders>
          <w:left w:val="nil"/>
          <w:right w:val="nil"/>
          <w:insideH w:val="nil"/>
          <w:insideV w:val="nil"/>
        </w:tcBorders>
        <w:shd w:val="clear" w:color="auto" w:fill="3F9C35" w:themeFill="accent6"/>
      </w:tcPr>
    </w:tblStylePr>
    <w:tblStylePr w:type="band1Vert">
      <w:tblPr/>
      <w:trPr>
        <w:hidden/>
      </w:trPr>
      <w:tcPr>
        <w:tcBorders>
          <w:left w:val="nil"/>
          <w:right w:val="nil"/>
          <w:insideH w:val="nil"/>
          <w:insideV w:val="nil"/>
        </w:tcBorders>
        <w:shd w:val="clear" w:color="auto" w:fill="D8D8D8" w:themeFill="background1" w:themeFillShade="D8"/>
      </w:tcPr>
    </w:tblStylePr>
    <w:tblStylePr w:type="band1Horz">
      <w:tblPr/>
      <w:trPr>
        <w:hidden/>
      </w:trPr>
      <w:tcPr>
        <w:shd w:val="clear" w:color="auto" w:fill="D8D8D8" w:themeFill="background1" w:themeFillShade="D8"/>
      </w:tcPr>
    </w:tblStylePr>
    <w:tblStylePr w:type="neCell">
      <w:tblPr/>
      <w:trPr>
        <w:hidden/>
      </w:tr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rPr>
        <w:hidden/>
      </w:tr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unhideWhenUsed/>
    <w:rsid w:val="009D630C"/>
    <w:rPr>
      <w:color w:val="2B579A"/>
      <w:shd w:val="clear" w:color="auto" w:fill="E1DFDD"/>
    </w:rPr>
  </w:style>
  <w:style w:type="table" w:styleId="PlainTable1">
    <w:name w:val="Plain Table 1"/>
    <w:basedOn w:val="TableNormal"/>
    <w:uiPriority w:val="99"/>
    <w:rsid w:val="009D630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tblStylePr w:type="firstRow">
      <w:rPr>
        <w:b/>
        <w:bCs/>
      </w:rPr>
    </w:tblStylePr>
    <w:tblStylePr w:type="lastRow">
      <w:rPr>
        <w:b/>
        <w:bCs/>
      </w:rPr>
      <w:tblPr/>
      <w:trPr>
        <w:hidden/>
      </w:trPr>
      <w:tcPr>
        <w:tcBorders>
          <w:top w:val="double" w:sz="4" w:space="0" w:color="BFBFBF" w:themeColor="background1" w:themeShade="BF"/>
        </w:tcBorders>
      </w:tcPr>
    </w:tblStylePr>
    <w:tblStylePr w:type="firstCol">
      <w:rPr>
        <w:b/>
        <w:bCs/>
      </w:rPr>
    </w:tblStylePr>
    <w:tblStylePr w:type="lastCol">
      <w:rPr>
        <w:b/>
        <w:bCs/>
      </w:rPr>
    </w:tblStylePr>
    <w:tblStylePr w:type="band1Vert">
      <w:tblPr/>
      <w:trPr>
        <w:hidden/>
      </w:trPr>
      <w:tcPr>
        <w:shd w:val="clear" w:color="auto" w:fill="F2F2F2" w:themeFill="background1" w:themeFillShade="F2"/>
      </w:tcPr>
    </w:tblStylePr>
    <w:tblStylePr w:type="band1Horz">
      <w:tblPr/>
      <w:trPr>
        <w:hidden/>
      </w:trPr>
      <w:tcPr>
        <w:shd w:val="clear" w:color="auto" w:fill="F2F2F2" w:themeFill="background1" w:themeFillShade="F2"/>
      </w:tcPr>
    </w:tblStylePr>
  </w:style>
  <w:style w:type="table" w:styleId="PlainTable2">
    <w:name w:val="Plain Table 2"/>
    <w:basedOn w:val="TableNormal"/>
    <w:uiPriority w:val="99"/>
    <w:rsid w:val="009D630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rPr>
      <w:hidden/>
    </w:trPr>
    <w:tblStylePr w:type="firstRow">
      <w:rPr>
        <w:b/>
        <w:bCs/>
      </w:rPr>
      <w:tblPr/>
      <w:trPr>
        <w:hidden/>
      </w:trPr>
      <w:tcPr>
        <w:tcBorders>
          <w:bottom w:val="single" w:sz="4" w:space="0" w:color="7F7F7F" w:themeColor="text1" w:themeTint="80"/>
        </w:tcBorders>
      </w:tcPr>
    </w:tblStylePr>
    <w:tblStylePr w:type="lastRow">
      <w:rPr>
        <w:b/>
        <w:bCs/>
      </w:rPr>
      <w:tblPr/>
      <w:trPr>
        <w:hidden/>
      </w:trPr>
      <w:tcPr>
        <w:tcBorders>
          <w:top w:val="single" w:sz="4" w:space="0" w:color="7F7F7F" w:themeColor="text1" w:themeTint="80"/>
        </w:tcBorders>
      </w:tcPr>
    </w:tblStylePr>
    <w:tblStylePr w:type="firstCol">
      <w:rPr>
        <w:b/>
        <w:bCs/>
      </w:rPr>
    </w:tblStylePr>
    <w:tblStylePr w:type="lastCol">
      <w:rPr>
        <w:b/>
        <w:bCs/>
      </w:rPr>
    </w:tblStylePr>
    <w:tblStylePr w:type="band1Vert">
      <w:tblPr/>
      <w:trPr>
        <w:hidden/>
      </w:trPr>
      <w:tcPr>
        <w:tcBorders>
          <w:left w:val="single" w:sz="4" w:space="0" w:color="7F7F7F" w:themeColor="text1" w:themeTint="80"/>
          <w:right w:val="single" w:sz="4" w:space="0" w:color="7F7F7F" w:themeColor="text1" w:themeTint="80"/>
        </w:tcBorders>
      </w:tcPr>
    </w:tblStylePr>
    <w:tblStylePr w:type="band2Vert">
      <w:tblPr/>
      <w:trPr>
        <w:hidden/>
      </w:trPr>
      <w:tcPr>
        <w:tcBorders>
          <w:left w:val="single" w:sz="4" w:space="0" w:color="7F7F7F" w:themeColor="text1" w:themeTint="80"/>
          <w:right w:val="single" w:sz="4" w:space="0" w:color="7F7F7F" w:themeColor="text1" w:themeTint="80"/>
        </w:tcBorders>
      </w:tcPr>
    </w:tblStylePr>
    <w:tblStylePr w:type="band1Horz">
      <w:tblPr/>
      <w:trPr>
        <w:hidden/>
      </w:tr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9D630C"/>
    <w:pPr>
      <w:spacing w:after="0" w:line="240" w:lineRule="auto"/>
    </w:pPr>
    <w:tblPr>
      <w:tblStyleRowBandSize w:val="1"/>
      <w:tblStyleColBandSize w:val="1"/>
    </w:tblPr>
    <w:trPr>
      <w:hidden/>
    </w:trPr>
    <w:tblStylePr w:type="firstRow">
      <w:rPr>
        <w:b/>
        <w:bCs/>
        <w:caps/>
      </w:rPr>
      <w:tblPr/>
      <w:trPr>
        <w:hidden/>
      </w:trPr>
      <w:tcPr>
        <w:tcBorders>
          <w:bottom w:val="single" w:sz="4" w:space="0" w:color="7F7F7F" w:themeColor="text1" w:themeTint="80"/>
        </w:tcBorders>
      </w:tcPr>
    </w:tblStylePr>
    <w:tblStylePr w:type="lastRow">
      <w:rPr>
        <w:b/>
        <w:bCs/>
        <w:caps/>
      </w:rPr>
      <w:tblPr/>
      <w:trPr>
        <w:hidden/>
      </w:trPr>
      <w:tcPr>
        <w:tcBorders>
          <w:top w:val="nil"/>
        </w:tcBorders>
      </w:tcPr>
    </w:tblStylePr>
    <w:tblStylePr w:type="firstCol">
      <w:rPr>
        <w:b/>
        <w:bCs/>
        <w:caps/>
      </w:rPr>
      <w:tblPr/>
      <w:trPr>
        <w:hidden/>
      </w:trPr>
      <w:tcPr>
        <w:tcBorders>
          <w:right w:val="single" w:sz="4" w:space="0" w:color="7F7F7F" w:themeColor="text1" w:themeTint="80"/>
        </w:tcBorders>
      </w:tcPr>
    </w:tblStylePr>
    <w:tblStylePr w:type="lastCol">
      <w:rPr>
        <w:b/>
        <w:bCs/>
        <w:caps/>
      </w:rPr>
      <w:tblPr/>
      <w:trPr>
        <w:hidden/>
      </w:trPr>
      <w:tcPr>
        <w:tcBorders>
          <w:left w:val="nil"/>
        </w:tcBorders>
      </w:tcPr>
    </w:tblStylePr>
    <w:tblStylePr w:type="band1Vert">
      <w:tblPr/>
      <w:trPr>
        <w:hidden/>
      </w:trPr>
      <w:tcPr>
        <w:shd w:val="clear" w:color="auto" w:fill="F2F2F2" w:themeFill="background1" w:themeFillShade="F2"/>
      </w:tcPr>
    </w:tblStylePr>
    <w:tblStylePr w:type="band1Horz">
      <w:tblPr/>
      <w:trPr>
        <w:hidden/>
      </w:trPr>
      <w:tcPr>
        <w:shd w:val="clear" w:color="auto" w:fill="F2F2F2" w:themeFill="background1" w:themeFillShade="F2"/>
      </w:tcPr>
    </w:tblStylePr>
    <w:tblStylePr w:type="neCell">
      <w:tblPr/>
      <w:trPr>
        <w:hidden/>
      </w:trPr>
      <w:tcPr>
        <w:tcBorders>
          <w:left w:val="nil"/>
        </w:tcBorders>
      </w:tcPr>
    </w:tblStylePr>
    <w:tblStylePr w:type="nwCell">
      <w:tblPr/>
      <w:trPr>
        <w:hidden/>
      </w:trPr>
      <w:tcPr>
        <w:tcBorders>
          <w:right w:val="nil"/>
        </w:tcBorders>
      </w:tcPr>
    </w:tblStylePr>
  </w:style>
  <w:style w:type="table" w:styleId="PlainTable4">
    <w:name w:val="Plain Table 4"/>
    <w:basedOn w:val="TableNormal"/>
    <w:uiPriority w:val="99"/>
    <w:rsid w:val="009D630C"/>
    <w:pPr>
      <w:spacing w:after="0" w:line="240" w:lineRule="auto"/>
    </w:pPr>
    <w:tblPr>
      <w:tblStyleRowBandSize w:val="1"/>
      <w:tblStyleColBandSize w:val="1"/>
    </w:tblPr>
    <w:trPr>
      <w:hidden/>
    </w:trPr>
    <w:tblStylePr w:type="firstRow">
      <w:rPr>
        <w:b/>
        <w:bCs/>
      </w:rPr>
    </w:tblStylePr>
    <w:tblStylePr w:type="lastRow">
      <w:rPr>
        <w:b/>
        <w:bCs/>
      </w:rPr>
    </w:tblStylePr>
    <w:tblStylePr w:type="firstCol">
      <w:rPr>
        <w:b/>
        <w:bCs/>
      </w:rPr>
    </w:tblStylePr>
    <w:tblStylePr w:type="lastCol">
      <w:rPr>
        <w:b/>
        <w:bCs/>
      </w:rPr>
    </w:tblStylePr>
    <w:tblStylePr w:type="band1Vert">
      <w:tblPr/>
      <w:trPr>
        <w:hidden/>
      </w:trPr>
      <w:tcPr>
        <w:shd w:val="clear" w:color="auto" w:fill="F2F2F2" w:themeFill="background1" w:themeFillShade="F2"/>
      </w:tcPr>
    </w:tblStylePr>
    <w:tblStylePr w:type="band1Horz">
      <w:tblPr/>
      <w:trPr>
        <w:hidden/>
      </w:trPr>
      <w:tcPr>
        <w:shd w:val="clear" w:color="auto" w:fill="F2F2F2" w:themeFill="background1" w:themeFillShade="F2"/>
      </w:tcPr>
    </w:tblStylePr>
  </w:style>
  <w:style w:type="table" w:styleId="PlainTable5">
    <w:name w:val="Plain Table 5"/>
    <w:basedOn w:val="TableNormal"/>
    <w:uiPriority w:val="99"/>
    <w:rsid w:val="009D630C"/>
    <w:pPr>
      <w:spacing w:after="0" w:line="240" w:lineRule="auto"/>
    </w:pPr>
    <w:tblPr>
      <w:tblStyleRowBandSize w:val="1"/>
      <w:tblStyleColBandSize w:val="1"/>
    </w:tblPr>
    <w:trPr>
      <w:hidden/>
    </w:trPr>
    <w:tblStylePr w:type="firstRow">
      <w:rPr>
        <w:rFonts w:asciiTheme="majorHAnsi" w:eastAsiaTheme="majorEastAsia" w:hAnsiTheme="majorHAnsi" w:cstheme="majorBidi"/>
        <w:i/>
        <w:iCs/>
        <w:sz w:val="26"/>
      </w:rPr>
      <w:tblPr/>
      <w:trPr>
        <w:hidden/>
      </w:tr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rPr>
        <w:hidden/>
      </w:tr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rPr>
        <w:hidden/>
      </w:tr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rPr>
        <w:hidden/>
      </w:trPr>
      <w:tcPr>
        <w:tcBorders>
          <w:left w:val="single" w:sz="4" w:space="0" w:color="7F7F7F" w:themeColor="text1" w:themeTint="80"/>
        </w:tcBorders>
        <w:shd w:val="clear" w:color="auto" w:fill="FFFFFF" w:themeFill="background1"/>
      </w:tcPr>
    </w:tblStylePr>
    <w:tblStylePr w:type="band1Vert">
      <w:tblPr/>
      <w:trPr>
        <w:hidden/>
      </w:trPr>
      <w:tcPr>
        <w:shd w:val="clear" w:color="auto" w:fill="F2F2F2" w:themeFill="background1" w:themeFillShade="F2"/>
      </w:tcPr>
    </w:tblStylePr>
    <w:tblStylePr w:type="band1Horz">
      <w:tblPr/>
      <w:trPr>
        <w:hidden/>
      </w:trPr>
      <w:tcPr>
        <w:shd w:val="clear" w:color="auto" w:fill="F2F2F2" w:themeFill="background1" w:themeFillShade="F2"/>
      </w:tcPr>
    </w:tblStylePr>
    <w:tblStylePr w:type="neCell">
      <w:tblPr/>
      <w:trPr>
        <w:hidden/>
      </w:trPr>
      <w:tcPr>
        <w:tcBorders>
          <w:left w:val="nil"/>
        </w:tcBorders>
      </w:tcPr>
    </w:tblStylePr>
    <w:tblStylePr w:type="nwCell">
      <w:tblPr/>
      <w:trPr>
        <w:hidden/>
      </w:trPr>
      <w:tcPr>
        <w:tcBorders>
          <w:right w:val="nil"/>
        </w:tcBorders>
      </w:tcPr>
    </w:tblStylePr>
    <w:tblStylePr w:type="seCell">
      <w:tblPr/>
      <w:trPr>
        <w:hidden/>
      </w:trPr>
      <w:tcPr>
        <w:tcBorders>
          <w:left w:val="nil"/>
        </w:tcBorders>
      </w:tcPr>
    </w:tblStylePr>
    <w:tblStylePr w:type="swCell">
      <w:tblPr/>
      <w:trPr>
        <w:hidden/>
      </w:trPr>
      <w:tcPr>
        <w:tcBorders>
          <w:right w:val="nil"/>
        </w:tcBorders>
      </w:tcPr>
    </w:tblStylePr>
  </w:style>
  <w:style w:type="character" w:styleId="SmartHyperlink">
    <w:name w:val="Smart Hyperlink"/>
    <w:basedOn w:val="DefaultParagraphFont"/>
    <w:uiPriority w:val="99"/>
    <w:semiHidden/>
    <w:unhideWhenUsed/>
    <w:rsid w:val="009D630C"/>
    <w:rPr>
      <w:u w:val="dotted"/>
    </w:rPr>
  </w:style>
  <w:style w:type="character" w:customStyle="1" w:styleId="SmartLink1">
    <w:name w:val="SmartLink1"/>
    <w:basedOn w:val="DefaultParagraphFont"/>
    <w:uiPriority w:val="99"/>
    <w:semiHidden/>
    <w:unhideWhenUsed/>
    <w:rsid w:val="009D630C"/>
    <w:rPr>
      <w:color w:val="0000FF"/>
      <w:u w:val="single"/>
      <w:shd w:val="clear" w:color="auto" w:fill="F3F2F1"/>
    </w:rPr>
  </w:style>
  <w:style w:type="table" w:styleId="Table3Deffects1">
    <w:name w:val="Table 3D effects 1"/>
    <w:basedOn w:val="TableNormal"/>
    <w:uiPriority w:val="99"/>
    <w:semiHidden/>
    <w:unhideWhenUsed/>
    <w:rsid w:val="009D630C"/>
    <w:pPr>
      <w:spacing w:after="0" w:line="240" w:lineRule="auto"/>
    </w:pPr>
    <w:tblPr/>
    <w:trPr>
      <w:hidden/>
    </w:trPr>
    <w:tcPr>
      <w:shd w:val="solid" w:color="C0C0C0" w:fill="FFFFFF"/>
    </w:tcPr>
    <w:tblStylePr w:type="firstRow">
      <w:rPr>
        <w:b/>
        <w:bCs/>
        <w:color w:val="800080"/>
      </w:rPr>
      <w:tblPr/>
      <w:trPr>
        <w:hidden/>
      </w:trPr>
      <w:tcPr>
        <w:tcBorders>
          <w:bottom w:val="single" w:sz="6" w:space="0" w:color="808080"/>
          <w:tl2br w:val="none" w:sz="0" w:space="0" w:color="auto"/>
          <w:tr2bl w:val="none" w:sz="0" w:space="0" w:color="auto"/>
        </w:tcBorders>
      </w:tcPr>
    </w:tblStylePr>
    <w:tblStylePr w:type="lastRow">
      <w:tblPr/>
      <w:trPr>
        <w:hidden/>
      </w:trPr>
      <w:tcPr>
        <w:tcBorders>
          <w:top w:val="single" w:sz="6" w:space="0" w:color="FFFFFF"/>
          <w:tl2br w:val="none" w:sz="0" w:space="0" w:color="auto"/>
          <w:tr2bl w:val="none" w:sz="0" w:space="0" w:color="auto"/>
        </w:tcBorders>
      </w:tcPr>
    </w:tblStylePr>
    <w:tblStylePr w:type="firstCol">
      <w:rPr>
        <w:b/>
        <w:bCs/>
      </w:rPr>
      <w:tblPr/>
      <w:trPr>
        <w:hidden/>
      </w:trPr>
      <w:tcPr>
        <w:tcBorders>
          <w:right w:val="single" w:sz="6" w:space="0" w:color="808080"/>
          <w:tl2br w:val="none" w:sz="0" w:space="0" w:color="auto"/>
          <w:tr2bl w:val="none" w:sz="0" w:space="0" w:color="auto"/>
        </w:tcBorders>
      </w:tcPr>
    </w:tblStylePr>
    <w:tblStylePr w:type="lastCol">
      <w:tblPr/>
      <w:trPr>
        <w:hidden/>
      </w:trPr>
      <w:tcPr>
        <w:tcBorders>
          <w:left w:val="single" w:sz="6" w:space="0" w:color="FFFFFF"/>
          <w:tl2br w:val="none" w:sz="0" w:space="0" w:color="auto"/>
          <w:tr2bl w:val="none" w:sz="0" w:space="0" w:color="auto"/>
        </w:tcBorders>
      </w:tcPr>
    </w:tblStylePr>
    <w:tblStylePr w:type="neCell">
      <w:tblPr/>
      <w:trPr>
        <w:hidden/>
      </w:trPr>
      <w:tcPr>
        <w:tcBorders>
          <w:left w:val="none" w:sz="0" w:space="0" w:color="auto"/>
          <w:bottom w:val="none" w:sz="0" w:space="0" w:color="auto"/>
          <w:tl2br w:val="none" w:sz="0" w:space="0" w:color="auto"/>
          <w:tr2bl w:val="none" w:sz="0" w:space="0" w:color="auto"/>
        </w:tcBorders>
      </w:tcPr>
    </w:tblStylePr>
    <w:tblStylePr w:type="nwCell">
      <w:tblPr/>
      <w:trPr>
        <w:hidden/>
      </w:trPr>
      <w:tcPr>
        <w:tcBorders>
          <w:bottom w:val="none" w:sz="0" w:space="0" w:color="auto"/>
          <w:right w:val="none" w:sz="0" w:space="0" w:color="auto"/>
          <w:tl2br w:val="none" w:sz="0" w:space="0" w:color="auto"/>
          <w:tr2bl w:val="none" w:sz="0" w:space="0" w:color="auto"/>
        </w:tcBorders>
      </w:tcPr>
    </w:tblStylePr>
    <w:tblStylePr w:type="seCell">
      <w:tblPr/>
      <w:trPr>
        <w:hidden/>
      </w:trPr>
      <w:tcPr>
        <w:tcBorders>
          <w:top w:val="none" w:sz="0" w:space="0" w:color="auto"/>
          <w:left w:val="none" w:sz="0" w:space="0" w:color="auto"/>
          <w:tl2br w:val="none" w:sz="0" w:space="0" w:color="auto"/>
          <w:tr2bl w:val="none" w:sz="0" w:space="0" w:color="auto"/>
        </w:tcBorders>
      </w:tcPr>
    </w:tblStylePr>
    <w:tblStylePr w:type="swCell">
      <w:rPr>
        <w:color w:val="000080"/>
      </w:rPr>
      <w:tblPr/>
      <w:trPr>
        <w:hidden/>
      </w:tr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D630C"/>
    <w:pPr>
      <w:spacing w:after="0" w:line="240" w:lineRule="auto"/>
    </w:pPr>
    <w:tblPr>
      <w:tblStyleRowBandSize w:val="1"/>
    </w:tblPr>
    <w:trPr>
      <w:hidden/>
    </w:trPr>
    <w:tcPr>
      <w:shd w:val="solid" w:color="C0C0C0" w:fill="FFFFFF"/>
    </w:tcPr>
    <w:tblStylePr w:type="firstRow">
      <w:rPr>
        <w:b/>
        <w:bCs/>
      </w:rPr>
      <w:tblPr/>
      <w:trPr>
        <w:hidden/>
      </w:trPr>
      <w:tcPr>
        <w:tcBorders>
          <w:tl2br w:val="none" w:sz="0" w:space="0" w:color="auto"/>
          <w:tr2bl w:val="none" w:sz="0" w:space="0" w:color="auto"/>
        </w:tcBorders>
      </w:tcPr>
    </w:tblStylePr>
    <w:tblStylePr w:type="firstCol">
      <w:tblPr/>
      <w:trPr>
        <w:hidden/>
      </w:tr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rPr>
        <w:hidden/>
      </w:trPr>
      <w:tcPr>
        <w:tcBorders>
          <w:right w:val="single" w:sz="6" w:space="0" w:color="FFFFFF"/>
          <w:tl2br w:val="none" w:sz="0" w:space="0" w:color="auto"/>
          <w:tr2bl w:val="none" w:sz="0" w:space="0" w:color="auto"/>
        </w:tcBorders>
      </w:tcPr>
    </w:tblStylePr>
    <w:tblStylePr w:type="band1Horz">
      <w:tblPr/>
      <w:trPr>
        <w:hidden/>
      </w:trPr>
      <w:tcPr>
        <w:tcBorders>
          <w:top w:val="single" w:sz="6" w:space="0" w:color="808080"/>
          <w:bottom w:val="single" w:sz="6" w:space="0" w:color="FFFFFF"/>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D630C"/>
    <w:pPr>
      <w:spacing w:after="0" w:line="240" w:lineRule="auto"/>
    </w:pPr>
    <w:tblPr>
      <w:tblStyleRowBandSize w:val="1"/>
      <w:tblStyleColBandSize w:val="1"/>
    </w:tblPr>
    <w:trPr>
      <w:hidden/>
    </w:trPr>
    <w:tblStylePr w:type="firstRow">
      <w:rPr>
        <w:b/>
        <w:bCs/>
      </w:rPr>
      <w:tblPr/>
      <w:trPr>
        <w:hidden/>
      </w:trPr>
      <w:tcPr>
        <w:tcBorders>
          <w:tl2br w:val="none" w:sz="0" w:space="0" w:color="auto"/>
          <w:tr2bl w:val="none" w:sz="0" w:space="0" w:color="auto"/>
        </w:tcBorders>
      </w:tcPr>
    </w:tblStylePr>
    <w:tblStylePr w:type="firstCol">
      <w:tblPr/>
      <w:trPr>
        <w:hidden/>
      </w:tr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rPr>
        <w:hidden/>
      </w:trPr>
      <w:tcPr>
        <w:tcBorders>
          <w:right w:val="single" w:sz="6" w:space="0" w:color="FFFFFF"/>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Pr/>
      <w:trPr>
        <w:hidden/>
      </w:trPr>
      <w:tcPr>
        <w:shd w:val="pct50" w:color="C0C0C0" w:fill="FFFFFF"/>
      </w:tcPr>
    </w:tblStylePr>
    <w:tblStylePr w:type="band1Horz">
      <w:tblPr/>
      <w:trPr>
        <w:hidden/>
      </w:trPr>
      <w:tcPr>
        <w:tcBorders>
          <w:top w:val="single" w:sz="6" w:space="0" w:color="808080"/>
          <w:bottom w:val="single" w:sz="6" w:space="0" w:color="FFFFFF"/>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D630C"/>
    <w:pPr>
      <w:spacing w:after="0" w:line="240" w:lineRule="auto"/>
    </w:pPr>
    <w:tblPr>
      <w:tblBorders>
        <w:top w:val="single" w:sz="12" w:space="0" w:color="000000"/>
        <w:bottom w:val="single" w:sz="12" w:space="0" w:color="000000"/>
      </w:tblBorders>
    </w:tblPr>
    <w:trPr>
      <w:hidden/>
    </w:trPr>
    <w:tcPr>
      <w:shd w:val="clear" w:color="auto" w:fill="auto"/>
    </w:tcPr>
    <w:tblStylePr w:type="firstRow">
      <w:rPr>
        <w:i/>
        <w:iCs/>
      </w:rPr>
      <w:tblPr/>
      <w:trPr>
        <w:hidden/>
      </w:trPr>
      <w:tcPr>
        <w:tcBorders>
          <w:bottom w:val="single" w:sz="6" w:space="0" w:color="000000"/>
          <w:tl2br w:val="none" w:sz="0" w:space="0" w:color="auto"/>
          <w:tr2bl w:val="none" w:sz="0" w:space="0" w:color="auto"/>
        </w:tcBorders>
      </w:tcPr>
    </w:tblStylePr>
    <w:tblStylePr w:type="lastRow">
      <w:rPr>
        <w:color w:val="auto"/>
      </w:rPr>
      <w:tblPr/>
      <w:trPr>
        <w:hidden/>
      </w:trPr>
      <w:tcPr>
        <w:tcBorders>
          <w:top w:val="single" w:sz="6" w:space="0" w:color="000000"/>
          <w:tl2br w:val="none" w:sz="0" w:space="0" w:color="auto"/>
          <w:tr2bl w:val="none" w:sz="0" w:space="0" w:color="auto"/>
        </w:tcBorders>
      </w:tcPr>
    </w:tblStylePr>
    <w:tblStylePr w:type="firstCol">
      <w:tblPr/>
      <w:trPr>
        <w:hidden/>
      </w:trPr>
      <w:tcPr>
        <w:tcBorders>
          <w:right w:val="single" w:sz="6" w:space="0" w:color="000000"/>
          <w:tl2br w:val="none" w:sz="0" w:space="0" w:color="auto"/>
          <w:tr2bl w:val="none" w:sz="0" w:space="0" w:color="auto"/>
        </w:tcBorders>
      </w:tcPr>
    </w:tblStylePr>
    <w:tblStylePr w:type="neCell">
      <w:rPr>
        <w:b/>
        <w:bCs/>
        <w:i w:val="0"/>
        <w:iCs w:val="0"/>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D630C"/>
    <w:pPr>
      <w:spacing w:after="0" w:line="240" w:lineRule="auto"/>
    </w:pPr>
    <w:tblPr>
      <w:tblBorders>
        <w:top w:val="single" w:sz="12" w:space="0" w:color="000000"/>
        <w:bottom w:val="single" w:sz="12" w:space="0" w:color="000000"/>
      </w:tblBorders>
    </w:tblPr>
    <w:trPr>
      <w:hidden/>
    </w:trPr>
    <w:tcPr>
      <w:shd w:val="clear" w:color="auto" w:fill="auto"/>
    </w:tcPr>
    <w:tblStylePr w:type="firstRow">
      <w:rPr>
        <w:color w:val="FFFFFF"/>
      </w:rPr>
      <w:tblPr/>
      <w:trPr>
        <w:hidden/>
      </w:trPr>
      <w:tcPr>
        <w:tcBorders>
          <w:bottom w:val="single" w:sz="6" w:space="0" w:color="000000"/>
          <w:tl2br w:val="none" w:sz="0" w:space="0" w:color="auto"/>
          <w:tr2bl w:val="none" w:sz="0" w:space="0" w:color="auto"/>
        </w:tcBorders>
        <w:shd w:val="solid" w:color="800080" w:fill="FFFFFF"/>
      </w:tcPr>
    </w:tblStylePr>
    <w:tblStylePr w:type="lastRow">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shd w:val="solid" w:color="C0C0C0" w:fill="FFFFFF"/>
      </w:tcPr>
    </w:tblStylePr>
    <w:tblStylePr w:type="neCell">
      <w:rPr>
        <w:b/>
        <w:bCs/>
      </w:rPr>
      <w:tblPr/>
      <w:trPr>
        <w:hidden/>
      </w:trPr>
      <w:tcPr>
        <w:tcBorders>
          <w:tl2br w:val="none" w:sz="0" w:space="0" w:color="auto"/>
          <w:tr2bl w:val="none" w:sz="0" w:space="0" w:color="auto"/>
        </w:tcBorders>
      </w:tcPr>
    </w:tblStylePr>
    <w:tblStylePr w:type="nwCell">
      <w:tblPr/>
      <w:trPr>
        <w:hidden/>
      </w:trPr>
      <w:tcPr>
        <w:tcBorders>
          <w:tl2br w:val="none" w:sz="0" w:space="0" w:color="auto"/>
          <w:tr2bl w:val="none" w:sz="0" w:space="0" w:color="auto"/>
        </w:tcBorders>
        <w:shd w:val="solid" w:color="800080" w:fill="FFFFFF"/>
      </w:tcPr>
    </w:tblStylePr>
    <w:tblStylePr w:type="swCell">
      <w:rPr>
        <w:color w:val="000080"/>
      </w:rPr>
      <w:tblPr/>
      <w:trPr>
        <w:hidden/>
      </w:tr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D630C"/>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rPr>
      <w:hidden/>
    </w:trPr>
    <w:tcPr>
      <w:shd w:val="solid" w:color="C0C0C0" w:fill="FFFFFF"/>
    </w:tcPr>
    <w:tblStylePr w:type="firstRow">
      <w:rPr>
        <w:b/>
        <w:bCs/>
        <w:i/>
        <w:iCs/>
        <w:color w:val="FFFFFF"/>
      </w:rPr>
      <w:tblPr/>
      <w:trPr>
        <w:hidden/>
      </w:trPr>
      <w:tcPr>
        <w:tcBorders>
          <w:bottom w:val="single" w:sz="6" w:space="0" w:color="000000"/>
          <w:tl2br w:val="none" w:sz="0" w:space="0" w:color="auto"/>
          <w:tr2bl w:val="none" w:sz="0" w:space="0" w:color="auto"/>
        </w:tcBorders>
        <w:shd w:val="solid" w:color="000080" w:fill="FFFFFF"/>
      </w:tcPr>
    </w:tblStylePr>
    <w:tblStylePr w:type="lastRow">
      <w:rPr>
        <w:color w:val="000080"/>
      </w:rPr>
      <w:tblPr/>
      <w:trPr>
        <w:hidden/>
      </w:tr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rPr>
        <w:hidden/>
      </w:tr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D630C"/>
    <w:pPr>
      <w:spacing w:after="0" w:line="240" w:lineRule="auto"/>
    </w:pPr>
    <w:tblPr>
      <w:tblBorders>
        <w:top w:val="single" w:sz="12" w:space="0" w:color="000000"/>
        <w:left w:val="single" w:sz="6" w:space="0" w:color="000000"/>
        <w:bottom w:val="single" w:sz="12" w:space="0" w:color="000000"/>
        <w:right w:val="single" w:sz="6" w:space="0" w:color="000000"/>
      </w:tblBorders>
    </w:tblPr>
    <w:trPr>
      <w:hidden/>
    </w:trPr>
    <w:tcPr>
      <w:shd w:val="clear" w:color="auto" w:fill="auto"/>
    </w:tcPr>
    <w:tblStylePr w:type="firstRow">
      <w:rPr>
        <w:b/>
        <w:bCs/>
        <w:i/>
        <w:iCs/>
        <w:color w:val="FFFFFF"/>
      </w:rPr>
      <w:tblPr/>
      <w:trPr>
        <w:hidden/>
      </w:trPr>
      <w:tcPr>
        <w:tcBorders>
          <w:bottom w:val="single" w:sz="6" w:space="0" w:color="000000"/>
          <w:tl2br w:val="none" w:sz="0" w:space="0" w:color="auto"/>
          <w:tr2bl w:val="none" w:sz="0" w:space="0" w:color="auto"/>
        </w:tcBorders>
        <w:shd w:val="pct50" w:color="000080" w:fill="FFFFFF"/>
      </w:tcPr>
    </w:tblStylePr>
    <w:tblStylePr w:type="lastRow">
      <w:rPr>
        <w:color w:val="000080"/>
      </w:rPr>
      <w:tblPr/>
      <w:trPr>
        <w:hidden/>
      </w:trPr>
      <w:tcPr>
        <w:tcBorders>
          <w:bottom w:val="single" w:sz="6" w:space="0" w:color="000000"/>
          <w:tl2br w:val="none" w:sz="0" w:space="0" w:color="auto"/>
          <w:tr2bl w:val="none" w:sz="0" w:space="0" w:color="auto"/>
        </w:tcBorders>
        <w:shd w:val="pct50" w:color="000000" w:fill="FFFFFF"/>
      </w:tcPr>
    </w:tblStylePr>
    <w:tblStylePr w:type="firstCol">
      <w:rPr>
        <w:b/>
        <w:bCs/>
      </w:rPr>
      <w:tblPr/>
      <w:trPr>
        <w:hidden/>
      </w:trPr>
      <w:tcPr>
        <w:tcBorders>
          <w:tl2br w:val="none" w:sz="0" w:space="0" w:color="auto"/>
          <w:tr2bl w:val="none" w:sz="0" w:space="0" w:color="auto"/>
        </w:tcBorders>
      </w:tcPr>
    </w:tblStylePr>
    <w:tblStylePr w:type="nwCell">
      <w:rPr>
        <w:b/>
        <w:bCs/>
      </w:rPr>
      <w:tblPr/>
      <w:trPr>
        <w:hidden/>
      </w:trPr>
      <w:tcPr>
        <w:tcBorders>
          <w:tl2br w:val="none" w:sz="0" w:space="0" w:color="auto"/>
          <w:tr2bl w:val="none" w:sz="0" w:space="0" w:color="auto"/>
        </w:tcBorders>
      </w:tcPr>
    </w:tblStylePr>
    <w:tblStylePr w:type="swCell">
      <w:rPr>
        <w:color w:val="000080"/>
      </w:rPr>
      <w:tblPr/>
      <w:trPr>
        <w:hidden/>
      </w:tr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D630C"/>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rPr>
      <w:hidden/>
    </w:trPr>
    <w:tcPr>
      <w:shd w:val="solid" w:color="008080" w:fill="FFFFFF"/>
    </w:tcPr>
    <w:tblStylePr w:type="firstRow">
      <w:rPr>
        <w:b/>
        <w:bCs/>
        <w:i/>
        <w:iCs/>
      </w:rPr>
      <w:tblPr/>
      <w:trPr>
        <w:hidden/>
      </w:trPr>
      <w:tcPr>
        <w:tcBorders>
          <w:tl2br w:val="none" w:sz="0" w:space="0" w:color="auto"/>
          <w:tr2bl w:val="none" w:sz="0" w:space="0" w:color="auto"/>
        </w:tcBorders>
        <w:shd w:val="solid" w:color="000000" w:fill="FFFFFF"/>
      </w:tcPr>
    </w:tblStylePr>
    <w:tblStylePr w:type="firstCol">
      <w:rPr>
        <w:b/>
        <w:bCs/>
        <w:i/>
        <w:iCs/>
      </w:rPr>
      <w:tblPr/>
      <w:trPr>
        <w:hidden/>
      </w:trPr>
      <w:tcPr>
        <w:tcBorders>
          <w:tl2br w:val="none" w:sz="0" w:space="0" w:color="auto"/>
          <w:tr2bl w:val="none" w:sz="0" w:space="0" w:color="auto"/>
        </w:tcBorders>
        <w:shd w:val="solid" w:color="000080" w:fill="FFFFFF"/>
      </w:tcPr>
    </w:tblStylePr>
    <w:tblStylePr w:type="nwCell">
      <w:tblPr/>
      <w:trPr>
        <w:hidden/>
      </w:trPr>
      <w:tcPr>
        <w:tcBorders>
          <w:tl2br w:val="none" w:sz="0" w:space="0" w:color="auto"/>
          <w:tr2bl w:val="none" w:sz="0" w:space="0" w:color="auto"/>
        </w:tcBorders>
        <w:shd w:val="solid" w:color="000000" w:fill="FFFFFF"/>
      </w:tcPr>
    </w:tblStylePr>
    <w:tblStylePr w:type="swCell">
      <w:rPr>
        <w:b/>
        <w:bCs/>
        <w:i w:val="0"/>
        <w:iCs w:val="0"/>
      </w:rPr>
      <w:tblPr/>
      <w:trPr>
        <w:hidden/>
      </w:tr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D630C"/>
    <w:pPr>
      <w:spacing w:after="0" w:line="240" w:lineRule="auto"/>
    </w:pPr>
    <w:tblPr>
      <w:tblBorders>
        <w:bottom w:val="single" w:sz="12" w:space="0" w:color="000000"/>
      </w:tblBorders>
    </w:tblPr>
    <w:trPr>
      <w:hidden/>
    </w:trPr>
    <w:tcPr>
      <w:shd w:val="pct20" w:color="FFFF00" w:fill="FFFFFF"/>
    </w:tcPr>
    <w:tblStylePr w:type="firstRow">
      <w:rPr>
        <w:b/>
        <w:bCs/>
        <w:i/>
        <w:iCs/>
        <w:color w:val="FFFFFF"/>
      </w:rPr>
      <w:tblPr/>
      <w:trPr>
        <w:hidden/>
      </w:trPr>
      <w:tcPr>
        <w:tcBorders>
          <w:bottom w:val="single" w:sz="12" w:space="0" w:color="000000"/>
          <w:tl2br w:val="none" w:sz="0" w:space="0" w:color="auto"/>
          <w:tr2bl w:val="none" w:sz="0" w:space="0" w:color="auto"/>
        </w:tcBorders>
        <w:shd w:val="solid" w:color="800000" w:fill="FFFFFF"/>
      </w:tcPr>
    </w:tblStylePr>
    <w:tblStylePr w:type="firstCol">
      <w:rPr>
        <w:b/>
        <w:bCs/>
        <w:i/>
        <w:iCs/>
      </w:rPr>
      <w:tblPr/>
      <w:trPr>
        <w:hidden/>
      </w:trPr>
      <w:tcPr>
        <w:tcBorders>
          <w:tl2br w:val="none" w:sz="0" w:space="0" w:color="auto"/>
          <w:tr2bl w:val="none" w:sz="0" w:space="0" w:color="auto"/>
        </w:tcBorders>
      </w:tcPr>
    </w:tblStylePr>
    <w:tblStylePr w:type="lastCol">
      <w:tblPr/>
      <w:trPr>
        <w:hidden/>
      </w:trPr>
      <w:tcPr>
        <w:tcBorders>
          <w:tl2br w:val="none" w:sz="0" w:space="0" w:color="auto"/>
          <w:tr2bl w:val="none" w:sz="0" w:space="0" w:color="auto"/>
        </w:tcBorders>
        <w:shd w:val="solid" w:color="C0C0C0" w:fill="FFFFFF"/>
      </w:tcPr>
    </w:tblStylePr>
    <w:tblStylePr w:type="swCell">
      <w:rPr>
        <w:b/>
        <w:bCs/>
        <w:i w:val="0"/>
        <w:iCs w:val="0"/>
      </w:rPr>
      <w:tblPr/>
      <w:trPr>
        <w:hidden/>
      </w:tr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D630C"/>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rPr>
      <w:hidden/>
    </w:trPr>
    <w:tcPr>
      <w:shd w:val="pct25" w:color="008080" w:fill="FFFFFF"/>
    </w:tcPr>
    <w:tblStylePr w:type="firstRow">
      <w:tblPr/>
      <w:trPr>
        <w:hidden/>
      </w:trPr>
      <w:tcPr>
        <w:tcBorders>
          <w:bottom w:val="single" w:sz="6" w:space="0" w:color="000000"/>
          <w:tl2br w:val="none" w:sz="0" w:space="0" w:color="auto"/>
          <w:tr2bl w:val="none" w:sz="0" w:space="0" w:color="auto"/>
        </w:tcBorders>
        <w:shd w:val="solid" w:color="008080" w:fill="FFFFFF"/>
      </w:tcPr>
    </w:tblStylePr>
    <w:tblStylePr w:type="firstCol">
      <w:tblPr/>
      <w:trPr>
        <w:hidden/>
      </w:tr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rPr>
        <w:hidden/>
      </w:tr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D630C"/>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rPr>
      <w:hidden/>
    </w:trPr>
    <w:tblStylePr w:type="firstRow">
      <w:rPr>
        <w:b w:val="0"/>
        <w:bCs w:val="0"/>
      </w:rPr>
      <w:tblPr/>
      <w:trPr>
        <w:hidden/>
      </w:trPr>
      <w:tcPr>
        <w:tcBorders>
          <w:bottom w:val="double" w:sz="6" w:space="0" w:color="000000"/>
          <w:tl2br w:val="none" w:sz="0" w:space="0" w:color="auto"/>
          <w:tr2bl w:val="none" w:sz="0" w:space="0" w:color="auto"/>
        </w:tcBorders>
      </w:tcPr>
    </w:tblStylePr>
    <w:tblStylePr w:type="lastRow">
      <w:rPr>
        <w:b w:val="0"/>
        <w:bCs w:val="0"/>
      </w:rPr>
      <w:tblPr/>
      <w:trPr>
        <w:hidden/>
      </w:trPr>
      <w:tcPr>
        <w:tcBorders>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pct25" w:color="000000" w:fill="FFFFFF"/>
      </w:tcPr>
    </w:tblStylePr>
    <w:tblStylePr w:type="band2Vert">
      <w:rPr>
        <w:color w:val="auto"/>
      </w:rPr>
      <w:tblPr/>
      <w:trPr>
        <w:hidden/>
      </w:trPr>
      <w:tcPr>
        <w:shd w:val="pct25" w:color="FFFF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D630C"/>
    <w:pPr>
      <w:spacing w:after="0" w:line="240" w:lineRule="auto"/>
    </w:pPr>
    <w:rPr>
      <w:b/>
      <w:bCs/>
    </w:rPr>
    <w:tblPr>
      <w:tblStyleColBandSize w:val="1"/>
    </w:tblPr>
    <w:trPr>
      <w:hidden/>
    </w:trPr>
    <w:tblStylePr w:type="firstRow">
      <w:rPr>
        <w:color w:val="FFFFFF"/>
      </w:rPr>
      <w:tblPr/>
      <w:trPr>
        <w:hidden/>
      </w:trPr>
      <w:tcPr>
        <w:tcBorders>
          <w:tl2br w:val="none" w:sz="0" w:space="0" w:color="auto"/>
          <w:tr2bl w:val="none" w:sz="0" w:space="0" w:color="auto"/>
        </w:tcBorders>
        <w:shd w:val="solid" w:color="000080" w:fill="FFFFFF"/>
      </w:tcPr>
    </w:tblStylePr>
    <w:tblStylePr w:type="lastRow">
      <w:rPr>
        <w:b w:val="0"/>
        <w:bCs w:val="0"/>
      </w:rPr>
      <w:tblPr/>
      <w:trPr>
        <w:hidden/>
      </w:trPr>
      <w:tcPr>
        <w:tcBorders>
          <w:tl2br w:val="none" w:sz="0" w:space="0" w:color="auto"/>
          <w:tr2bl w:val="none" w:sz="0" w:space="0" w:color="auto"/>
        </w:tcBorders>
      </w:tcPr>
    </w:tblStylePr>
    <w:tblStylePr w:type="firstCol">
      <w:rPr>
        <w:b w:val="0"/>
        <w:bCs w:val="0"/>
        <w:color w:val="00000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pct30" w:color="000000" w:fill="FFFFFF"/>
      </w:tcPr>
    </w:tblStylePr>
    <w:tblStylePr w:type="band2Vert">
      <w:rPr>
        <w:color w:val="auto"/>
      </w:rPr>
      <w:tblPr/>
      <w:trPr>
        <w:hidden/>
      </w:trPr>
      <w:tcPr>
        <w:shd w:val="pct25" w:color="00FF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D630C"/>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rPr>
      <w:hidden/>
    </w:trPr>
    <w:tblStylePr w:type="firstRow">
      <w:rPr>
        <w:color w:val="FFFFFF"/>
      </w:rPr>
      <w:tblPr/>
      <w:trPr>
        <w:hidden/>
      </w:trPr>
      <w:tcPr>
        <w:tcBorders>
          <w:tl2br w:val="none" w:sz="0" w:space="0" w:color="auto"/>
          <w:tr2bl w:val="none" w:sz="0" w:space="0" w:color="auto"/>
        </w:tcBorders>
        <w:shd w:val="solid" w:color="000080" w:fill="FFFFFF"/>
      </w:tcPr>
    </w:tblStylePr>
    <w:tblStylePr w:type="lastRow">
      <w:rPr>
        <w:b w:val="0"/>
        <w:bCs w:val="0"/>
      </w:rPr>
      <w:tblPr/>
      <w:trPr>
        <w:hidden/>
      </w:trPr>
      <w:tcPr>
        <w:tcBorders>
          <w:top w:val="single" w:sz="6" w:space="0" w:color="000080"/>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Pr/>
      <w:trPr>
        <w:hidden/>
      </w:trPr>
      <w:tcPr>
        <w:shd w:val="pct10" w:color="000000" w:fill="FFFFFF"/>
      </w:tcPr>
    </w:tblStylePr>
    <w:tblStylePr w:type="neCell">
      <w:rPr>
        <w:b/>
        <w:bCs/>
      </w:rPr>
      <w:tblPr/>
      <w:trPr>
        <w:hidden/>
      </w:tr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D630C"/>
    <w:pPr>
      <w:spacing w:after="0" w:line="240" w:lineRule="auto"/>
    </w:pPr>
    <w:tblPr>
      <w:tblStyleColBandSize w:val="1"/>
    </w:tblPr>
    <w:trPr>
      <w:hidden/>
    </w:trPr>
    <w:tblStylePr w:type="firstRow">
      <w:rPr>
        <w:color w:val="FFFFFF"/>
      </w:rPr>
      <w:tblPr/>
      <w:trPr>
        <w:hidden/>
      </w:trPr>
      <w:tcPr>
        <w:tcBorders>
          <w:tl2br w:val="none" w:sz="0" w:space="0" w:color="auto"/>
          <w:tr2bl w:val="none" w:sz="0" w:space="0" w:color="auto"/>
        </w:tcBorders>
        <w:shd w:val="solid" w:color="000000" w:fill="FFFFFF"/>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Vert">
      <w:rPr>
        <w:color w:val="auto"/>
      </w:rPr>
      <w:tblPr/>
      <w:trPr>
        <w:hidden/>
      </w:trPr>
      <w:tcPr>
        <w:shd w:val="pct50" w:color="008080" w:fill="FFFFFF"/>
      </w:tcPr>
    </w:tblStylePr>
    <w:tblStylePr w:type="band2Vert">
      <w:rPr>
        <w:color w:val="auto"/>
      </w:rPr>
      <w:tblPr/>
      <w:trPr>
        <w:hidden/>
      </w:trPr>
      <w:tcPr>
        <w:shd w:val="pct10" w:color="000000" w:fill="FFFFFF"/>
      </w:tcPr>
    </w:tblStylePr>
  </w:style>
  <w:style w:type="table" w:styleId="TableColumns5">
    <w:name w:val="Table Columns 5"/>
    <w:basedOn w:val="TableNormal"/>
    <w:uiPriority w:val="99"/>
    <w:semiHidden/>
    <w:unhideWhenUsed/>
    <w:rsid w:val="009D630C"/>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rPr>
      <w:hidden/>
    </w:trPr>
    <w:tblStylePr w:type="firstRow">
      <w:rPr>
        <w:b/>
        <w:bCs/>
        <w:i/>
        <w:iCs/>
      </w:rPr>
      <w:tblPr/>
      <w:trPr>
        <w:hidden/>
      </w:trPr>
      <w:tcPr>
        <w:tcBorders>
          <w:bottom w:val="single" w:sz="6" w:space="0" w:color="808080"/>
          <w:tl2br w:val="none" w:sz="0" w:space="0" w:color="auto"/>
          <w:tr2bl w:val="none" w:sz="0" w:space="0" w:color="auto"/>
        </w:tcBorders>
      </w:tcPr>
    </w:tblStylePr>
    <w:tblStylePr w:type="lastRow">
      <w:rPr>
        <w:b/>
        <w:bCs/>
      </w:rPr>
      <w:tblPr/>
      <w:trPr>
        <w:hidden/>
      </w:trPr>
      <w:tcPr>
        <w:tcBorders>
          <w:top w:val="single" w:sz="6" w:space="0" w:color="80808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D630C"/>
    <w:pPr>
      <w:spacing w:after="0" w:line="240" w:lineRule="auto"/>
    </w:pPr>
    <w:tblPr>
      <w:tblStyleRowBandSize w:val="1"/>
      <w:tblBorders>
        <w:insideH w:val="single" w:sz="18" w:space="0" w:color="FFFFFF"/>
        <w:insideV w:val="single" w:sz="18" w:space="0" w:color="FFFFFF"/>
      </w:tblBorders>
    </w:tblPr>
    <w:trPr>
      <w:hidden/>
    </w:trPr>
    <w:tblStylePr w:type="firstRow">
      <w:rPr>
        <w:b/>
        <w:bCs/>
        <w:color w:val="auto"/>
      </w:rPr>
      <w:tblPr/>
      <w:trPr>
        <w:hidden/>
      </w:trPr>
      <w:tcPr>
        <w:tcBorders>
          <w:tl2br w:val="none" w:sz="0" w:space="0" w:color="auto"/>
          <w:tr2bl w:val="none" w:sz="0" w:space="0" w:color="auto"/>
        </w:tcBorders>
        <w:shd w:val="pct20" w:color="000000" w:fill="FFFFFF"/>
      </w:tcPr>
    </w:tblStylePr>
    <w:tblStylePr w:type="band1Horz">
      <w:rPr>
        <w:color w:val="auto"/>
      </w:rPr>
      <w:tblPr/>
      <w:trPr>
        <w:hidden/>
      </w:trPr>
      <w:tcPr>
        <w:tcBorders>
          <w:tl2br w:val="none" w:sz="0" w:space="0" w:color="auto"/>
          <w:tr2bl w:val="none" w:sz="0" w:space="0" w:color="auto"/>
        </w:tcBorders>
        <w:shd w:val="pct5" w:color="000000" w:fill="FFFFFF"/>
      </w:tcPr>
    </w:tblStylePr>
    <w:tblStylePr w:type="band2Horz">
      <w:rPr>
        <w:color w:val="auto"/>
      </w:rPr>
      <w:tblPr/>
      <w:trPr>
        <w:hidden/>
      </w:tr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D630C"/>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rPr>
      <w:hidden/>
    </w:trPr>
    <w:tcPr>
      <w:shd w:val="clear" w:color="auto" w:fill="auto"/>
    </w:tcPr>
    <w:tblStylePr w:type="firstRow">
      <w:rPr>
        <w:caps/>
        <w:color w:val="auto"/>
      </w:rPr>
      <w:tblPr/>
      <w:trPr>
        <w:hidden/>
      </w:trPr>
      <w:tcPr>
        <w:tcBorders>
          <w:tl2br w:val="none" w:sz="0" w:space="0" w:color="auto"/>
          <w:tr2bl w:val="none" w:sz="0" w:space="0" w:color="auto"/>
        </w:tcBorders>
      </w:tcPr>
    </w:tblStylePr>
  </w:style>
  <w:style w:type="table" w:styleId="TableGrid">
    <w:name w:val="Table Grid"/>
    <w:basedOn w:val="TableNormal"/>
    <w:uiPriority w:val="99"/>
    <w:rsid w:val="009D63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styleId="TableGrid1">
    <w:name w:val="Table Grid 1"/>
    <w:basedOn w:val="TableNormal"/>
    <w:uiPriority w:val="99"/>
    <w:semiHidden/>
    <w:unhideWhenUsed/>
    <w:rsid w:val="009D630C"/>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hidden/>
    </w:trPr>
    <w:tcPr>
      <w:shd w:val="clear" w:color="auto" w:fill="auto"/>
    </w:tcPr>
    <w:tblStylePr w:type="lastRow">
      <w:rPr>
        <w:i/>
        <w:iCs/>
      </w:rPr>
      <w:tblPr/>
      <w:trPr>
        <w:hidden/>
      </w:trPr>
      <w:tcPr>
        <w:tcBorders>
          <w:tl2br w:val="none" w:sz="0" w:space="0" w:color="auto"/>
          <w:tr2bl w:val="none" w:sz="0" w:space="0" w:color="auto"/>
        </w:tcBorders>
      </w:tcPr>
    </w:tblStylePr>
    <w:tblStylePr w:type="lastCol">
      <w:rPr>
        <w:i/>
        <w:iCs/>
      </w:rPr>
      <w:tblPr/>
      <w:trPr>
        <w:hidden/>
      </w:tr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D630C"/>
    <w:pPr>
      <w:spacing w:after="0" w:line="240" w:lineRule="auto"/>
    </w:pPr>
    <w:tblPr>
      <w:tblBorders>
        <w:insideH w:val="single" w:sz="6" w:space="0" w:color="000000"/>
        <w:insideV w:val="single" w:sz="6" w:space="0" w:color="000000"/>
      </w:tblBorders>
    </w:tblPr>
    <w:trPr>
      <w:hidden/>
    </w:trPr>
    <w:tcPr>
      <w:shd w:val="clear" w:color="auto" w:fill="auto"/>
    </w:tcPr>
    <w:tblStylePr w:type="firstRow">
      <w:rPr>
        <w:b/>
        <w:bCs/>
      </w:rPr>
      <w:tblPr/>
      <w:trPr>
        <w:hidden/>
      </w:trPr>
      <w:tcPr>
        <w:tcBorders>
          <w:tl2br w:val="none" w:sz="0" w:space="0" w:color="auto"/>
          <w:tr2bl w:val="none" w:sz="0" w:space="0" w:color="auto"/>
        </w:tcBorders>
      </w:tcPr>
    </w:tblStylePr>
    <w:tblStylePr w:type="lastRow">
      <w:rPr>
        <w:b/>
        <w:bCs/>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D630C"/>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rPr>
      <w:hidden/>
    </w:trPr>
    <w:tcPr>
      <w:shd w:val="clear" w:color="auto" w:fill="auto"/>
    </w:tcPr>
    <w:tblStylePr w:type="firstRow">
      <w:tblPr/>
      <w:trPr>
        <w:hidden/>
      </w:trPr>
      <w:tcPr>
        <w:tcBorders>
          <w:bottom w:val="single" w:sz="6" w:space="0" w:color="000000"/>
          <w:tl2br w:val="none" w:sz="0" w:space="0" w:color="auto"/>
          <w:tr2bl w:val="none" w:sz="0" w:space="0" w:color="auto"/>
        </w:tcBorders>
        <w:shd w:val="pct30" w:color="FFFF00" w:fill="FFFFFF"/>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D630C"/>
    <w:pPr>
      <w:spacing w:after="0" w:line="240" w:lineRule="auto"/>
    </w:pPr>
    <w:tblPr>
      <w:tblBorders>
        <w:left w:val="single" w:sz="12" w:space="0" w:color="000000"/>
        <w:right w:val="single" w:sz="12" w:space="0" w:color="000000"/>
        <w:insideH w:val="single" w:sz="6" w:space="0" w:color="000000"/>
        <w:insideV w:val="single" w:sz="6" w:space="0" w:color="000000"/>
      </w:tblBorders>
    </w:tblPr>
    <w:trPr>
      <w:hidden/>
    </w:trPr>
    <w:tcPr>
      <w:shd w:val="clear" w:color="auto" w:fill="auto"/>
    </w:tcPr>
    <w:tblStylePr w:type="firstRow">
      <w:rPr>
        <w:color w:val="auto"/>
      </w:rPr>
      <w:tblPr/>
      <w:trPr>
        <w:hidden/>
      </w:tr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rPr>
        <w:hidden/>
      </w:trPr>
      <w:tcPr>
        <w:tcBorders>
          <w:top w:val="single" w:sz="6" w:space="0" w:color="000000"/>
          <w:tl2br w:val="none" w:sz="0" w:space="0" w:color="auto"/>
          <w:tr2bl w:val="none" w:sz="0" w:space="0" w:color="auto"/>
        </w:tcBorders>
        <w:shd w:val="pct30" w:color="FFFF00" w:fill="FFFFFF"/>
      </w:tcPr>
    </w:tblStylePr>
    <w:tblStylePr w:type="lastCol">
      <w:rPr>
        <w:b/>
        <w:bCs/>
        <w:color w:val="auto"/>
      </w:rPr>
      <w:tblPr/>
      <w:trPr>
        <w:hidden/>
      </w:tr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D630C"/>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rPr>
      <w:hidden/>
    </w:trPr>
    <w:tcPr>
      <w:shd w:val="clear" w:color="auto" w:fill="auto"/>
    </w:tcPr>
    <w:tblStylePr w:type="firstRow">
      <w:tblPr/>
      <w:trPr>
        <w:hidden/>
      </w:trPr>
      <w:tcPr>
        <w:tcBorders>
          <w:bottom w:val="single" w:sz="12" w:space="0" w:color="000000"/>
          <w:tl2br w:val="none" w:sz="0" w:space="0" w:color="auto"/>
          <w:tr2bl w:val="none" w:sz="0" w:space="0" w:color="auto"/>
        </w:tcBorders>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D630C"/>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rPr>
      <w:hidden/>
    </w:trPr>
    <w:tcPr>
      <w:shd w:val="clear" w:color="auto" w:fill="auto"/>
    </w:tcPr>
    <w:tblStylePr w:type="firstRow">
      <w:rPr>
        <w:b/>
        <w:bCs/>
      </w:rPr>
      <w:tblPr/>
      <w:trPr>
        <w:hidden/>
      </w:trPr>
      <w:tcPr>
        <w:tcBorders>
          <w:bottom w:val="single" w:sz="6" w:space="0" w:color="000000"/>
          <w:tl2br w:val="none" w:sz="0" w:space="0" w:color="auto"/>
          <w:tr2bl w:val="none" w:sz="0" w:space="0" w:color="auto"/>
        </w:tcBorders>
      </w:tcPr>
    </w:tblStylePr>
    <w:tblStylePr w:type="lastRow">
      <w:rPr>
        <w:color w:val="auto"/>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D630C"/>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rPr>
      <w:hidden/>
    </w:trPr>
    <w:tcPr>
      <w:shd w:val="clear" w:color="auto" w:fill="auto"/>
    </w:tcPr>
    <w:tblStylePr w:type="firstRow">
      <w:rPr>
        <w:b w:val="0"/>
        <w:bCs w:val="0"/>
      </w:rPr>
      <w:tblPr/>
      <w:trPr>
        <w:hidden/>
      </w:trPr>
      <w:tcPr>
        <w:tcBorders>
          <w:bottom w:val="single" w:sz="12" w:space="0" w:color="000000"/>
          <w:tl2br w:val="none" w:sz="0" w:space="0" w:color="auto"/>
          <w:tr2bl w:val="none" w:sz="0" w:space="0" w:color="auto"/>
        </w:tcBorders>
      </w:tcPr>
    </w:tblStylePr>
    <w:tblStylePr w:type="lastRow">
      <w:rPr>
        <w:b w:val="0"/>
        <w:bCs w:val="0"/>
      </w:rPr>
      <w:tblPr/>
      <w:trPr>
        <w:hidden/>
      </w:trPr>
      <w:tcPr>
        <w:tcBorders>
          <w:top w:val="single" w:sz="6" w:space="0" w:color="000000"/>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D630C"/>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rPr>
      <w:hidden/>
    </w:trPr>
    <w:tcPr>
      <w:shd w:val="clear" w:color="auto" w:fill="auto"/>
    </w:tcPr>
    <w:tblStylePr w:type="firstRow">
      <w:rPr>
        <w:b/>
        <w:bCs/>
        <w:color w:val="FFFFFF"/>
      </w:rPr>
      <w:tblPr/>
      <w:trPr>
        <w:hidden/>
      </w:trPr>
      <w:tcPr>
        <w:tcBorders>
          <w:tl2br w:val="none" w:sz="0" w:space="0" w:color="auto"/>
          <w:tr2bl w:val="none" w:sz="0" w:space="0" w:color="auto"/>
        </w:tcBorders>
        <w:shd w:val="solid" w:color="000080" w:fill="FFFFFF"/>
      </w:tcPr>
    </w:tblStylePr>
    <w:tblStylePr w:type="lastRow">
      <w:rPr>
        <w:b/>
        <w:bCs/>
        <w:color w:val="auto"/>
      </w:rPr>
      <w:tblPr/>
      <w:trPr>
        <w:hidden/>
      </w:trPr>
      <w:tcPr>
        <w:tcBorders>
          <w:tl2br w:val="none" w:sz="0" w:space="0" w:color="auto"/>
          <w:tr2bl w:val="none" w:sz="0" w:space="0" w:color="auto"/>
        </w:tcBorders>
      </w:tcPr>
    </w:tblStylePr>
    <w:tblStylePr w:type="lastCol">
      <w:rPr>
        <w:b/>
        <w:bCs/>
        <w:color w:val="auto"/>
      </w:rPr>
      <w:tblPr/>
      <w:trPr>
        <w:hidden/>
      </w:trPr>
      <w:tcPr>
        <w:tcBorders>
          <w:tl2br w:val="none" w:sz="0" w:space="0" w:color="auto"/>
          <w:tr2bl w:val="none" w:sz="0" w:space="0" w:color="auto"/>
        </w:tcBorders>
      </w:tcPr>
    </w:tblStylePr>
  </w:style>
  <w:style w:type="table" w:styleId="TableGridLight">
    <w:name w:val="Grid Table Light"/>
    <w:basedOn w:val="TableNormal"/>
    <w:uiPriority w:val="99"/>
    <w:rsid w:val="009D630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style>
  <w:style w:type="table" w:styleId="TableList1">
    <w:name w:val="Table List 1"/>
    <w:basedOn w:val="TableNormal"/>
    <w:uiPriority w:val="99"/>
    <w:semiHidden/>
    <w:unhideWhenUsed/>
    <w:rsid w:val="009D630C"/>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rPr>
      <w:hidden/>
    </w:trPr>
    <w:tblStylePr w:type="firstRow">
      <w:rPr>
        <w:b/>
        <w:bCs/>
        <w:i/>
        <w:iCs/>
        <w:color w:val="800000"/>
      </w:rPr>
      <w:tblPr/>
      <w:trPr>
        <w:hidden/>
      </w:trPr>
      <w:tcPr>
        <w:tcBorders>
          <w:bottom w:val="single" w:sz="6" w:space="0" w:color="000000"/>
          <w:tl2br w:val="none" w:sz="0" w:space="0" w:color="auto"/>
          <w:tr2bl w:val="none" w:sz="0" w:space="0" w:color="auto"/>
        </w:tcBorders>
        <w:shd w:val="solid" w:color="C0C0C0" w:fill="FFFFFF"/>
      </w:tcPr>
    </w:tblStylePr>
    <w:tblStylePr w:type="lastRow">
      <w:tblPr/>
      <w:trPr>
        <w:hidden/>
      </w:trPr>
      <w:tcPr>
        <w:tcBorders>
          <w:top w:val="single" w:sz="6" w:space="0" w:color="000000"/>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solid" w:color="C0C0C0" w:fill="FFFFFF"/>
      </w:tcPr>
    </w:tblStylePr>
    <w:tblStylePr w:type="band2Horz">
      <w:rPr>
        <w:color w:val="auto"/>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D630C"/>
    <w:pPr>
      <w:spacing w:after="0" w:line="240" w:lineRule="auto"/>
    </w:pPr>
    <w:tblPr>
      <w:tblStyleRowBandSize w:val="2"/>
      <w:tblBorders>
        <w:bottom w:val="single" w:sz="12" w:space="0" w:color="808080"/>
      </w:tblBorders>
    </w:tblPr>
    <w:trPr>
      <w:hidden/>
    </w:trPr>
    <w:tblStylePr w:type="firstRow">
      <w:rPr>
        <w:b/>
        <w:bCs/>
        <w:color w:val="FFFFFF"/>
      </w:rPr>
      <w:tblPr/>
      <w:trPr>
        <w:hidden/>
      </w:trPr>
      <w:tcPr>
        <w:tcBorders>
          <w:bottom w:val="single" w:sz="6" w:space="0" w:color="000000"/>
          <w:tl2br w:val="none" w:sz="0" w:space="0" w:color="auto"/>
          <w:tr2bl w:val="none" w:sz="0" w:space="0" w:color="auto"/>
        </w:tcBorders>
        <w:shd w:val="pct75" w:color="008080" w:fill="008000"/>
      </w:tcPr>
    </w:tblStylePr>
    <w:tblStylePr w:type="lastRow">
      <w:tblPr/>
      <w:trPr>
        <w:hidden/>
      </w:trPr>
      <w:tcPr>
        <w:tcBorders>
          <w:top w:val="single" w:sz="6" w:space="0" w:color="000000"/>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0" w:color="00FF00" w:fill="FFFFFF"/>
      </w:tcPr>
    </w:tblStylePr>
    <w:tblStylePr w:type="band2Horz">
      <w:rPr>
        <w:color w:val="auto"/>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D630C"/>
    <w:pPr>
      <w:spacing w:after="0" w:line="240" w:lineRule="auto"/>
    </w:pPr>
    <w:tblPr>
      <w:tblBorders>
        <w:top w:val="single" w:sz="12" w:space="0" w:color="000000"/>
        <w:bottom w:val="single" w:sz="12" w:space="0" w:color="000000"/>
        <w:insideH w:val="single" w:sz="6" w:space="0" w:color="000000"/>
      </w:tblBorders>
    </w:tblPr>
    <w:trPr>
      <w:hidden/>
    </w:trPr>
    <w:tcPr>
      <w:shd w:val="clear" w:color="auto" w:fill="auto"/>
    </w:tcPr>
    <w:tblStylePr w:type="firstRow">
      <w:rPr>
        <w:b/>
        <w:bCs/>
        <w:color w:val="000080"/>
      </w:rPr>
      <w:tblPr/>
      <w:trPr>
        <w:hidden/>
      </w:trPr>
      <w:tcPr>
        <w:tcBorders>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tcPr>
    </w:tblStylePr>
    <w:tblStylePr w:type="swCell">
      <w:rPr>
        <w:i/>
        <w:iCs/>
        <w:color w:val="000080"/>
      </w:rPr>
      <w:tblPr/>
      <w:trPr>
        <w:hidden/>
      </w:tr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D630C"/>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rPr>
      <w:hidden/>
    </w:trPr>
    <w:tcPr>
      <w:shd w:val="clear" w:color="auto" w:fill="auto"/>
    </w:tcPr>
    <w:tblStylePr w:type="firstRow">
      <w:rPr>
        <w:b/>
        <w:bCs/>
        <w:color w:val="FFFFFF"/>
      </w:rPr>
      <w:tblPr/>
      <w:trPr>
        <w:hidden/>
      </w:tr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D630C"/>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rPr>
      <w:hidden/>
    </w:trPr>
    <w:tcPr>
      <w:shd w:val="clear" w:color="auto" w:fill="auto"/>
    </w:tcPr>
    <w:tblStylePr w:type="firstRow">
      <w:rPr>
        <w:b/>
        <w:bCs/>
      </w:rPr>
      <w:tblPr/>
      <w:trPr>
        <w:hidden/>
      </w:trPr>
      <w:tcPr>
        <w:tcBorders>
          <w:bottom w:val="single" w:sz="12"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D630C"/>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rPr>
      <w:hidden/>
    </w:trPr>
    <w:tcPr>
      <w:shd w:val="pct50" w:color="000000" w:fill="FFFFFF"/>
    </w:tcPr>
    <w:tblStylePr w:type="firstRow">
      <w:rPr>
        <w:b/>
        <w:bCs/>
      </w:rPr>
      <w:tblPr/>
      <w:trPr>
        <w:hidden/>
      </w:trPr>
      <w:tcPr>
        <w:tcBorders>
          <w:bottom w:val="single" w:sz="12" w:space="0" w:color="000000"/>
          <w:tl2br w:val="none" w:sz="0" w:space="0" w:color="auto"/>
          <w:tr2bl w:val="none" w:sz="0" w:space="0" w:color="auto"/>
        </w:tcBorders>
      </w:tcPr>
    </w:tblStylePr>
    <w:tblStylePr w:type="firstCol">
      <w:rPr>
        <w:b/>
        <w:bCs/>
      </w:rPr>
      <w:tblPr/>
      <w:trPr>
        <w:hidden/>
      </w:trPr>
      <w:tcPr>
        <w:tcBorders>
          <w:right w:val="single" w:sz="12" w:space="0" w:color="000000"/>
          <w:tl2br w:val="none" w:sz="0" w:space="0" w:color="auto"/>
          <w:tr2bl w:val="none" w:sz="0" w:space="0" w:color="auto"/>
        </w:tcBorders>
      </w:tcPr>
    </w:tblStylePr>
    <w:tblStylePr w:type="band1Horz">
      <w:tblPr/>
      <w:trPr>
        <w:hidden/>
      </w:tr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D630C"/>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rPr>
      <w:hidden/>
    </w:trPr>
    <w:tblStylePr w:type="firstRow">
      <w:rPr>
        <w:b/>
        <w:bCs/>
      </w:rPr>
      <w:tblPr/>
      <w:trPr>
        <w:hidden/>
      </w:trPr>
      <w:tcPr>
        <w:tcBorders>
          <w:bottom w:val="single" w:sz="12" w:space="0" w:color="008000"/>
          <w:tl2br w:val="none" w:sz="0" w:space="0" w:color="auto"/>
          <w:tr2bl w:val="none" w:sz="0" w:space="0" w:color="auto"/>
        </w:tcBorders>
        <w:shd w:val="solid" w:color="C0C0C0" w:fill="FFFFFF"/>
      </w:tcPr>
    </w:tblStylePr>
    <w:tblStylePr w:type="lastRow">
      <w:rPr>
        <w:b/>
        <w:bCs/>
      </w:rPr>
      <w:tblPr/>
      <w:trPr>
        <w:hidden/>
      </w:trPr>
      <w:tcPr>
        <w:tcBorders>
          <w:top w:val="single" w:sz="12" w:space="0" w:color="008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0" w:color="000000" w:fill="FFFFFF"/>
      </w:tcPr>
    </w:tblStylePr>
    <w:tblStylePr w:type="band2Horz">
      <w:tblPr/>
      <w:trPr>
        <w:hidden/>
      </w:tr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D630C"/>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rPr>
      <w:hidden/>
    </w:trPr>
    <w:tblStylePr w:type="firstRow">
      <w:rPr>
        <w:b/>
        <w:bCs/>
        <w:i/>
        <w:iCs/>
      </w:rPr>
      <w:tblPr/>
      <w:trPr>
        <w:hidden/>
      </w:trPr>
      <w:tcPr>
        <w:tcBorders>
          <w:bottom w:val="single" w:sz="6" w:space="0" w:color="000000"/>
          <w:tl2br w:val="none" w:sz="0" w:space="0" w:color="auto"/>
          <w:tr2bl w:val="none" w:sz="0" w:space="0" w:color="auto"/>
        </w:tcBorders>
        <w:shd w:val="solid" w:color="FFFF00" w:fill="FFFFFF"/>
      </w:tcPr>
    </w:tblStylePr>
    <w:tblStylePr w:type="lastRow">
      <w:rPr>
        <w:b/>
        <w:bCs/>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5" w:color="FFFF00" w:fill="FFFFFF"/>
      </w:tcPr>
    </w:tblStylePr>
    <w:tblStylePr w:type="band2Horz">
      <w:tblPr/>
      <w:trPr>
        <w:hidden/>
      </w:tr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D630C"/>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hidden/>
    </w:trPr>
    <w:tcPr>
      <w:shd w:val="clear" w:color="auto" w:fill="auto"/>
    </w:tcPr>
    <w:tblStylePr w:type="firstRow">
      <w:rPr>
        <w:b/>
        <w:bCs/>
        <w:color w:val="auto"/>
      </w:rPr>
      <w:tblPr/>
      <w:trPr>
        <w:hidden/>
      </w:tr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D630C"/>
    <w:pPr>
      <w:spacing w:after="0" w:line="240" w:lineRule="auto"/>
    </w:pPr>
    <w:tblPr>
      <w:tblBorders>
        <w:top w:val="single" w:sz="12" w:space="0" w:color="008000"/>
        <w:bottom w:val="single" w:sz="12" w:space="0" w:color="008000"/>
      </w:tblBorders>
    </w:tblPr>
    <w:trPr>
      <w:hidden/>
    </w:trPr>
    <w:tcPr>
      <w:shd w:val="clear" w:color="auto" w:fill="auto"/>
    </w:tcPr>
    <w:tblStylePr w:type="firstRow">
      <w:tblPr/>
      <w:trPr>
        <w:hidden/>
      </w:trPr>
      <w:tcPr>
        <w:tcBorders>
          <w:bottom w:val="single" w:sz="6" w:space="0" w:color="008000"/>
          <w:tl2br w:val="none" w:sz="0" w:space="0" w:color="auto"/>
          <w:tr2bl w:val="none" w:sz="0" w:space="0" w:color="auto"/>
        </w:tcBorders>
      </w:tcPr>
    </w:tblStylePr>
    <w:tblStylePr w:type="lastRow">
      <w:tblPr/>
      <w:trPr>
        <w:hidden/>
      </w:tr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D630C"/>
    <w:pPr>
      <w:spacing w:after="0" w:line="240" w:lineRule="auto"/>
    </w:pPr>
    <w:tblPr/>
    <w:trPr>
      <w:hidden/>
    </w:trPr>
    <w:tblStylePr w:type="firstRow">
      <w:rPr>
        <w:b/>
        <w:bCs/>
      </w:rPr>
      <w:tblPr/>
      <w:trPr>
        <w:hidden/>
      </w:trPr>
      <w:tcPr>
        <w:tcBorders>
          <w:bottom w:val="single" w:sz="12" w:space="0" w:color="000000"/>
          <w:tl2br w:val="none" w:sz="0" w:space="0" w:color="auto"/>
          <w:tr2bl w:val="none" w:sz="0" w:space="0" w:color="auto"/>
        </w:tcBorders>
      </w:tcPr>
    </w:tblStylePr>
    <w:tblStylePr w:type="lastRow">
      <w:rPr>
        <w:b/>
        <w:bCs/>
        <w:color w:val="auto"/>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right w:val="single" w:sz="12" w:space="0" w:color="000000"/>
          <w:tl2br w:val="none" w:sz="0" w:space="0" w:color="auto"/>
          <w:tr2bl w:val="none" w:sz="0" w:space="0" w:color="auto"/>
        </w:tcBorders>
      </w:tcPr>
    </w:tblStylePr>
    <w:tblStylePr w:type="lastCol">
      <w:rPr>
        <w:b/>
        <w:bCs/>
      </w:rPr>
      <w:tblPr/>
      <w:trPr>
        <w:hidden/>
      </w:trPr>
      <w:tcPr>
        <w:tcBorders>
          <w:left w:val="single" w:sz="6" w:space="0" w:color="000000"/>
          <w:tl2br w:val="none" w:sz="0" w:space="0" w:color="auto"/>
          <w:tr2bl w:val="none" w:sz="0" w:space="0" w:color="auto"/>
        </w:tcBorders>
      </w:tcPr>
    </w:tblStylePr>
    <w:tblStylePr w:type="neCell">
      <w:rPr>
        <w:b/>
        <w:bCs/>
      </w:rPr>
      <w:tblPr/>
      <w:trPr>
        <w:hidden/>
      </w:trPr>
      <w:tcPr>
        <w:tcBorders>
          <w:left w:val="none" w:sz="0" w:space="0" w:color="auto"/>
          <w:tl2br w:val="none" w:sz="0" w:space="0" w:color="auto"/>
          <w:tr2bl w:val="none" w:sz="0" w:space="0" w:color="auto"/>
        </w:tcBorders>
      </w:tcPr>
    </w:tblStylePr>
    <w:tblStylePr w:type="swCell">
      <w:rPr>
        <w:b/>
        <w:bCs/>
      </w:rPr>
      <w:tblPr/>
      <w:trPr>
        <w:hidden/>
      </w:tr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D630C"/>
    <w:pPr>
      <w:spacing w:after="0" w:line="240" w:lineRule="auto"/>
    </w:pPr>
    <w:tblPr>
      <w:tblBorders>
        <w:top w:val="single" w:sz="12" w:space="0" w:color="000000"/>
        <w:left w:val="single" w:sz="12" w:space="0" w:color="000000"/>
        <w:bottom w:val="single" w:sz="12" w:space="0" w:color="000000"/>
        <w:right w:val="single" w:sz="12" w:space="0" w:color="000000"/>
      </w:tblBorders>
    </w:tblPr>
    <w:trPr>
      <w:hidden/>
    </w:trPr>
    <w:tcPr>
      <w:shd w:val="clear" w:color="auto" w:fill="auto"/>
    </w:tcPr>
    <w:tblStylePr w:type="firstRow">
      <w:rPr>
        <w:b/>
        <w:bCs/>
        <w:color w:val="FFFFFF"/>
      </w:rPr>
      <w:tblPr/>
      <w:trPr>
        <w:hidden/>
      </w:tr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D630C"/>
    <w:pPr>
      <w:spacing w:after="0" w:line="240" w:lineRule="auto"/>
    </w:pPr>
    <w:tblPr>
      <w:tblStyleRowBandSize w:val="1"/>
    </w:tblPr>
    <w:trPr>
      <w:hidden/>
    </w:trPr>
    <w:tblStylePr w:type="firstRow">
      <w:tblPr/>
      <w:trPr>
        <w:hidden/>
      </w:trPr>
      <w:tcPr>
        <w:tcBorders>
          <w:top w:val="single" w:sz="6" w:space="0" w:color="000000"/>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shd w:val="pct25" w:color="800080" w:fill="FFFFFF"/>
      </w:tcPr>
    </w:tblStylePr>
    <w:tblStylePr w:type="firstCol">
      <w:tblPr/>
      <w:trPr>
        <w:hidden/>
      </w:trPr>
      <w:tcPr>
        <w:tcBorders>
          <w:right w:val="single" w:sz="12" w:space="0" w:color="000000"/>
          <w:tl2br w:val="none" w:sz="0" w:space="0" w:color="auto"/>
          <w:tr2bl w:val="none" w:sz="0" w:space="0" w:color="auto"/>
        </w:tcBorders>
      </w:tcPr>
    </w:tblStylePr>
    <w:tblStylePr w:type="lastCol">
      <w:tblPr/>
      <w:trPr>
        <w:hidden/>
      </w:trPr>
      <w:tcPr>
        <w:tcBorders>
          <w:left w:val="single" w:sz="12" w:space="0" w:color="000000"/>
          <w:tl2br w:val="none" w:sz="0" w:space="0" w:color="auto"/>
          <w:tr2bl w:val="none" w:sz="0" w:space="0" w:color="auto"/>
        </w:tcBorders>
      </w:tcPr>
    </w:tblStylePr>
    <w:tblStylePr w:type="band1Horz">
      <w:tblPr/>
      <w:trPr>
        <w:hidden/>
      </w:trPr>
      <w:tcPr>
        <w:tcBorders>
          <w:bottom w:val="single" w:sz="6" w:space="0" w:color="000000"/>
          <w:tl2br w:val="none" w:sz="0" w:space="0" w:color="auto"/>
          <w:tr2bl w:val="none" w:sz="0" w:space="0" w:color="auto"/>
        </w:tcBorders>
        <w:shd w:val="pct25" w:color="8080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D630C"/>
    <w:pPr>
      <w:spacing w:after="0" w:line="240" w:lineRule="auto"/>
    </w:pPr>
    <w:tblPr>
      <w:tblBorders>
        <w:left w:val="single" w:sz="6" w:space="0" w:color="000000"/>
        <w:right w:val="single" w:sz="6" w:space="0" w:color="000000"/>
      </w:tblBorders>
    </w:tblPr>
    <w:trPr>
      <w:hidden/>
    </w:trPr>
    <w:tblStylePr w:type="firstRow">
      <w:tblPr/>
      <w:trPr>
        <w:hidden/>
      </w:trPr>
      <w:tcPr>
        <w:tcBorders>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tcPr>
    </w:tblStylePr>
    <w:tblStylePr w:type="firstCol">
      <w:tblPr/>
      <w:trPr>
        <w:hidden/>
      </w:trPr>
      <w:tcPr>
        <w:tcBorders>
          <w:right w:val="single" w:sz="12" w:space="0" w:color="000000"/>
          <w:tl2br w:val="none" w:sz="0" w:space="0" w:color="auto"/>
          <w:tr2bl w:val="none" w:sz="0" w:space="0" w:color="auto"/>
        </w:tcBorders>
        <w:shd w:val="pct25" w:color="008000" w:fill="FFFFFF"/>
      </w:tcPr>
    </w:tblStylePr>
    <w:tblStylePr w:type="lastCol">
      <w:tblPr/>
      <w:trPr>
        <w:hidden/>
      </w:trPr>
      <w:tcPr>
        <w:tcBorders>
          <w:left w:val="single" w:sz="12" w:space="0" w:color="000000"/>
          <w:tl2br w:val="none" w:sz="0" w:space="0" w:color="auto"/>
          <w:tr2bl w:val="none" w:sz="0" w:space="0" w:color="auto"/>
        </w:tcBorders>
        <w:shd w:val="pct25" w:color="8080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D63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styleId="TableWeb1">
    <w:name w:val="Table Web 1"/>
    <w:basedOn w:val="TableNormal"/>
    <w:uiPriority w:val="99"/>
    <w:semiHidden/>
    <w:unhideWhenUsed/>
    <w:rsid w:val="009D630C"/>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hidden/>
    </w:trPr>
    <w:tcPr>
      <w:shd w:val="clear" w:color="auto" w:fill="auto"/>
    </w:tcPr>
    <w:tblStylePr w:type="firstRow">
      <w:rPr>
        <w:color w:val="auto"/>
      </w:rPr>
      <w:tblPr/>
      <w:trPr>
        <w:hidden/>
      </w:trPr>
      <w:tcPr>
        <w:tcBorders>
          <w:tl2br w:val="none" w:sz="0" w:space="0" w:color="auto"/>
          <w:tr2bl w:val="none" w:sz="0" w:space="0" w:color="auto"/>
        </w:tcBorders>
      </w:tcPr>
    </w:tblStylePr>
  </w:style>
  <w:style w:type="table" w:styleId="TableWeb2">
    <w:name w:val="Table Web 2"/>
    <w:basedOn w:val="TableNormal"/>
    <w:uiPriority w:val="99"/>
    <w:semiHidden/>
    <w:unhideWhenUsed/>
    <w:rsid w:val="009D630C"/>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hidden/>
    </w:trPr>
    <w:tcPr>
      <w:shd w:val="clear" w:color="auto" w:fill="auto"/>
    </w:tcPr>
    <w:tblStylePr w:type="firstRow">
      <w:rPr>
        <w:color w:val="auto"/>
      </w:rPr>
      <w:tblPr/>
      <w:trPr>
        <w:hidden/>
      </w:trPr>
      <w:tcPr>
        <w:tcBorders>
          <w:tl2br w:val="none" w:sz="0" w:space="0" w:color="auto"/>
          <w:tr2bl w:val="none" w:sz="0" w:space="0" w:color="auto"/>
        </w:tcBorders>
      </w:tcPr>
    </w:tblStylePr>
  </w:style>
  <w:style w:type="table" w:styleId="TableWeb3">
    <w:name w:val="Table Web 3"/>
    <w:basedOn w:val="TableNormal"/>
    <w:uiPriority w:val="99"/>
    <w:semiHidden/>
    <w:unhideWhenUsed/>
    <w:rsid w:val="009D630C"/>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hidden/>
    </w:trPr>
    <w:tcPr>
      <w:shd w:val="clear" w:color="auto" w:fill="auto"/>
    </w:tcPr>
    <w:tblStylePr w:type="firstRow">
      <w:rPr>
        <w:color w:val="auto"/>
      </w:rPr>
      <w:tblPr/>
      <w:trPr>
        <w:hidden/>
      </w:trPr>
      <w:tcPr>
        <w:tcBorders>
          <w:tl2br w:val="none" w:sz="0" w:space="0" w:color="auto"/>
          <w:tr2bl w:val="none" w:sz="0" w:space="0" w:color="auto"/>
        </w:tcBorders>
      </w:tcPr>
    </w:tblStylePr>
  </w:style>
  <w:style w:type="character" w:styleId="UnresolvedMention">
    <w:name w:val="Unresolved Mention"/>
    <w:basedOn w:val="DefaultParagraphFont"/>
    <w:uiPriority w:val="99"/>
    <w:unhideWhenUsed/>
    <w:rsid w:val="009D630C"/>
    <w:rPr>
      <w:color w:val="605E5C"/>
      <w:shd w:val="clear" w:color="auto" w:fill="E1DFDD"/>
    </w:rPr>
  </w:style>
  <w:style w:type="paragraph" w:customStyle="1" w:styleId="Default">
    <w:name w:val="Default"/>
    <w:rsid w:val="000D4A41"/>
    <w:pPr>
      <w:autoSpaceDE w:val="0"/>
      <w:autoSpaceDN w:val="0"/>
      <w:adjustRightInd w:val="0"/>
      <w:spacing w:after="0" w:line="240" w:lineRule="auto"/>
    </w:pPr>
    <w:rPr>
      <w:rFonts w:ascii="Calibri" w:hAnsi="Calibri" w:cs="Calibri"/>
      <w:color w:val="000000"/>
      <w:sz w:val="24"/>
      <w:szCs w:val="24"/>
      <w:lang w:val="en-GB"/>
    </w:rPr>
  </w:style>
  <w:style w:type="paragraph" w:styleId="Revision">
    <w:name w:val="Revision"/>
    <w:hidden/>
    <w:uiPriority w:val="99"/>
    <w:semiHidden/>
    <w:rsid w:val="007C5F50"/>
    <w:pPr>
      <w:spacing w:after="0" w:line="240" w:lineRule="auto"/>
    </w:pPr>
    <w:rPr>
      <w:rFonts w:ascii="Arial" w:hAnsi="Arial" w:cs="Arial"/>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80436">
      <w:bodyDiv w:val="1"/>
      <w:marLeft w:val="0"/>
      <w:marRight w:val="0"/>
      <w:marTop w:val="0"/>
      <w:marBottom w:val="0"/>
      <w:divBdr>
        <w:top w:val="none" w:sz="0" w:space="0" w:color="auto"/>
        <w:left w:val="none" w:sz="0" w:space="0" w:color="auto"/>
        <w:bottom w:val="none" w:sz="0" w:space="0" w:color="auto"/>
        <w:right w:val="none" w:sz="0" w:space="0" w:color="auto"/>
      </w:divBdr>
    </w:div>
    <w:div w:id="42992839">
      <w:bodyDiv w:val="1"/>
      <w:marLeft w:val="0"/>
      <w:marRight w:val="0"/>
      <w:marTop w:val="0"/>
      <w:marBottom w:val="0"/>
      <w:divBdr>
        <w:top w:val="none" w:sz="0" w:space="0" w:color="auto"/>
        <w:left w:val="none" w:sz="0" w:space="0" w:color="auto"/>
        <w:bottom w:val="none" w:sz="0" w:space="0" w:color="auto"/>
        <w:right w:val="none" w:sz="0" w:space="0" w:color="auto"/>
      </w:divBdr>
    </w:div>
    <w:div w:id="92406300">
      <w:bodyDiv w:val="1"/>
      <w:marLeft w:val="0"/>
      <w:marRight w:val="0"/>
      <w:marTop w:val="0"/>
      <w:marBottom w:val="0"/>
      <w:divBdr>
        <w:top w:val="none" w:sz="0" w:space="0" w:color="auto"/>
        <w:left w:val="none" w:sz="0" w:space="0" w:color="auto"/>
        <w:bottom w:val="none" w:sz="0" w:space="0" w:color="auto"/>
        <w:right w:val="none" w:sz="0" w:space="0" w:color="auto"/>
      </w:divBdr>
    </w:div>
    <w:div w:id="206141927">
      <w:bodyDiv w:val="1"/>
      <w:marLeft w:val="0"/>
      <w:marRight w:val="0"/>
      <w:marTop w:val="0"/>
      <w:marBottom w:val="0"/>
      <w:divBdr>
        <w:top w:val="none" w:sz="0" w:space="0" w:color="auto"/>
        <w:left w:val="none" w:sz="0" w:space="0" w:color="auto"/>
        <w:bottom w:val="none" w:sz="0" w:space="0" w:color="auto"/>
        <w:right w:val="none" w:sz="0" w:space="0" w:color="auto"/>
      </w:divBdr>
    </w:div>
    <w:div w:id="317882202">
      <w:bodyDiv w:val="1"/>
      <w:marLeft w:val="0"/>
      <w:marRight w:val="0"/>
      <w:marTop w:val="0"/>
      <w:marBottom w:val="0"/>
      <w:divBdr>
        <w:top w:val="none" w:sz="0" w:space="0" w:color="auto"/>
        <w:left w:val="none" w:sz="0" w:space="0" w:color="auto"/>
        <w:bottom w:val="none" w:sz="0" w:space="0" w:color="auto"/>
        <w:right w:val="none" w:sz="0" w:space="0" w:color="auto"/>
      </w:divBdr>
    </w:div>
    <w:div w:id="404883339">
      <w:bodyDiv w:val="1"/>
      <w:marLeft w:val="0"/>
      <w:marRight w:val="0"/>
      <w:marTop w:val="0"/>
      <w:marBottom w:val="0"/>
      <w:divBdr>
        <w:top w:val="none" w:sz="0" w:space="0" w:color="auto"/>
        <w:left w:val="none" w:sz="0" w:space="0" w:color="auto"/>
        <w:bottom w:val="none" w:sz="0" w:space="0" w:color="auto"/>
        <w:right w:val="none" w:sz="0" w:space="0" w:color="auto"/>
      </w:divBdr>
    </w:div>
    <w:div w:id="415902525">
      <w:bodyDiv w:val="1"/>
      <w:marLeft w:val="0"/>
      <w:marRight w:val="0"/>
      <w:marTop w:val="0"/>
      <w:marBottom w:val="0"/>
      <w:divBdr>
        <w:top w:val="none" w:sz="0" w:space="0" w:color="auto"/>
        <w:left w:val="none" w:sz="0" w:space="0" w:color="auto"/>
        <w:bottom w:val="none" w:sz="0" w:space="0" w:color="auto"/>
        <w:right w:val="none" w:sz="0" w:space="0" w:color="auto"/>
      </w:divBdr>
    </w:div>
    <w:div w:id="499857393">
      <w:bodyDiv w:val="1"/>
      <w:marLeft w:val="0"/>
      <w:marRight w:val="0"/>
      <w:marTop w:val="0"/>
      <w:marBottom w:val="0"/>
      <w:divBdr>
        <w:top w:val="none" w:sz="0" w:space="0" w:color="auto"/>
        <w:left w:val="none" w:sz="0" w:space="0" w:color="auto"/>
        <w:bottom w:val="none" w:sz="0" w:space="0" w:color="auto"/>
        <w:right w:val="none" w:sz="0" w:space="0" w:color="auto"/>
      </w:divBdr>
    </w:div>
    <w:div w:id="519855287">
      <w:bodyDiv w:val="1"/>
      <w:marLeft w:val="0"/>
      <w:marRight w:val="0"/>
      <w:marTop w:val="0"/>
      <w:marBottom w:val="0"/>
      <w:divBdr>
        <w:top w:val="none" w:sz="0" w:space="0" w:color="auto"/>
        <w:left w:val="none" w:sz="0" w:space="0" w:color="auto"/>
        <w:bottom w:val="none" w:sz="0" w:space="0" w:color="auto"/>
        <w:right w:val="none" w:sz="0" w:space="0" w:color="auto"/>
      </w:divBdr>
    </w:div>
    <w:div w:id="602960500">
      <w:bodyDiv w:val="1"/>
      <w:marLeft w:val="0"/>
      <w:marRight w:val="0"/>
      <w:marTop w:val="0"/>
      <w:marBottom w:val="0"/>
      <w:divBdr>
        <w:top w:val="none" w:sz="0" w:space="0" w:color="auto"/>
        <w:left w:val="none" w:sz="0" w:space="0" w:color="auto"/>
        <w:bottom w:val="none" w:sz="0" w:space="0" w:color="auto"/>
        <w:right w:val="none" w:sz="0" w:space="0" w:color="auto"/>
      </w:divBdr>
      <w:divsChild>
        <w:div w:id="891813919">
          <w:marLeft w:val="288"/>
          <w:marRight w:val="0"/>
          <w:marTop w:val="120"/>
          <w:marBottom w:val="0"/>
          <w:divBdr>
            <w:top w:val="none" w:sz="0" w:space="0" w:color="auto"/>
            <w:left w:val="none" w:sz="0" w:space="0" w:color="auto"/>
            <w:bottom w:val="none" w:sz="0" w:space="0" w:color="auto"/>
            <w:right w:val="none" w:sz="0" w:space="0" w:color="auto"/>
          </w:divBdr>
        </w:div>
        <w:div w:id="1114908757">
          <w:marLeft w:val="288"/>
          <w:marRight w:val="0"/>
          <w:marTop w:val="120"/>
          <w:marBottom w:val="0"/>
          <w:divBdr>
            <w:top w:val="none" w:sz="0" w:space="0" w:color="auto"/>
            <w:left w:val="none" w:sz="0" w:space="0" w:color="auto"/>
            <w:bottom w:val="none" w:sz="0" w:space="0" w:color="auto"/>
            <w:right w:val="none" w:sz="0" w:space="0" w:color="auto"/>
          </w:divBdr>
        </w:div>
        <w:div w:id="1736660639">
          <w:marLeft w:val="288"/>
          <w:marRight w:val="0"/>
          <w:marTop w:val="120"/>
          <w:marBottom w:val="0"/>
          <w:divBdr>
            <w:top w:val="none" w:sz="0" w:space="0" w:color="auto"/>
            <w:left w:val="none" w:sz="0" w:space="0" w:color="auto"/>
            <w:bottom w:val="none" w:sz="0" w:space="0" w:color="auto"/>
            <w:right w:val="none" w:sz="0" w:space="0" w:color="auto"/>
          </w:divBdr>
        </w:div>
      </w:divsChild>
    </w:div>
    <w:div w:id="722368112">
      <w:bodyDiv w:val="1"/>
      <w:marLeft w:val="0"/>
      <w:marRight w:val="0"/>
      <w:marTop w:val="0"/>
      <w:marBottom w:val="0"/>
      <w:divBdr>
        <w:top w:val="none" w:sz="0" w:space="0" w:color="auto"/>
        <w:left w:val="none" w:sz="0" w:space="0" w:color="auto"/>
        <w:bottom w:val="none" w:sz="0" w:space="0" w:color="auto"/>
        <w:right w:val="none" w:sz="0" w:space="0" w:color="auto"/>
      </w:divBdr>
    </w:div>
    <w:div w:id="1028723074">
      <w:bodyDiv w:val="1"/>
      <w:marLeft w:val="0"/>
      <w:marRight w:val="0"/>
      <w:marTop w:val="0"/>
      <w:marBottom w:val="0"/>
      <w:divBdr>
        <w:top w:val="none" w:sz="0" w:space="0" w:color="auto"/>
        <w:left w:val="none" w:sz="0" w:space="0" w:color="auto"/>
        <w:bottom w:val="none" w:sz="0" w:space="0" w:color="auto"/>
        <w:right w:val="none" w:sz="0" w:space="0" w:color="auto"/>
      </w:divBdr>
    </w:div>
    <w:div w:id="1122728792">
      <w:bodyDiv w:val="1"/>
      <w:marLeft w:val="0"/>
      <w:marRight w:val="0"/>
      <w:marTop w:val="0"/>
      <w:marBottom w:val="0"/>
      <w:divBdr>
        <w:top w:val="none" w:sz="0" w:space="0" w:color="auto"/>
        <w:left w:val="none" w:sz="0" w:space="0" w:color="auto"/>
        <w:bottom w:val="none" w:sz="0" w:space="0" w:color="auto"/>
        <w:right w:val="none" w:sz="0" w:space="0" w:color="auto"/>
      </w:divBdr>
    </w:div>
    <w:div w:id="1188450393">
      <w:bodyDiv w:val="1"/>
      <w:marLeft w:val="0"/>
      <w:marRight w:val="0"/>
      <w:marTop w:val="0"/>
      <w:marBottom w:val="0"/>
      <w:divBdr>
        <w:top w:val="none" w:sz="0" w:space="0" w:color="auto"/>
        <w:left w:val="none" w:sz="0" w:space="0" w:color="auto"/>
        <w:bottom w:val="none" w:sz="0" w:space="0" w:color="auto"/>
        <w:right w:val="none" w:sz="0" w:space="0" w:color="auto"/>
      </w:divBdr>
    </w:div>
    <w:div w:id="1317877277">
      <w:bodyDiv w:val="1"/>
      <w:marLeft w:val="0"/>
      <w:marRight w:val="0"/>
      <w:marTop w:val="0"/>
      <w:marBottom w:val="0"/>
      <w:divBdr>
        <w:top w:val="none" w:sz="0" w:space="0" w:color="auto"/>
        <w:left w:val="none" w:sz="0" w:space="0" w:color="auto"/>
        <w:bottom w:val="none" w:sz="0" w:space="0" w:color="auto"/>
        <w:right w:val="none" w:sz="0" w:space="0" w:color="auto"/>
      </w:divBdr>
    </w:div>
    <w:div w:id="1320767125">
      <w:bodyDiv w:val="1"/>
      <w:marLeft w:val="0"/>
      <w:marRight w:val="0"/>
      <w:marTop w:val="0"/>
      <w:marBottom w:val="0"/>
      <w:divBdr>
        <w:top w:val="none" w:sz="0" w:space="0" w:color="auto"/>
        <w:left w:val="none" w:sz="0" w:space="0" w:color="auto"/>
        <w:bottom w:val="none" w:sz="0" w:space="0" w:color="auto"/>
        <w:right w:val="none" w:sz="0" w:space="0" w:color="auto"/>
      </w:divBdr>
    </w:div>
    <w:div w:id="1500073480">
      <w:bodyDiv w:val="1"/>
      <w:marLeft w:val="0"/>
      <w:marRight w:val="0"/>
      <w:marTop w:val="0"/>
      <w:marBottom w:val="0"/>
      <w:divBdr>
        <w:top w:val="none" w:sz="0" w:space="0" w:color="auto"/>
        <w:left w:val="none" w:sz="0" w:space="0" w:color="auto"/>
        <w:bottom w:val="none" w:sz="0" w:space="0" w:color="auto"/>
        <w:right w:val="none" w:sz="0" w:space="0" w:color="auto"/>
      </w:divBdr>
    </w:div>
    <w:div w:id="1543783630">
      <w:bodyDiv w:val="1"/>
      <w:marLeft w:val="0"/>
      <w:marRight w:val="0"/>
      <w:marTop w:val="0"/>
      <w:marBottom w:val="0"/>
      <w:divBdr>
        <w:top w:val="none" w:sz="0" w:space="0" w:color="auto"/>
        <w:left w:val="none" w:sz="0" w:space="0" w:color="auto"/>
        <w:bottom w:val="none" w:sz="0" w:space="0" w:color="auto"/>
        <w:right w:val="none" w:sz="0" w:space="0" w:color="auto"/>
      </w:divBdr>
    </w:div>
    <w:div w:id="1669209892">
      <w:bodyDiv w:val="1"/>
      <w:marLeft w:val="0"/>
      <w:marRight w:val="0"/>
      <w:marTop w:val="0"/>
      <w:marBottom w:val="0"/>
      <w:divBdr>
        <w:top w:val="none" w:sz="0" w:space="0" w:color="auto"/>
        <w:left w:val="none" w:sz="0" w:space="0" w:color="auto"/>
        <w:bottom w:val="none" w:sz="0" w:space="0" w:color="auto"/>
        <w:right w:val="none" w:sz="0" w:space="0" w:color="auto"/>
      </w:divBdr>
    </w:div>
    <w:div w:id="1697458734">
      <w:bodyDiv w:val="1"/>
      <w:marLeft w:val="0"/>
      <w:marRight w:val="0"/>
      <w:marTop w:val="0"/>
      <w:marBottom w:val="0"/>
      <w:divBdr>
        <w:top w:val="none" w:sz="0" w:space="0" w:color="auto"/>
        <w:left w:val="none" w:sz="0" w:space="0" w:color="auto"/>
        <w:bottom w:val="none" w:sz="0" w:space="0" w:color="auto"/>
        <w:right w:val="none" w:sz="0" w:space="0" w:color="auto"/>
      </w:divBdr>
    </w:div>
    <w:div w:id="1705323740">
      <w:bodyDiv w:val="1"/>
      <w:marLeft w:val="0"/>
      <w:marRight w:val="0"/>
      <w:marTop w:val="0"/>
      <w:marBottom w:val="0"/>
      <w:divBdr>
        <w:top w:val="none" w:sz="0" w:space="0" w:color="auto"/>
        <w:left w:val="none" w:sz="0" w:space="0" w:color="auto"/>
        <w:bottom w:val="none" w:sz="0" w:space="0" w:color="auto"/>
        <w:right w:val="none" w:sz="0" w:space="0" w:color="auto"/>
      </w:divBdr>
    </w:div>
    <w:div w:id="1809467804">
      <w:bodyDiv w:val="1"/>
      <w:marLeft w:val="0"/>
      <w:marRight w:val="0"/>
      <w:marTop w:val="0"/>
      <w:marBottom w:val="0"/>
      <w:divBdr>
        <w:top w:val="none" w:sz="0" w:space="0" w:color="auto"/>
        <w:left w:val="none" w:sz="0" w:space="0" w:color="auto"/>
        <w:bottom w:val="none" w:sz="0" w:space="0" w:color="auto"/>
        <w:right w:val="none" w:sz="0" w:space="0" w:color="auto"/>
      </w:divBdr>
    </w:div>
    <w:div w:id="1861897929">
      <w:bodyDiv w:val="1"/>
      <w:marLeft w:val="0"/>
      <w:marRight w:val="0"/>
      <w:marTop w:val="0"/>
      <w:marBottom w:val="0"/>
      <w:divBdr>
        <w:top w:val="none" w:sz="0" w:space="0" w:color="auto"/>
        <w:left w:val="none" w:sz="0" w:space="0" w:color="auto"/>
        <w:bottom w:val="none" w:sz="0" w:space="0" w:color="auto"/>
        <w:right w:val="none" w:sz="0" w:space="0" w:color="auto"/>
      </w:divBdr>
    </w:div>
    <w:div w:id="1889563048">
      <w:bodyDiv w:val="1"/>
      <w:marLeft w:val="0"/>
      <w:marRight w:val="0"/>
      <w:marTop w:val="0"/>
      <w:marBottom w:val="0"/>
      <w:divBdr>
        <w:top w:val="none" w:sz="0" w:space="0" w:color="auto"/>
        <w:left w:val="none" w:sz="0" w:space="0" w:color="auto"/>
        <w:bottom w:val="none" w:sz="0" w:space="0" w:color="auto"/>
        <w:right w:val="none" w:sz="0" w:space="0" w:color="auto"/>
      </w:divBdr>
    </w:div>
    <w:div w:id="1915698672">
      <w:bodyDiv w:val="1"/>
      <w:marLeft w:val="0"/>
      <w:marRight w:val="0"/>
      <w:marTop w:val="0"/>
      <w:marBottom w:val="0"/>
      <w:divBdr>
        <w:top w:val="none" w:sz="0" w:space="0" w:color="auto"/>
        <w:left w:val="none" w:sz="0" w:space="0" w:color="auto"/>
        <w:bottom w:val="none" w:sz="0" w:space="0" w:color="auto"/>
        <w:right w:val="none" w:sz="0" w:space="0" w:color="auto"/>
      </w:divBdr>
    </w:div>
    <w:div w:id="1934514792">
      <w:bodyDiv w:val="1"/>
      <w:marLeft w:val="0"/>
      <w:marRight w:val="0"/>
      <w:marTop w:val="0"/>
      <w:marBottom w:val="0"/>
      <w:divBdr>
        <w:top w:val="none" w:sz="0" w:space="0" w:color="auto"/>
        <w:left w:val="none" w:sz="0" w:space="0" w:color="auto"/>
        <w:bottom w:val="none" w:sz="0" w:space="0" w:color="auto"/>
        <w:right w:val="none" w:sz="0" w:space="0" w:color="auto"/>
      </w:divBdr>
    </w:div>
    <w:div w:id="1956061408">
      <w:bodyDiv w:val="1"/>
      <w:marLeft w:val="0"/>
      <w:marRight w:val="0"/>
      <w:marTop w:val="0"/>
      <w:marBottom w:val="0"/>
      <w:divBdr>
        <w:top w:val="none" w:sz="0" w:space="0" w:color="auto"/>
        <w:left w:val="none" w:sz="0" w:space="0" w:color="auto"/>
        <w:bottom w:val="none" w:sz="0" w:space="0" w:color="auto"/>
        <w:right w:val="none" w:sz="0" w:space="0" w:color="auto"/>
      </w:divBdr>
    </w:div>
    <w:div w:id="2036152596">
      <w:bodyDiv w:val="1"/>
      <w:marLeft w:val="0"/>
      <w:marRight w:val="0"/>
      <w:marTop w:val="0"/>
      <w:marBottom w:val="0"/>
      <w:divBdr>
        <w:top w:val="none" w:sz="0" w:space="0" w:color="auto"/>
        <w:left w:val="none" w:sz="0" w:space="0" w:color="auto"/>
        <w:bottom w:val="none" w:sz="0" w:space="0" w:color="auto"/>
        <w:right w:val="none" w:sz="0" w:space="0" w:color="auto"/>
      </w:divBdr>
    </w:div>
    <w:div w:id="207870225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5.jpeg"/><Relationship Id="rId26" Type="http://schemas.openxmlformats.org/officeDocument/2006/relationships/image" Target="media/image7.png"/><Relationship Id="rId39"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image" Target="media/image15.png"/><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footer" Target="footer5.xml"/><Relationship Id="rId33" Type="http://schemas.openxmlformats.org/officeDocument/2006/relationships/image" Target="media/image14.png"/><Relationship Id="rId38"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eader" Target="header3.xml"/><Relationship Id="rId29" Type="http://schemas.openxmlformats.org/officeDocument/2006/relationships/image" Target="media/image10.png"/><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32" Type="http://schemas.openxmlformats.org/officeDocument/2006/relationships/image" Target="media/image13.png"/><Relationship Id="rId37" Type="http://schemas.openxmlformats.org/officeDocument/2006/relationships/header" Target="header7.xml"/><Relationship Id="rId40"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image" Target="media/image9.png"/><Relationship Id="rId36"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image" Target="media/image6.png"/><Relationship Id="rId31" Type="http://schemas.openxmlformats.org/officeDocument/2006/relationships/image" Target="media/image12.pn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3.xml"/><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image" Target="media/image16.png"/><Relationship Id="rId43"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3" Type="http://schemas.openxmlformats.org/officeDocument/2006/relationships/hyperlink" Target="https://www.spenergynetworks.co.uk/userfiles/file/Flexibility_Services_Agreement_Template.pdf" TargetMode="External"/><Relationship Id="rId7" Type="http://schemas.openxmlformats.org/officeDocument/2006/relationships/hyperlink" Target="https://www.spenergynetworks.co.uk/userfiles/file/D4.2_specification_of_communication_protocols_between_market_participants.pdf" TargetMode="External"/><Relationship Id="rId2" Type="http://schemas.openxmlformats.org/officeDocument/2006/relationships/hyperlink" Target="https://www.spenergynetworks.co.uk/userfiles/file/FUSION_Flexibility_Services_Requisition_St_Andrews_SPEN.pdf" TargetMode="External"/><Relationship Id="rId1" Type="http://schemas.openxmlformats.org/officeDocument/2006/relationships/hyperlink" Target="https://www.spenergynetworks.co.uk/userfiles/file/FUSION_Flexibility_Services_Requisition_Leuchars_SPEN.pdf" TargetMode="External"/><Relationship Id="rId6" Type="http://schemas.openxmlformats.org/officeDocument/2006/relationships/hyperlink" Target="https://www.usef.energy/app/uploads/2021/05/USEF-The-Framework-Explained-update-2021.pdf" TargetMode="External"/><Relationship Id="rId5" Type="http://schemas.openxmlformats.org/officeDocument/2006/relationships/hyperlink" Target="https://www.usef.energy/app/uploads/2020/01/USEF-Flex-Trading-Protocol-Specifications-1.01.pdf" TargetMode="External"/><Relationship Id="rId4" Type="http://schemas.openxmlformats.org/officeDocument/2006/relationships/hyperlink" Target="https://www.spenergynetworks.co.uk/userfiles/file/D4.1_specification_of_communication_and_procurement_platform.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DB86B56AA0148C0AB06FF11ABE958D2"/>
        <w:category>
          <w:name w:val="General"/>
          <w:gallery w:val="placeholder"/>
        </w:category>
        <w:types>
          <w:type w:val="bbPlcHdr"/>
        </w:types>
        <w:behaviors>
          <w:behavior w:val="content"/>
        </w:behaviors>
        <w:guid w:val="{352FABD0-7043-492F-8AFD-BC7923810A0F}"/>
      </w:docPartPr>
      <w:docPartBody>
        <w:p w:rsidR="006F1D66" w:rsidRDefault="00A1168B">
          <w:pPr>
            <w:pStyle w:val="1DB86B56AA0148C0AB06FF11ABE958D2"/>
          </w:pPr>
          <w:r w:rsidRPr="009D630C">
            <w:rPr>
              <w:rStyle w:val="PlaceholderText"/>
            </w:rPr>
            <w:t>[Project name]</w:t>
          </w:r>
        </w:p>
      </w:docPartBody>
    </w:docPart>
    <w:docPart>
      <w:docPartPr>
        <w:name w:val="BC5390B7356F4949BA6B3F8983F28157"/>
        <w:category>
          <w:name w:val="General"/>
          <w:gallery w:val="placeholder"/>
        </w:category>
        <w:types>
          <w:type w:val="bbPlcHdr"/>
        </w:types>
        <w:behaviors>
          <w:behavior w:val="content"/>
        </w:behaviors>
        <w:guid w:val="{3F41E4C6-6A98-45A9-B1B6-8F45F675503F}"/>
      </w:docPartPr>
      <w:docPartBody>
        <w:p w:rsidR="006F1D66" w:rsidRDefault="00A1168B">
          <w:pPr>
            <w:pStyle w:val="BC5390B7356F4949BA6B3F8983F28157"/>
          </w:pPr>
          <w:r w:rsidRPr="009D630C">
            <w:rPr>
              <w:rStyle w:val="PlaceholderText"/>
            </w:rPr>
            <w:t>[Report title]</w:t>
          </w:r>
        </w:p>
      </w:docPartBody>
    </w:docPart>
    <w:docPart>
      <w:docPartPr>
        <w:name w:val="D56AEC20409E4D2DBAEF0E8E8706A26D"/>
        <w:category>
          <w:name w:val="General"/>
          <w:gallery w:val="placeholder"/>
        </w:category>
        <w:types>
          <w:type w:val="bbPlcHdr"/>
        </w:types>
        <w:behaviors>
          <w:behavior w:val="content"/>
        </w:behaviors>
        <w:guid w:val="{36D3976F-A943-440D-B3FA-1168520B627F}"/>
      </w:docPartPr>
      <w:docPartBody>
        <w:p w:rsidR="006F1D66" w:rsidRDefault="00A1168B">
          <w:pPr>
            <w:pStyle w:val="D56AEC20409E4D2DBAEF0E8E8706A26D"/>
          </w:pPr>
          <w:r w:rsidRPr="009D630C">
            <w:rPr>
              <w:rStyle w:val="PlaceholderText"/>
            </w:rPr>
            <w:t>[Customer name]</w:t>
          </w:r>
        </w:p>
      </w:docPartBody>
    </w:docPart>
    <w:docPart>
      <w:docPartPr>
        <w:name w:val="5819F3AD0FC8411AA23440607BC6BFFE"/>
        <w:category>
          <w:name w:val="General"/>
          <w:gallery w:val="placeholder"/>
        </w:category>
        <w:types>
          <w:type w:val="bbPlcHdr"/>
        </w:types>
        <w:behaviors>
          <w:behavior w:val="content"/>
        </w:behaviors>
        <w:guid w:val="{DC0EE12D-DA77-4D33-904B-824C6783EB0E}"/>
      </w:docPartPr>
      <w:docPartBody>
        <w:p w:rsidR="006F1D66" w:rsidRDefault="00A1168B">
          <w:pPr>
            <w:pStyle w:val="5819F3AD0FC8411AA23440607BC6BFFE"/>
          </w:pPr>
          <w:r w:rsidRPr="009D630C">
            <w:rPr>
              <w:rStyle w:val="PlaceholderText"/>
            </w:rPr>
            <w:t>[Report No.]</w:t>
          </w:r>
        </w:p>
      </w:docPartBody>
    </w:docPart>
    <w:docPart>
      <w:docPartPr>
        <w:name w:val="64510A3314A249A4B008C5A764756EA0"/>
        <w:category>
          <w:name w:val="General"/>
          <w:gallery w:val="placeholder"/>
        </w:category>
        <w:types>
          <w:type w:val="bbPlcHdr"/>
        </w:types>
        <w:behaviors>
          <w:behavior w:val="content"/>
        </w:behaviors>
        <w:guid w:val="{66E3C2C1-7433-4A2C-AD2C-94AF9456FFDB}"/>
      </w:docPartPr>
      <w:docPartBody>
        <w:p w:rsidR="006F1D66" w:rsidRDefault="00A1168B">
          <w:pPr>
            <w:pStyle w:val="64510A3314A249A4B008C5A764756EA0"/>
          </w:pPr>
          <w:r w:rsidRPr="009D630C">
            <w:rPr>
              <w:rStyle w:val="PlaceholderText"/>
            </w:rPr>
            <w:t>[revision]</w:t>
          </w:r>
        </w:p>
      </w:docPartBody>
    </w:docPart>
    <w:docPart>
      <w:docPartPr>
        <w:name w:val="AD82A107D9B7422ABE2316578FDA05BB"/>
        <w:category>
          <w:name w:val="General"/>
          <w:gallery w:val="placeholder"/>
        </w:category>
        <w:types>
          <w:type w:val="bbPlcHdr"/>
        </w:types>
        <w:behaviors>
          <w:behavior w:val="content"/>
        </w:behaviors>
        <w:guid w:val="{B1936E63-68A4-408F-A23E-711681078ED6}"/>
      </w:docPartPr>
      <w:docPartBody>
        <w:p w:rsidR="006F1D66" w:rsidRDefault="00A1168B">
          <w:pPr>
            <w:pStyle w:val="AD82A107D9B7422ABE2316578FDA05BB"/>
          </w:pPr>
          <w:r w:rsidRPr="009D630C">
            <w:rPr>
              <w:rStyle w:val="PlaceholderText"/>
            </w:rPr>
            <w:t>[Project name]</w:t>
          </w:r>
        </w:p>
      </w:docPartBody>
    </w:docPart>
    <w:docPart>
      <w:docPartPr>
        <w:name w:val="59C76F45C4564312B768FC4A4DCAB24A"/>
        <w:category>
          <w:name w:val="General"/>
          <w:gallery w:val="placeholder"/>
        </w:category>
        <w:types>
          <w:type w:val="bbPlcHdr"/>
        </w:types>
        <w:behaviors>
          <w:behavior w:val="content"/>
        </w:behaviors>
        <w:guid w:val="{83DEBA9B-FECA-4586-9AA2-540320DE592F}"/>
      </w:docPartPr>
      <w:docPartBody>
        <w:p w:rsidR="006F1D66" w:rsidRDefault="00A1168B">
          <w:pPr>
            <w:pStyle w:val="59C76F45C4564312B768FC4A4DCAB24A"/>
          </w:pPr>
          <w:r w:rsidRPr="009D630C">
            <w:rPr>
              <w:rStyle w:val="PlaceholderText"/>
            </w:rPr>
            <w:t>[Business Area]</w:t>
          </w:r>
        </w:p>
      </w:docPartBody>
    </w:docPart>
    <w:docPart>
      <w:docPartPr>
        <w:name w:val="D915D1B891DF48BF9A7F737E41A8D881"/>
        <w:category>
          <w:name w:val="General"/>
          <w:gallery w:val="placeholder"/>
        </w:category>
        <w:types>
          <w:type w:val="bbPlcHdr"/>
        </w:types>
        <w:behaviors>
          <w:behavior w:val="content"/>
        </w:behaviors>
        <w:guid w:val="{6A595474-9D09-480B-85B3-5D6CA1CD1915}"/>
      </w:docPartPr>
      <w:docPartBody>
        <w:p w:rsidR="006F1D66" w:rsidRDefault="00A1168B">
          <w:pPr>
            <w:pStyle w:val="D915D1B891DF48BF9A7F737E41A8D881"/>
          </w:pPr>
          <w:r w:rsidRPr="009D630C">
            <w:rPr>
              <w:rStyle w:val="PlaceholderText"/>
            </w:rPr>
            <w:t>[Unit/Division/Descriptor]</w:t>
          </w:r>
        </w:p>
      </w:docPartBody>
    </w:docPart>
    <w:docPart>
      <w:docPartPr>
        <w:name w:val="F30CE2C8CA214DBBB4D48FE60CCAD6F9"/>
        <w:category>
          <w:name w:val="General"/>
          <w:gallery w:val="placeholder"/>
        </w:category>
        <w:types>
          <w:type w:val="bbPlcHdr"/>
        </w:types>
        <w:behaviors>
          <w:behavior w:val="content"/>
        </w:behaviors>
        <w:guid w:val="{62BFCCDC-73B8-4193-89F4-9FFAF6D9A0A0}"/>
      </w:docPartPr>
      <w:docPartBody>
        <w:p w:rsidR="006F1D66" w:rsidRDefault="00A1168B">
          <w:pPr>
            <w:pStyle w:val="F30CE2C8CA214DBBB4D48FE60CCAD6F9"/>
          </w:pPr>
          <w:r w:rsidRPr="009D630C">
            <w:rPr>
              <w:rStyle w:val="PlaceholderText"/>
            </w:rPr>
            <w:t>[Office Post addr.]</w:t>
          </w:r>
        </w:p>
      </w:docPartBody>
    </w:docPart>
    <w:docPart>
      <w:docPartPr>
        <w:name w:val="9393F54B7FD7464997D5C3323F09207E"/>
        <w:category>
          <w:name w:val="General"/>
          <w:gallery w:val="placeholder"/>
        </w:category>
        <w:types>
          <w:type w:val="bbPlcHdr"/>
        </w:types>
        <w:behaviors>
          <w:behavior w:val="content"/>
        </w:behaviors>
        <w:guid w:val="{ED6609FE-A37F-475E-A561-8F429ABAA879}"/>
      </w:docPartPr>
      <w:docPartBody>
        <w:p w:rsidR="006F1D66" w:rsidRDefault="00A1168B">
          <w:pPr>
            <w:pStyle w:val="9393F54B7FD7464997D5C3323F09207E"/>
          </w:pPr>
          <w:r w:rsidRPr="009D630C">
            <w:rPr>
              <w:rStyle w:val="PlaceholderText"/>
            </w:rPr>
            <w:t>[+00 000 000 000]</w:t>
          </w:r>
        </w:p>
      </w:docPartBody>
    </w:docPart>
    <w:docPart>
      <w:docPartPr>
        <w:name w:val="2F7FA9E248FB4F79BB8C988278F0947A"/>
        <w:category>
          <w:name w:val="General"/>
          <w:gallery w:val="placeholder"/>
        </w:category>
        <w:types>
          <w:type w:val="bbPlcHdr"/>
        </w:types>
        <w:behaviors>
          <w:behavior w:val="content"/>
        </w:behaviors>
        <w:guid w:val="{8A1B63F1-C1FA-4A89-ACBE-5B08E9406758}"/>
      </w:docPartPr>
      <w:docPartBody>
        <w:p w:rsidR="006F1D66" w:rsidRDefault="00A1168B">
          <w:pPr>
            <w:pStyle w:val="2F7FA9E248FB4F79BB8C988278F0947A"/>
          </w:pPr>
          <w:r w:rsidRPr="009D630C">
            <w:rPr>
              <w:rStyle w:val="PlaceholderText"/>
            </w:rPr>
            <w:t>[Company Reg No]</w:t>
          </w:r>
        </w:p>
      </w:docPartBody>
    </w:docPart>
    <w:docPart>
      <w:docPartPr>
        <w:name w:val="16EC29FC72504DD69168F73C08C8D9FF"/>
        <w:category>
          <w:name w:val="General"/>
          <w:gallery w:val="placeholder"/>
        </w:category>
        <w:types>
          <w:type w:val="bbPlcHdr"/>
        </w:types>
        <w:behaviors>
          <w:behavior w:val="content"/>
        </w:behaviors>
        <w:guid w:val="{A929B910-6ACE-4D8B-AA58-B3569F4C93B7}"/>
      </w:docPartPr>
      <w:docPartBody>
        <w:p w:rsidR="006F1D66" w:rsidRDefault="00A1168B">
          <w:pPr>
            <w:pStyle w:val="16EC29FC72504DD69168F73C08C8D9FF"/>
          </w:pPr>
          <w:r w:rsidRPr="009D630C">
            <w:rPr>
              <w:rStyle w:val="PlaceholderText"/>
            </w:rPr>
            <w:t>[Report title]</w:t>
          </w:r>
        </w:p>
      </w:docPartBody>
    </w:docPart>
    <w:docPart>
      <w:docPartPr>
        <w:name w:val="2DF18C160A0643EA858A5B60670C7D6E"/>
        <w:category>
          <w:name w:val="General"/>
          <w:gallery w:val="placeholder"/>
        </w:category>
        <w:types>
          <w:type w:val="bbPlcHdr"/>
        </w:types>
        <w:behaviors>
          <w:behavior w:val="content"/>
        </w:behaviors>
        <w:guid w:val="{C5969B6A-04DF-4E04-AD60-847F17642165}"/>
      </w:docPartPr>
      <w:docPartBody>
        <w:p w:rsidR="006F1D66" w:rsidRDefault="00A1168B">
          <w:pPr>
            <w:pStyle w:val="2DF18C160A0643EA858A5B60670C7D6E"/>
          </w:pPr>
          <w:r w:rsidRPr="009D630C">
            <w:rPr>
              <w:rStyle w:val="PlaceholderText"/>
            </w:rPr>
            <w:t>[Customer name]</w:t>
          </w:r>
        </w:p>
      </w:docPartBody>
    </w:docPart>
    <w:docPart>
      <w:docPartPr>
        <w:name w:val="A541A98961BA45CB8C5B693DDD4D8407"/>
        <w:category>
          <w:name w:val="General"/>
          <w:gallery w:val="placeholder"/>
        </w:category>
        <w:types>
          <w:type w:val="bbPlcHdr"/>
        </w:types>
        <w:behaviors>
          <w:behavior w:val="content"/>
        </w:behaviors>
        <w:guid w:val="{2EA8BF96-F9A6-45E7-8583-628CFA22112F}"/>
      </w:docPartPr>
      <w:docPartBody>
        <w:p w:rsidR="006F1D66" w:rsidRDefault="00A1168B">
          <w:pPr>
            <w:pStyle w:val="A541A98961BA45CB8C5B693DDD4D8407"/>
          </w:pPr>
          <w:r w:rsidRPr="009D630C">
            <w:rPr>
              <w:rStyle w:val="PlaceholderText"/>
            </w:rPr>
            <w:t>[Address]</w:t>
          </w:r>
        </w:p>
      </w:docPartBody>
    </w:docPart>
    <w:docPart>
      <w:docPartPr>
        <w:name w:val="E81EF070870A44EBAF09A86556CBDDCA"/>
        <w:category>
          <w:name w:val="General"/>
          <w:gallery w:val="placeholder"/>
        </w:category>
        <w:types>
          <w:type w:val="bbPlcHdr"/>
        </w:types>
        <w:behaviors>
          <w:behavior w:val="content"/>
        </w:behaviors>
        <w:guid w:val="{04E149A7-5F14-4056-816D-84B4C20CCD84}"/>
      </w:docPartPr>
      <w:docPartBody>
        <w:p w:rsidR="006F1D66" w:rsidRDefault="00A1168B">
          <w:pPr>
            <w:pStyle w:val="E81EF070870A44EBAF09A86556CBDDCA"/>
          </w:pPr>
          <w:r w:rsidRPr="009D630C">
            <w:rPr>
              <w:rStyle w:val="PlaceholderText"/>
            </w:rPr>
            <w:t>[Customer contact]</w:t>
          </w:r>
        </w:p>
      </w:docPartBody>
    </w:docPart>
    <w:docPart>
      <w:docPartPr>
        <w:name w:val="7A10175B362D411BAD271EDD733D6149"/>
        <w:category>
          <w:name w:val="General"/>
          <w:gallery w:val="placeholder"/>
        </w:category>
        <w:types>
          <w:type w:val="bbPlcHdr"/>
        </w:types>
        <w:behaviors>
          <w:behavior w:val="content"/>
        </w:behaviors>
        <w:guid w:val="{AA7D11CC-20D0-466D-8408-F59F4B89DDF1}"/>
      </w:docPartPr>
      <w:docPartBody>
        <w:p w:rsidR="006F1D66" w:rsidRDefault="00A1168B">
          <w:pPr>
            <w:pStyle w:val="7A10175B362D411BAD271EDD733D6149"/>
          </w:pPr>
          <w:r w:rsidRPr="009D630C">
            <w:rPr>
              <w:rStyle w:val="PlaceholderText"/>
            </w:rPr>
            <w:t>[Date of issue]</w:t>
          </w:r>
        </w:p>
      </w:docPartBody>
    </w:docPart>
    <w:docPart>
      <w:docPartPr>
        <w:name w:val="339C49271E6B41BD81156CEEF56D9487"/>
        <w:category>
          <w:name w:val="General"/>
          <w:gallery w:val="placeholder"/>
        </w:category>
        <w:types>
          <w:type w:val="bbPlcHdr"/>
        </w:types>
        <w:behaviors>
          <w:behavior w:val="content"/>
        </w:behaviors>
        <w:guid w:val="{0D52C32E-398A-4FAD-B613-9756FD77EA71}"/>
      </w:docPartPr>
      <w:docPartBody>
        <w:p w:rsidR="006F1D66" w:rsidRDefault="00A1168B">
          <w:pPr>
            <w:pStyle w:val="339C49271E6B41BD81156CEEF56D9487"/>
          </w:pPr>
          <w:r w:rsidRPr="009D630C">
            <w:rPr>
              <w:rStyle w:val="PlaceholderText"/>
            </w:rPr>
            <w:t>[Project No.]</w:t>
          </w:r>
        </w:p>
      </w:docPartBody>
    </w:docPart>
    <w:docPart>
      <w:docPartPr>
        <w:name w:val="B0E0DFFA6AC24F21878E1964C9DB8748"/>
        <w:category>
          <w:name w:val="General"/>
          <w:gallery w:val="placeholder"/>
        </w:category>
        <w:types>
          <w:type w:val="bbPlcHdr"/>
        </w:types>
        <w:behaviors>
          <w:behavior w:val="content"/>
        </w:behaviors>
        <w:guid w:val="{7E9573A3-AF56-4279-B71A-104BA0CD275E}"/>
      </w:docPartPr>
      <w:docPartBody>
        <w:p w:rsidR="006F1D66" w:rsidRDefault="00A1168B">
          <w:pPr>
            <w:pStyle w:val="B0E0DFFA6AC24F21878E1964C9DB8748"/>
          </w:pPr>
          <w:r w:rsidRPr="009D630C">
            <w:rPr>
              <w:rStyle w:val="PlaceholderText"/>
            </w:rPr>
            <w:t>[Name of unit]</w:t>
          </w:r>
        </w:p>
      </w:docPartBody>
    </w:docPart>
    <w:docPart>
      <w:docPartPr>
        <w:name w:val="D925E33350A7434EA9AEAD42999A28DE"/>
        <w:category>
          <w:name w:val="General"/>
          <w:gallery w:val="placeholder"/>
        </w:category>
        <w:types>
          <w:type w:val="bbPlcHdr"/>
        </w:types>
        <w:behaviors>
          <w:behavior w:val="content"/>
        </w:behaviors>
        <w:guid w:val="{C8C4A854-7173-4D6C-922B-85A89292810E}"/>
      </w:docPartPr>
      <w:docPartBody>
        <w:p w:rsidR="006F1D66" w:rsidRDefault="00A1168B">
          <w:pPr>
            <w:pStyle w:val="D925E33350A7434EA9AEAD42999A28DE"/>
          </w:pPr>
          <w:r w:rsidRPr="009D630C">
            <w:rPr>
              <w:rStyle w:val="PlaceholderText"/>
            </w:rPr>
            <w:t>[Report No.]</w:t>
          </w:r>
        </w:p>
      </w:docPartBody>
    </w:docPart>
    <w:docPart>
      <w:docPartPr>
        <w:name w:val="B4B42970BA23404387F1D26F9B9BC95B"/>
        <w:category>
          <w:name w:val="General"/>
          <w:gallery w:val="placeholder"/>
        </w:category>
        <w:types>
          <w:type w:val="bbPlcHdr"/>
        </w:types>
        <w:behaviors>
          <w:behavior w:val="content"/>
        </w:behaviors>
        <w:guid w:val="{B7F4974C-9372-4FD6-9273-99DE90E4BABF}"/>
      </w:docPartPr>
      <w:docPartBody>
        <w:p w:rsidR="006F1D66" w:rsidRDefault="00A1168B">
          <w:pPr>
            <w:pStyle w:val="B4B42970BA23404387F1D26F9B9BC95B"/>
          </w:pPr>
          <w:r w:rsidRPr="009D630C">
            <w:rPr>
              <w:rStyle w:val="PlaceholderText"/>
            </w:rPr>
            <w:t>[Rev.]</w:t>
          </w:r>
        </w:p>
      </w:docPartBody>
    </w:docPart>
    <w:docPart>
      <w:docPartPr>
        <w:name w:val="D5027749DF8840A78BA3E38114B817A3"/>
        <w:category>
          <w:name w:val="General"/>
          <w:gallery w:val="placeholder"/>
        </w:category>
        <w:types>
          <w:type w:val="bbPlcHdr"/>
        </w:types>
        <w:behaviors>
          <w:behavior w:val="content"/>
        </w:behaviors>
        <w:guid w:val="{A2AEDDC0-0352-4D97-A110-106B9B0D662B}"/>
      </w:docPartPr>
      <w:docPartBody>
        <w:p w:rsidR="006F1D66" w:rsidRDefault="00A1168B">
          <w:pPr>
            <w:pStyle w:val="D5027749DF8840A78BA3E38114B817A3"/>
          </w:pPr>
          <w:r w:rsidRPr="009D630C">
            <w:rPr>
              <w:rStyle w:val="PlaceholderText"/>
            </w:rPr>
            <w:t>[Keywords]</w:t>
          </w:r>
        </w:p>
      </w:docPartBody>
    </w:docPart>
    <w:docPart>
      <w:docPartPr>
        <w:name w:val="8E55623C035F4D48B6EAFBE522D8E42B"/>
        <w:category>
          <w:name w:val="General"/>
          <w:gallery w:val="placeholder"/>
        </w:category>
        <w:types>
          <w:type w:val="bbPlcHdr"/>
        </w:types>
        <w:behaviors>
          <w:behavior w:val="content"/>
        </w:behaviors>
        <w:guid w:val="{D1012D90-A475-489E-BC9A-B8C5A7F67DC9}"/>
      </w:docPartPr>
      <w:docPartBody>
        <w:p w:rsidR="006F1D66" w:rsidRDefault="00A1168B">
          <w:pPr>
            <w:pStyle w:val="8E55623C035F4D48B6EAFBE522D8E42B"/>
          </w:pPr>
          <w:r w:rsidRPr="009D630C">
            <w:rPr>
              <w:rStyle w:val="PlaceholderText"/>
            </w:rPr>
            <w:t>Distribution list.</w:t>
          </w:r>
        </w:p>
      </w:docPartBody>
    </w:docPart>
    <w:docPart>
      <w:docPartPr>
        <w:name w:val="D32BE00FE2BB410D87383783B5978BAF"/>
        <w:category>
          <w:name w:val="General"/>
          <w:gallery w:val="placeholder"/>
        </w:category>
        <w:types>
          <w:type w:val="bbPlcHdr"/>
        </w:types>
        <w:behaviors>
          <w:behavior w:val="content"/>
        </w:behaviors>
        <w:guid w:val="{20CD4667-D80A-4492-BD6B-D1FFE1D7B3C2}"/>
      </w:docPartPr>
      <w:docPartBody>
        <w:p w:rsidR="006F1D66" w:rsidRDefault="00A1168B">
          <w:pPr>
            <w:pStyle w:val="D32BE00FE2BB410D87383783B5978BAF"/>
          </w:pPr>
          <w:r w:rsidRPr="009D630C">
            <w:rPr>
              <w:rStyle w:val="PlaceholderText"/>
            </w:rPr>
            <w:t>[yyyy-mm-dd]</w:t>
          </w:r>
        </w:p>
      </w:docPartBody>
    </w:docPart>
    <w:docPart>
      <w:docPartPr>
        <w:name w:val="549FCDA1D6624F9B984B9A48AAEFF6D9"/>
        <w:category>
          <w:name w:val="General"/>
          <w:gallery w:val="placeholder"/>
        </w:category>
        <w:types>
          <w:type w:val="bbPlcHdr"/>
        </w:types>
        <w:behaviors>
          <w:behavior w:val="content"/>
        </w:behaviors>
        <w:guid w:val="{3AE02ABB-436D-4073-8832-8935010086F0}"/>
      </w:docPartPr>
      <w:docPartBody>
        <w:p w:rsidR="006F1D66" w:rsidRDefault="00A1168B">
          <w:pPr>
            <w:pStyle w:val="549FCDA1D6624F9B984B9A48AAEFF6D9"/>
          </w:pPr>
          <w:r>
            <w:rPr>
              <w:rStyle w:val="PlaceholderText"/>
            </w:rPr>
            <w:t>[Report No.]</w:t>
          </w:r>
        </w:p>
      </w:docPartBody>
    </w:docPart>
    <w:docPart>
      <w:docPartPr>
        <w:name w:val="C42FB24990CD4EFF856C189B0BA960B4"/>
        <w:category>
          <w:name w:val="General"/>
          <w:gallery w:val="placeholder"/>
        </w:category>
        <w:types>
          <w:type w:val="bbPlcHdr"/>
        </w:types>
        <w:behaviors>
          <w:behavior w:val="content"/>
        </w:behaviors>
        <w:guid w:val="{8C1C4A08-4149-4FC3-9649-7F2D3B8FF912}"/>
      </w:docPartPr>
      <w:docPartBody>
        <w:p w:rsidR="006F1D66" w:rsidRDefault="00A1168B">
          <w:pPr>
            <w:pStyle w:val="C42FB24990CD4EFF856C189B0BA960B4"/>
          </w:pPr>
          <w:r>
            <w:rPr>
              <w:rStyle w:val="PlaceholderText"/>
            </w:rPr>
            <w:t>[Rev]</w:t>
          </w:r>
        </w:p>
      </w:docPartBody>
    </w:docPart>
    <w:docPart>
      <w:docPartPr>
        <w:name w:val="3BEFF0097C1A4C03806CEBA088B02ED8"/>
        <w:category>
          <w:name w:val="General"/>
          <w:gallery w:val="placeholder"/>
        </w:category>
        <w:types>
          <w:type w:val="bbPlcHdr"/>
        </w:types>
        <w:behaviors>
          <w:behavior w:val="content"/>
        </w:behaviors>
        <w:guid w:val="{6F77C47B-D119-4AE4-B381-CA334CB0E1C9}"/>
      </w:docPartPr>
      <w:docPartBody>
        <w:p w:rsidR="00C06A7D" w:rsidRDefault="00D53737" w:rsidP="00D53737">
          <w:pPr>
            <w:pStyle w:val="3BEFF0097C1A4C03806CEBA088B02ED8"/>
          </w:pPr>
          <w:r w:rsidRPr="009D630C">
            <w:rPr>
              <w:rStyle w:val="PlaceholderText"/>
            </w:rPr>
            <w:t>[Name]</w:t>
          </w:r>
        </w:p>
      </w:docPartBody>
    </w:docPart>
    <w:docPart>
      <w:docPartPr>
        <w:name w:val="6A8F2B214C2A426880942E3D66570D61"/>
        <w:category>
          <w:name w:val="General"/>
          <w:gallery w:val="placeholder"/>
        </w:category>
        <w:types>
          <w:type w:val="bbPlcHdr"/>
        </w:types>
        <w:behaviors>
          <w:behavior w:val="content"/>
        </w:behaviors>
        <w:guid w:val="{63FD7587-C3D2-4505-B468-99969960B500}"/>
      </w:docPartPr>
      <w:docPartBody>
        <w:p w:rsidR="00C06A7D" w:rsidRDefault="00D53737" w:rsidP="00D53737">
          <w:pPr>
            <w:pStyle w:val="6A8F2B214C2A426880942E3D66570D61"/>
          </w:pPr>
          <w:r w:rsidRPr="009D630C">
            <w:rPr>
              <w:rStyle w:val="PlaceholderText"/>
            </w:rPr>
            <w:t>[title]</w:t>
          </w:r>
        </w:p>
      </w:docPartBody>
    </w:docPart>
    <w:docPart>
      <w:docPartPr>
        <w:name w:val="1C1E76757C674740BD2D6D094618E5EF"/>
        <w:category>
          <w:name w:val="General"/>
          <w:gallery w:val="placeholder"/>
        </w:category>
        <w:types>
          <w:type w:val="bbPlcHdr"/>
        </w:types>
        <w:behaviors>
          <w:behavior w:val="content"/>
        </w:behaviors>
        <w:guid w:val="{ED73DDD2-96C0-4A9E-B072-EF7EEB26A153}"/>
      </w:docPartPr>
      <w:docPartBody>
        <w:p w:rsidR="00C06A7D" w:rsidRDefault="00D53737" w:rsidP="00D53737">
          <w:pPr>
            <w:pStyle w:val="1C1E76757C674740BD2D6D094618E5EF"/>
          </w:pPr>
          <w:r w:rsidRPr="009D630C">
            <w:rPr>
              <w:rStyle w:val="PlaceholderText"/>
            </w:rPr>
            <w:t>[title]</w:t>
          </w:r>
        </w:p>
      </w:docPartBody>
    </w:docPart>
    <w:docPart>
      <w:docPartPr>
        <w:name w:val="0395B95C47E64DBFA85D684E7C11C314"/>
        <w:category>
          <w:name w:val="General"/>
          <w:gallery w:val="placeholder"/>
        </w:category>
        <w:types>
          <w:type w:val="bbPlcHdr"/>
        </w:types>
        <w:behaviors>
          <w:behavior w:val="content"/>
        </w:behaviors>
        <w:guid w:val="{1071631E-F69E-43DF-BFE6-1EC5577942D0}"/>
      </w:docPartPr>
      <w:docPartBody>
        <w:p w:rsidR="00C06A7D" w:rsidRDefault="00D53737" w:rsidP="00D53737">
          <w:pPr>
            <w:pStyle w:val="0395B95C47E64DBFA85D684E7C11C314"/>
          </w:pPr>
          <w:r w:rsidRPr="009D630C">
            <w:rPr>
              <w:rStyle w:val="PlaceholderText"/>
            </w:rPr>
            <w:t>[Name]</w:t>
          </w:r>
        </w:p>
      </w:docPartBody>
    </w:docPart>
    <w:docPart>
      <w:docPartPr>
        <w:name w:val="E9034B54C3FA412B8A913F5A6C6BE49E"/>
        <w:category>
          <w:name w:val="General"/>
          <w:gallery w:val="placeholder"/>
        </w:category>
        <w:types>
          <w:type w:val="bbPlcHdr"/>
        </w:types>
        <w:behaviors>
          <w:behavior w:val="content"/>
        </w:behaviors>
        <w:guid w:val="{1AD6EDAA-4DC8-4D37-A44F-DE6187831634}"/>
      </w:docPartPr>
      <w:docPartBody>
        <w:p w:rsidR="00C06A7D" w:rsidRDefault="00D53737" w:rsidP="00D53737">
          <w:pPr>
            <w:pStyle w:val="E9034B54C3FA412B8A913F5A6C6BE49E"/>
          </w:pPr>
          <w:r w:rsidRPr="009D630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Work Sans">
    <w:altName w:val="Calibri"/>
    <w:charset w:val="00"/>
    <w:family w:val="auto"/>
    <w:pitch w:val="variable"/>
    <w:sig w:usb0="A00000FF" w:usb1="5000E07B" w:usb2="00000000" w:usb3="00000000" w:csb0="00000193"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D66"/>
    <w:rsid w:val="00016588"/>
    <w:rsid w:val="000643F9"/>
    <w:rsid w:val="0007286D"/>
    <w:rsid w:val="00081880"/>
    <w:rsid w:val="000C1DD2"/>
    <w:rsid w:val="000F2D3B"/>
    <w:rsid w:val="0013710A"/>
    <w:rsid w:val="002B710B"/>
    <w:rsid w:val="003143D5"/>
    <w:rsid w:val="00390CF9"/>
    <w:rsid w:val="00391640"/>
    <w:rsid w:val="003E016A"/>
    <w:rsid w:val="004D7562"/>
    <w:rsid w:val="004E719E"/>
    <w:rsid w:val="005747CF"/>
    <w:rsid w:val="00575F75"/>
    <w:rsid w:val="006F1D66"/>
    <w:rsid w:val="007C569E"/>
    <w:rsid w:val="00811F9F"/>
    <w:rsid w:val="00831D8A"/>
    <w:rsid w:val="00847DAC"/>
    <w:rsid w:val="008B45FB"/>
    <w:rsid w:val="008C06A0"/>
    <w:rsid w:val="008F0838"/>
    <w:rsid w:val="008F6E5F"/>
    <w:rsid w:val="00913FA6"/>
    <w:rsid w:val="0094008E"/>
    <w:rsid w:val="00975856"/>
    <w:rsid w:val="009A7B80"/>
    <w:rsid w:val="009E3322"/>
    <w:rsid w:val="00A1168B"/>
    <w:rsid w:val="00A31526"/>
    <w:rsid w:val="00A639CA"/>
    <w:rsid w:val="00AB5069"/>
    <w:rsid w:val="00B35B79"/>
    <w:rsid w:val="00B7514E"/>
    <w:rsid w:val="00B94B1C"/>
    <w:rsid w:val="00BC1572"/>
    <w:rsid w:val="00C06A7D"/>
    <w:rsid w:val="00CD7A1B"/>
    <w:rsid w:val="00D44E1D"/>
    <w:rsid w:val="00D53737"/>
    <w:rsid w:val="00D555F5"/>
    <w:rsid w:val="00D628DD"/>
    <w:rsid w:val="00D63A48"/>
    <w:rsid w:val="00D94981"/>
    <w:rsid w:val="00E120A9"/>
    <w:rsid w:val="00E2796C"/>
    <w:rsid w:val="00E726C7"/>
    <w:rsid w:val="00E77117"/>
    <w:rsid w:val="00F22B3B"/>
    <w:rsid w:val="00FA0510"/>
    <w:rsid w:val="00FA361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rPr>
      <w:noProof/>
      <w:vanish/>
      <w:color w:val="808080"/>
      <w:lang w:val="en-GB"/>
    </w:rPr>
  </w:style>
  <w:style w:type="paragraph" w:customStyle="1" w:styleId="1DB86B56AA0148C0AB06FF11ABE958D2">
    <w:name w:val="1DB86B56AA0148C0AB06FF11ABE958D2"/>
  </w:style>
  <w:style w:type="paragraph" w:customStyle="1" w:styleId="BC5390B7356F4949BA6B3F8983F28157">
    <w:name w:val="BC5390B7356F4949BA6B3F8983F28157"/>
  </w:style>
  <w:style w:type="paragraph" w:customStyle="1" w:styleId="D56AEC20409E4D2DBAEF0E8E8706A26D">
    <w:name w:val="D56AEC20409E4D2DBAEF0E8E8706A26D"/>
  </w:style>
  <w:style w:type="paragraph" w:customStyle="1" w:styleId="5819F3AD0FC8411AA23440607BC6BFFE">
    <w:name w:val="5819F3AD0FC8411AA23440607BC6BFFE"/>
  </w:style>
  <w:style w:type="paragraph" w:customStyle="1" w:styleId="64510A3314A249A4B008C5A764756EA0">
    <w:name w:val="64510A3314A249A4B008C5A764756EA0"/>
  </w:style>
  <w:style w:type="paragraph" w:customStyle="1" w:styleId="AD82A107D9B7422ABE2316578FDA05BB">
    <w:name w:val="AD82A107D9B7422ABE2316578FDA05BB"/>
  </w:style>
  <w:style w:type="paragraph" w:customStyle="1" w:styleId="59C76F45C4564312B768FC4A4DCAB24A">
    <w:name w:val="59C76F45C4564312B768FC4A4DCAB24A"/>
  </w:style>
  <w:style w:type="paragraph" w:customStyle="1" w:styleId="D915D1B891DF48BF9A7F737E41A8D881">
    <w:name w:val="D915D1B891DF48BF9A7F737E41A8D881"/>
  </w:style>
  <w:style w:type="paragraph" w:customStyle="1" w:styleId="F30CE2C8CA214DBBB4D48FE60CCAD6F9">
    <w:name w:val="F30CE2C8CA214DBBB4D48FE60CCAD6F9"/>
  </w:style>
  <w:style w:type="paragraph" w:customStyle="1" w:styleId="9393F54B7FD7464997D5C3323F09207E">
    <w:name w:val="9393F54B7FD7464997D5C3323F09207E"/>
  </w:style>
  <w:style w:type="paragraph" w:customStyle="1" w:styleId="2F7FA9E248FB4F79BB8C988278F0947A">
    <w:name w:val="2F7FA9E248FB4F79BB8C988278F0947A"/>
  </w:style>
  <w:style w:type="paragraph" w:customStyle="1" w:styleId="16EC29FC72504DD69168F73C08C8D9FF">
    <w:name w:val="16EC29FC72504DD69168F73C08C8D9FF"/>
  </w:style>
  <w:style w:type="paragraph" w:customStyle="1" w:styleId="2DF18C160A0643EA858A5B60670C7D6E">
    <w:name w:val="2DF18C160A0643EA858A5B60670C7D6E"/>
  </w:style>
  <w:style w:type="paragraph" w:customStyle="1" w:styleId="A541A98961BA45CB8C5B693DDD4D8407">
    <w:name w:val="A541A98961BA45CB8C5B693DDD4D8407"/>
  </w:style>
  <w:style w:type="paragraph" w:customStyle="1" w:styleId="E81EF070870A44EBAF09A86556CBDDCA">
    <w:name w:val="E81EF070870A44EBAF09A86556CBDDCA"/>
  </w:style>
  <w:style w:type="paragraph" w:customStyle="1" w:styleId="7A10175B362D411BAD271EDD733D6149">
    <w:name w:val="7A10175B362D411BAD271EDD733D6149"/>
  </w:style>
  <w:style w:type="paragraph" w:customStyle="1" w:styleId="339C49271E6B41BD81156CEEF56D9487">
    <w:name w:val="339C49271E6B41BD81156CEEF56D9487"/>
  </w:style>
  <w:style w:type="paragraph" w:customStyle="1" w:styleId="B0E0DFFA6AC24F21878E1964C9DB8748">
    <w:name w:val="B0E0DFFA6AC24F21878E1964C9DB8748"/>
  </w:style>
  <w:style w:type="paragraph" w:customStyle="1" w:styleId="D925E33350A7434EA9AEAD42999A28DE">
    <w:name w:val="D925E33350A7434EA9AEAD42999A28DE"/>
  </w:style>
  <w:style w:type="paragraph" w:customStyle="1" w:styleId="B4B42970BA23404387F1D26F9B9BC95B">
    <w:name w:val="B4B42970BA23404387F1D26F9B9BC95B"/>
  </w:style>
  <w:style w:type="paragraph" w:customStyle="1" w:styleId="D5027749DF8840A78BA3E38114B817A3">
    <w:name w:val="D5027749DF8840A78BA3E38114B817A3"/>
  </w:style>
  <w:style w:type="paragraph" w:customStyle="1" w:styleId="8E55623C035F4D48B6EAFBE522D8E42B">
    <w:name w:val="8E55623C035F4D48B6EAFBE522D8E42B"/>
  </w:style>
  <w:style w:type="paragraph" w:customStyle="1" w:styleId="D32BE00FE2BB410D87383783B5978BAF">
    <w:name w:val="D32BE00FE2BB410D87383783B5978BAF"/>
  </w:style>
  <w:style w:type="paragraph" w:customStyle="1" w:styleId="549FCDA1D6624F9B984B9A48AAEFF6D9">
    <w:name w:val="549FCDA1D6624F9B984B9A48AAEFF6D9"/>
  </w:style>
  <w:style w:type="paragraph" w:customStyle="1" w:styleId="C42FB24990CD4EFF856C189B0BA960B4">
    <w:name w:val="C42FB24990CD4EFF856C189B0BA960B4"/>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customStyle="1" w:styleId="3BEFF0097C1A4C03806CEBA088B02ED8">
    <w:name w:val="3BEFF0097C1A4C03806CEBA088B02ED8"/>
    <w:rsid w:val="00D53737"/>
    <w:rPr>
      <w:lang w:val="en-GB" w:eastAsia="en-GB"/>
    </w:rPr>
  </w:style>
  <w:style w:type="paragraph" w:customStyle="1" w:styleId="6A8F2B214C2A426880942E3D66570D61">
    <w:name w:val="6A8F2B214C2A426880942E3D66570D61"/>
    <w:rsid w:val="00D53737"/>
    <w:rPr>
      <w:lang w:val="en-GB" w:eastAsia="en-GB"/>
    </w:rPr>
  </w:style>
  <w:style w:type="paragraph" w:customStyle="1" w:styleId="1C1E76757C674740BD2D6D094618E5EF">
    <w:name w:val="1C1E76757C674740BD2D6D094618E5EF"/>
    <w:rsid w:val="00D53737"/>
    <w:rPr>
      <w:lang w:val="en-GB" w:eastAsia="en-GB"/>
    </w:rPr>
  </w:style>
  <w:style w:type="paragraph" w:customStyle="1" w:styleId="0395B95C47E64DBFA85D684E7C11C314">
    <w:name w:val="0395B95C47E64DBFA85D684E7C11C314"/>
    <w:rsid w:val="00D53737"/>
    <w:rPr>
      <w:lang w:val="en-GB" w:eastAsia="en-GB"/>
    </w:rPr>
  </w:style>
  <w:style w:type="paragraph" w:customStyle="1" w:styleId="E9034B54C3FA412B8A913F5A6C6BE49E">
    <w:name w:val="E9034B54C3FA412B8A913F5A6C6BE49E"/>
    <w:rsid w:val="00D53737"/>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DNV PP">
      <a:dk1>
        <a:srgbClr val="000000"/>
      </a:dk1>
      <a:lt1>
        <a:srgbClr val="FFFFFF"/>
      </a:lt1>
      <a:dk2>
        <a:srgbClr val="0F204B"/>
      </a:dk2>
      <a:lt2>
        <a:srgbClr val="F4F3EF"/>
      </a:lt2>
      <a:accent1>
        <a:srgbClr val="0F204B"/>
      </a:accent1>
      <a:accent2>
        <a:srgbClr val="99D9F0"/>
      </a:accent2>
      <a:accent3>
        <a:srgbClr val="003591"/>
      </a:accent3>
      <a:accent4>
        <a:srgbClr val="009FDA"/>
      </a:accent4>
      <a:accent5>
        <a:srgbClr val="91FFB4"/>
      </a:accent5>
      <a:accent6>
        <a:srgbClr val="3F9C35"/>
      </a:accent6>
      <a:hlink>
        <a:srgbClr val="009FDA"/>
      </a:hlink>
      <a:folHlink>
        <a:srgbClr val="3F9C3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8C9EAA8A649546BA23D0F37E8D1C8B" ma:contentTypeVersion="18" ma:contentTypeDescription="Create a new document." ma:contentTypeScope="" ma:versionID="0b7431370abd2712bee39f6563225afa">
  <xsd:schema xmlns:xsd="http://www.w3.org/2001/XMLSchema" xmlns:xs="http://www.w3.org/2001/XMLSchema" xmlns:p="http://schemas.microsoft.com/office/2006/metadata/properties" xmlns:ns1="http://schemas.microsoft.com/sharepoint/v3" xmlns:ns2="2c855efc-915b-4de9-bf69-d1a1299b74c5" xmlns:ns3="6f052f2a-2d74-4e22-affa-bb5354a1093a" targetNamespace="http://schemas.microsoft.com/office/2006/metadata/properties" ma:root="true" ma:fieldsID="29133bf5f3e6b1d35b846299b4ab251c" ns1:_="" ns2:_="" ns3:_="">
    <xsd:import namespace="http://schemas.microsoft.com/sharepoint/v3"/>
    <xsd:import namespace="2c855efc-915b-4de9-bf69-d1a1299b74c5"/>
    <xsd:import namespace="6f052f2a-2d74-4e22-affa-bb5354a1093a"/>
    <xsd:element name="properties">
      <xsd:complexType>
        <xsd:sequence>
          <xsd:element name="documentManagement">
            <xsd:complexType>
              <xsd:all>
                <xsd:element ref="ns2:Usage"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855efc-915b-4de9-bf69-d1a1299b74c5" elementFormDefault="qualified">
    <xsd:import namespace="http://schemas.microsoft.com/office/2006/documentManagement/types"/>
    <xsd:import namespace="http://schemas.microsoft.com/office/infopath/2007/PartnerControls"/>
    <xsd:element name="Usage" ma:index="2" nillable="true" ma:displayName="Usage" ma:default="Production Template" ma:format="Dropdown" ma:internalName="Usage" ma:readOnly="false">
      <xsd:simpleType>
        <xsd:restriction base="dms:Choice">
          <xsd:enumeration value="Production Template"/>
          <xsd:enumeration value="Pilot Template"/>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hidden="true" ma:internalName="MediaServiceAutoTags" ma:readOnly="true">
      <xsd:simpleType>
        <xsd:restriction base="dms:Text"/>
      </xsd:simpleType>
    </xsd:element>
    <xsd:element name="MediaServiceOCR" ma:index="14" nillable="true" ma:displayName="MediaServiceOCR" ma:hidden="true" ma:internalName="MediaServiceOCR" ma:readOnly="true">
      <xsd:simpleType>
        <xsd:restriction base="dms:Note"/>
      </xsd:simpleType>
    </xsd:element>
    <xsd:element name="MediaServiceLocation" ma:index="15" nillable="true" ma:displayName="MediaServiceLocation" ma:hidden="true"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052f2a-2d74-4e22-affa-bb5354a1093a"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Usage xmlns="2c855efc-915b-4de9-bf69-d1a1299b74c5">Production Template</Usag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IEEE2006OfficeOnline.xsl" StyleName="IEEE" Version="200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root>
  <Tag name="dgCompanyName01"/>
  <Tag name="DpProjName01">Project FUSION</Tag>
  <Tag name="DgReportTitle01">FUSION Interim Trial Learnings Report #1</Tag>
  <Tag name="DgCustomer01">SP Energy Networks</Tag>
  <Tag name="DgDnvReportNo01">21-10130767-0820</Tag>
  <Tag name="DgRevNo01">0.1</Tag>
  <Tag name="DgDNVDocNo01"/>
  <Tag name="DgDocDate01">20-08-2021</Tag>
  <Tag name="DgDnvDivision01">Energy Systems</Tag>
  <Tag name="DgDnvSubDivLong01">DNV GL Limited</Tag>
  <Tag name="DgDnvOfficePost01">30 Stamford Street
London SE1 9LQ 
United Kingdom
</Tag>
  <Tag name="DgDnvTelephone01">+31 26 356 9111</Tag>
  <Tag name="DgDnvEnterpriseNo01">Registered Arnhem 09006404</Tag>
  <Tag name="DgCustomerAddress01">320 St Vincent St, Glasgow G2 5AD</Tag>
  <Tag name="DgContactPerson01">Michael Green</Tag>
  <Tag name="DpProjNo01">10130767</Tag>
  <Tag name="DgDnvSubDivShort01">Energy Markets &amp; Technology</Tag>
  <Tag name="DgAuthorName01">Aurora Sáez Armenteros – Energy Systems</Tag>
  <Tag name="DgAuthorTitle01">Consultant</Tag>
  <Tag name="DgVerifier01"/>
  <Tag name="DgVerifierTitle01">Consultant</Tag>
  <Tag name="DgApprovedBy01">Hans de Heer – Enery Systems</Tag>
  <Tag name="DgApprovedByTitle01">Business Manager 
Demand Side Flexibility</Tag>
  <Tag name="DnvglDistrConSpec">--</Tag>
</root>
</file>

<file path=customXml/itemProps1.xml><?xml version="1.0" encoding="utf-8"?>
<ds:datastoreItem xmlns:ds="http://schemas.openxmlformats.org/officeDocument/2006/customXml" ds:itemID="{5A96E08C-9AC7-4DF7-A0D5-DB41BA7BB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855efc-915b-4de9-bf69-d1a1299b74c5"/>
    <ds:schemaRef ds:uri="6f052f2a-2d74-4e22-affa-bb5354a10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FA645C-8A00-4FCA-8084-5937DC531C9F}">
  <ds:schemaRefs>
    <ds:schemaRef ds:uri="http://schemas.microsoft.com/office/2006/metadata/properties"/>
    <ds:schemaRef ds:uri="http://schemas.microsoft.com/office/infopath/2007/PartnerControls"/>
    <ds:schemaRef ds:uri="http://schemas.microsoft.com/sharepoint/v3"/>
    <ds:schemaRef ds:uri="2c855efc-915b-4de9-bf69-d1a1299b74c5"/>
  </ds:schemaRefs>
</ds:datastoreItem>
</file>

<file path=customXml/itemProps3.xml><?xml version="1.0" encoding="utf-8"?>
<ds:datastoreItem xmlns:ds="http://schemas.openxmlformats.org/officeDocument/2006/customXml" ds:itemID="{A687B10A-3552-4475-B7E3-A0DE3EA8809A}">
  <ds:schemaRefs>
    <ds:schemaRef ds:uri="http://schemas.openxmlformats.org/officeDocument/2006/bibliography"/>
  </ds:schemaRefs>
</ds:datastoreItem>
</file>

<file path=customXml/itemProps4.xml><?xml version="1.0" encoding="utf-8"?>
<ds:datastoreItem xmlns:ds="http://schemas.openxmlformats.org/officeDocument/2006/customXml" ds:itemID="{EF1FBFD9-254B-4211-BDD1-9E9C244D9C81}">
  <ds:schemaRefs>
    <ds:schemaRef ds:uri="http://schemas.microsoft.com/sharepoint/v3/contenttype/forms"/>
  </ds:schemaRefs>
</ds:datastoreItem>
</file>

<file path=customXml/itemProps5.xml><?xml version="1.0" encoding="utf-8"?>
<ds:datastoreItem xmlns:ds="http://schemas.openxmlformats.org/officeDocument/2006/customXml" ds:itemID="{5CA4A4C5-54AF-4604-9925-3D577EA5FC6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55</Pages>
  <Words>18803</Words>
  <Characters>106966</Characters>
  <Application>Microsoft Office Word</Application>
  <DocSecurity>0</DocSecurity>
  <Lines>891</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 Monique van</dc:creator>
  <cp:keywords/>
  <cp:lastModifiedBy>Green, Michael</cp:lastModifiedBy>
  <cp:revision>2</cp:revision>
  <dcterms:created xsi:type="dcterms:W3CDTF">2021-10-26T10:24:00Z</dcterms:created>
  <dcterms:modified xsi:type="dcterms:W3CDTF">2021-10-26T10:24:00Z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B build">
    <vt:lpwstr>20210216 124511</vt:lpwstr>
  </property>
  <property fmtid="{D5CDD505-2E9C-101B-9397-08002B2CF9AE}" pid="3" name="TB name">
    <vt:lpwstr>COR 006</vt:lpwstr>
  </property>
  <property fmtid="{D5CDD505-2E9C-101B-9397-08002B2CF9AE}" pid="4" name="TB id">
    <vt:lpwstr>7262</vt:lpwstr>
  </property>
  <property fmtid="{D5CDD505-2E9C-101B-9397-08002B2CF9AE}" pid="5" name="TB filename">
    <vt:lpwstr>COR006.dotx</vt:lpwstr>
  </property>
  <property fmtid="{D5CDD505-2E9C-101B-9397-08002B2CF9AE}" pid="6" name="ContentTypeId">
    <vt:lpwstr>0x0101001C8C9EAA8A649546BA23D0F37E8D1C8B</vt:lpwstr>
  </property>
  <property fmtid="{D5CDD505-2E9C-101B-9397-08002B2CF9AE}" pid="7" name="MSIP_Label_7340d318-f867-4a4c-9861-eaaff4d93030_Enabled">
    <vt:lpwstr>true</vt:lpwstr>
  </property>
  <property fmtid="{D5CDD505-2E9C-101B-9397-08002B2CF9AE}" pid="8" name="MSIP_Label_7340d318-f867-4a4c-9861-eaaff4d93030_SetDate">
    <vt:lpwstr>2021-04-08T07:46:39Z</vt:lpwstr>
  </property>
  <property fmtid="{D5CDD505-2E9C-101B-9397-08002B2CF9AE}" pid="9" name="MSIP_Label_7340d318-f867-4a4c-9861-eaaff4d93030_Method">
    <vt:lpwstr>Privileged</vt:lpwstr>
  </property>
  <property fmtid="{D5CDD505-2E9C-101B-9397-08002B2CF9AE}" pid="10" name="MSIP_Label_7340d318-f867-4a4c-9861-eaaff4d93030_Name">
    <vt:lpwstr>7340d318-f867-4a4c-9861-eaaff4d93030</vt:lpwstr>
  </property>
  <property fmtid="{D5CDD505-2E9C-101B-9397-08002B2CF9AE}" pid="11" name="MSIP_Label_7340d318-f867-4a4c-9861-eaaff4d93030_SiteId">
    <vt:lpwstr>adf10e2b-b6e9-41d6-be2f-c12bb566019c</vt:lpwstr>
  </property>
  <property fmtid="{D5CDD505-2E9C-101B-9397-08002B2CF9AE}" pid="12" name="MSIP_Label_7340d318-f867-4a4c-9861-eaaff4d93030_ActionId">
    <vt:lpwstr>72c2c184-f031-4ac4-a436-7692b2728075</vt:lpwstr>
  </property>
  <property fmtid="{D5CDD505-2E9C-101B-9397-08002B2CF9AE}" pid="13" name="MSIP_Label_7340d318-f867-4a4c-9861-eaaff4d93030_ContentBits">
    <vt:lpwstr>0</vt:lpwstr>
  </property>
  <property fmtid="{D5CDD505-2E9C-101B-9397-08002B2CF9AE}" pid="14" name="MSIP_Label_b9466a3c-7bfb-47ad-887c-812eee58dc79_Enabled">
    <vt:lpwstr>true</vt:lpwstr>
  </property>
  <property fmtid="{D5CDD505-2E9C-101B-9397-08002B2CF9AE}" pid="15" name="MSIP_Label_b9466a3c-7bfb-47ad-887c-812eee58dc79_SetDate">
    <vt:lpwstr>2021-10-15T13:20:15Z</vt:lpwstr>
  </property>
  <property fmtid="{D5CDD505-2E9C-101B-9397-08002B2CF9AE}" pid="16" name="MSIP_Label_b9466a3c-7bfb-47ad-887c-812eee58dc79_Method">
    <vt:lpwstr>Privileged</vt:lpwstr>
  </property>
  <property fmtid="{D5CDD505-2E9C-101B-9397-08002B2CF9AE}" pid="17" name="MSIP_Label_b9466a3c-7bfb-47ad-887c-812eee58dc79_Name">
    <vt:lpwstr>External</vt:lpwstr>
  </property>
  <property fmtid="{D5CDD505-2E9C-101B-9397-08002B2CF9AE}" pid="18" name="MSIP_Label_b9466a3c-7bfb-47ad-887c-812eee58dc79_SiteId">
    <vt:lpwstr>a9ef884f-4cf2-4e8b-87c4-5755b9fd5d8f</vt:lpwstr>
  </property>
  <property fmtid="{D5CDD505-2E9C-101B-9397-08002B2CF9AE}" pid="19" name="MSIP_Label_b9466a3c-7bfb-47ad-887c-812eee58dc79_ActionId">
    <vt:lpwstr>c98926d8-3f5f-431d-9cef-2ebf2139f467</vt:lpwstr>
  </property>
  <property fmtid="{D5CDD505-2E9C-101B-9397-08002B2CF9AE}" pid="20" name="MSIP_Label_b9466a3c-7bfb-47ad-887c-812eee58dc79_ContentBits">
    <vt:lpwstr>0</vt:lpwstr>
  </property>
  <property fmtid="{D5CDD505-2E9C-101B-9397-08002B2CF9AE}" pid="21" name="MSIP_Label_019c027e-33b7-45fc-a572-8ffa5d09ec36_Enabled">
    <vt:lpwstr>true</vt:lpwstr>
  </property>
  <property fmtid="{D5CDD505-2E9C-101B-9397-08002B2CF9AE}" pid="22" name="MSIP_Label_019c027e-33b7-45fc-a572-8ffa5d09ec36_SetDate">
    <vt:lpwstr>2021-10-26T10:23:52Z</vt:lpwstr>
  </property>
  <property fmtid="{D5CDD505-2E9C-101B-9397-08002B2CF9AE}" pid="23" name="MSIP_Label_019c027e-33b7-45fc-a572-8ffa5d09ec36_Method">
    <vt:lpwstr>Standard</vt:lpwstr>
  </property>
  <property fmtid="{D5CDD505-2E9C-101B-9397-08002B2CF9AE}" pid="24" name="MSIP_Label_019c027e-33b7-45fc-a572-8ffa5d09ec36_Name">
    <vt:lpwstr>Internal Use</vt:lpwstr>
  </property>
  <property fmtid="{D5CDD505-2E9C-101B-9397-08002B2CF9AE}" pid="25" name="MSIP_Label_019c027e-33b7-45fc-a572-8ffa5d09ec36_SiteId">
    <vt:lpwstr>031a09bc-a2bf-44df-888e-4e09355b7a24</vt:lpwstr>
  </property>
  <property fmtid="{D5CDD505-2E9C-101B-9397-08002B2CF9AE}" pid="26" name="MSIP_Label_019c027e-33b7-45fc-a572-8ffa5d09ec36_ActionId">
    <vt:lpwstr>6c4ba4da-6b80-4499-a0c2-3f8d6639539c</vt:lpwstr>
  </property>
  <property fmtid="{D5CDD505-2E9C-101B-9397-08002B2CF9AE}" pid="27" name="MSIP_Label_019c027e-33b7-45fc-a572-8ffa5d09ec36_ContentBits">
    <vt:lpwstr>2</vt:lpwstr>
  </property>
</Properties>
</file>