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15DE6" w14:textId="5BF2606E" w:rsidR="002E28BB" w:rsidRPr="00CC2E21" w:rsidRDefault="00510769" w:rsidP="00121E49">
      <w:pPr>
        <w:pStyle w:val="Title"/>
        <w:spacing w:before="240" w:after="0"/>
        <w:rPr>
          <w:rFonts w:ascii="IberPangea Text Medium" w:hAnsi="IberPangea Text Medium" w:cs="IberPangea Text Medium"/>
        </w:rPr>
      </w:pPr>
      <w:r w:rsidRPr="00CC2E21">
        <w:rPr>
          <w:rFonts w:ascii="IberPangea Text Medium" w:hAnsi="IberPangea Text Medium" w:cs="IberPangea Text Medium"/>
        </w:rPr>
        <w:t xml:space="preserve">SP Energy Networks Local Funds Guidance </w:t>
      </w:r>
      <w:r w:rsidR="00B53388" w:rsidRPr="00C74D52">
        <w:rPr>
          <w:rFonts w:ascii="IberPangea Text Medium" w:hAnsi="IberPangea Text Medium" w:cs="IberPangea Text Medium"/>
        </w:rPr>
        <w:t>D</w:t>
      </w:r>
      <w:r w:rsidRPr="00CC2E21">
        <w:rPr>
          <w:rFonts w:ascii="IberPangea Text Medium" w:hAnsi="IberPangea Text Medium" w:cs="IberPangea Text Medium"/>
        </w:rPr>
        <w:t>ocument</w:t>
      </w:r>
    </w:p>
    <w:p w14:paraId="134023C4" w14:textId="3007C25C" w:rsidR="00CA5EC1" w:rsidRPr="00121E49" w:rsidRDefault="00A22DF1" w:rsidP="00CC2E21">
      <w:pPr>
        <w:pStyle w:val="Heading1"/>
        <w:spacing w:before="240" w:after="0"/>
        <w:rPr>
          <w:rFonts w:ascii="IberPangea Text Medium" w:hAnsi="IberPangea Text Medium" w:cs="IberPangea Text Medium"/>
          <w:color w:val="008C38"/>
        </w:rPr>
      </w:pPr>
      <w:r w:rsidRPr="002F2C5E">
        <w:rPr>
          <w:rFonts w:ascii="IberPangea Text Medium" w:hAnsi="IberPangea Text Medium" w:cs="IberPangea Text Medium"/>
          <w:color w:val="008C38"/>
        </w:rPr>
        <w:t xml:space="preserve">1. </w:t>
      </w:r>
      <w:r w:rsidR="00CA5EC1" w:rsidRPr="00121E49">
        <w:rPr>
          <w:rFonts w:ascii="IberPangea Text Medium" w:hAnsi="IberPangea Text Medium" w:cs="IberPangea Text Medium"/>
          <w:color w:val="008C38"/>
        </w:rPr>
        <w:t xml:space="preserve">What are the SP Energy Networks Local Funds? </w:t>
      </w:r>
    </w:p>
    <w:p w14:paraId="2E818B72" w14:textId="015C5C24" w:rsidR="00E92B89" w:rsidRPr="00121E49" w:rsidRDefault="00F94005" w:rsidP="00121E49">
      <w:pPr>
        <w:pStyle w:val="NormalWeb"/>
        <w:shd w:val="clear" w:color="auto" w:fill="FFFFFF" w:themeFill="background1"/>
        <w:spacing w:before="0" w:beforeAutospacing="0" w:after="0" w:afterAutospacing="0" w:line="330" w:lineRule="atLeast"/>
        <w:rPr>
          <w:rFonts w:ascii="IberPangea" w:hAnsi="IberPangea" w:cs="IberPangea"/>
          <w:sz w:val="22"/>
          <w:szCs w:val="22"/>
        </w:rPr>
      </w:pPr>
      <w:r w:rsidRPr="00121E49">
        <w:rPr>
          <w:rFonts w:ascii="IberPangea" w:hAnsi="IberPangea" w:cs="IberPangea"/>
          <w:sz w:val="22"/>
          <w:szCs w:val="22"/>
        </w:rPr>
        <w:t xml:space="preserve">Community </w:t>
      </w:r>
      <w:r w:rsidR="00275C71">
        <w:rPr>
          <w:rFonts w:ascii="IberPangea" w:hAnsi="IberPangea" w:cs="IberPangea"/>
          <w:sz w:val="22"/>
          <w:szCs w:val="22"/>
        </w:rPr>
        <w:t>B</w:t>
      </w:r>
      <w:r w:rsidRPr="00121E49">
        <w:rPr>
          <w:rFonts w:ascii="IberPangea" w:hAnsi="IberPangea" w:cs="IberPangea"/>
          <w:sz w:val="22"/>
          <w:szCs w:val="22"/>
        </w:rPr>
        <w:t>enefit funds are</w:t>
      </w:r>
      <w:r w:rsidR="00E92B89" w:rsidRPr="00121E49">
        <w:rPr>
          <w:rFonts w:ascii="IberPangea" w:hAnsi="IberPangea" w:cs="IberPangea"/>
          <w:sz w:val="22"/>
          <w:szCs w:val="22"/>
        </w:rPr>
        <w:t xml:space="preserve"> designed to support communities that host electricity transmission infrastructure, delivering long-term social, economic, and environmental benefits.</w:t>
      </w:r>
    </w:p>
    <w:p w14:paraId="3ACF5B72" w14:textId="5DCC4BA9" w:rsidR="00E92B89" w:rsidRPr="003C3102" w:rsidRDefault="00E92B89" w:rsidP="00121E49">
      <w:pPr>
        <w:pStyle w:val="NormalWeb"/>
        <w:shd w:val="clear" w:color="auto" w:fill="FFFFFF" w:themeFill="background1"/>
        <w:spacing w:before="240" w:beforeAutospacing="0" w:after="0" w:afterAutospacing="0" w:line="330" w:lineRule="atLeast"/>
        <w:rPr>
          <w:rFonts w:ascii="IberPangea" w:hAnsi="IberPangea" w:cs="IberPangea"/>
          <w:color w:val="454545"/>
          <w:sz w:val="22"/>
          <w:szCs w:val="22"/>
        </w:rPr>
      </w:pPr>
      <w:r w:rsidRPr="00121E49">
        <w:rPr>
          <w:rFonts w:ascii="IberPangea" w:hAnsi="IberPangea" w:cs="IberPangea"/>
          <w:sz w:val="22"/>
          <w:szCs w:val="22"/>
        </w:rPr>
        <w:t xml:space="preserve">In March 2025, the UK </w:t>
      </w:r>
      <w:r w:rsidR="007B20AA" w:rsidRPr="001C3CEB">
        <w:rPr>
          <w:rFonts w:ascii="IberPangea" w:hAnsi="IberPangea" w:cs="IberPangea"/>
          <w:sz w:val="22"/>
          <w:szCs w:val="22"/>
        </w:rPr>
        <w:t>G</w:t>
      </w:r>
      <w:r w:rsidRPr="00121E49">
        <w:rPr>
          <w:rFonts w:ascii="IberPangea" w:hAnsi="IberPangea" w:cs="IberPangea"/>
          <w:sz w:val="22"/>
          <w:szCs w:val="22"/>
        </w:rPr>
        <w:t>overnment published </w:t>
      </w:r>
      <w:hyperlink r:id="rId8" w:anchor="introduction" w:tgtFrame="_blank" w:history="1">
        <w:r w:rsidR="0080587E">
          <w:rPr>
            <w:rStyle w:val="sr-only"/>
            <w:rFonts w:ascii="IberPangea" w:eastAsiaTheme="majorEastAsia" w:hAnsi="IberPangea" w:cs="IberPangea"/>
            <w:color w:val="0063BA"/>
            <w:sz w:val="22"/>
            <w:szCs w:val="22"/>
            <w:u w:val="single"/>
            <w:bdr w:val="none" w:sz="0" w:space="0" w:color="auto" w:frame="1"/>
          </w:rPr>
          <w:t>guidance on community funding for transmission infrastructure</w:t>
        </w:r>
      </w:hyperlink>
      <w:r w:rsidRPr="00121E49">
        <w:rPr>
          <w:rFonts w:ascii="IberPangea" w:hAnsi="IberPangea" w:cs="IberPangea"/>
          <w:sz w:val="22"/>
          <w:szCs w:val="22"/>
        </w:rPr>
        <w:t>, setting out eligible infrastructure and key principles underpinning this new form of funding. </w:t>
      </w:r>
    </w:p>
    <w:p w14:paraId="3FF405BF" w14:textId="77777777" w:rsidR="00E92B89" w:rsidRPr="003C3102" w:rsidRDefault="00E92B89" w:rsidP="00C45A3D">
      <w:pPr>
        <w:pStyle w:val="NormalWeb"/>
        <w:shd w:val="clear" w:color="auto" w:fill="FFFFFF" w:themeFill="background1"/>
        <w:spacing w:before="240" w:beforeAutospacing="0" w:after="0" w:afterAutospacing="0" w:line="330" w:lineRule="atLeast"/>
        <w:rPr>
          <w:rFonts w:ascii="IberPangea" w:hAnsi="IberPangea" w:cs="IberPangea"/>
          <w:sz w:val="22"/>
          <w:szCs w:val="22"/>
        </w:rPr>
      </w:pPr>
      <w:r w:rsidRPr="003C3102">
        <w:rPr>
          <w:rFonts w:ascii="IberPangea" w:hAnsi="IberPangea" w:cs="IberPangea"/>
          <w:sz w:val="22"/>
          <w:szCs w:val="22"/>
        </w:rPr>
        <w:t>The initiative is a new model of community benefit funding, which differs from the voluntary contributions traditionally provided by renewable energy developers. As a regulated electricity transmission business, SP Energy Networks' activities are overseen by Ofgem, the UK’s energy regulator, to ensure all spending is fair, efficient, and delivers measurable value for electricity consumers and local communities.</w:t>
      </w:r>
    </w:p>
    <w:p w14:paraId="2CFE0407" w14:textId="6BE9E118" w:rsidR="2B506D23" w:rsidRPr="00C45A3D" w:rsidRDefault="008C41A2" w:rsidP="00F763BD">
      <w:pPr>
        <w:spacing w:before="240" w:after="0"/>
        <w:rPr>
          <w:rFonts w:ascii="IberPangea" w:hAnsi="IberPangea" w:cs="IberPangea"/>
          <w:b/>
          <w:bCs/>
          <w:sz w:val="22"/>
          <w:szCs w:val="22"/>
          <w:highlight w:val="yellow"/>
        </w:rPr>
      </w:pPr>
      <w:r w:rsidRPr="003C3102">
        <w:rPr>
          <w:rFonts w:ascii="IberPangea" w:hAnsi="IberPangea" w:cs="IberPangea"/>
          <w:sz w:val="22"/>
          <w:szCs w:val="22"/>
        </w:rPr>
        <w:t>The fund is divided into individual local funds linked to a specific SP Energy Networks project.</w:t>
      </w:r>
      <w:r w:rsidR="005E784C" w:rsidRPr="003C3102">
        <w:rPr>
          <w:rFonts w:ascii="IberPangea" w:hAnsi="IberPangea" w:cs="IberPangea"/>
          <w:sz w:val="22"/>
          <w:szCs w:val="22"/>
        </w:rPr>
        <w:t xml:space="preserve"> Information about individual local funds can be accessed here: </w:t>
      </w:r>
      <w:hyperlink r:id="rId9" w:anchor="tablist2-tab1" w:history="1">
        <w:r w:rsidR="00F47111" w:rsidRPr="0048427D">
          <w:rPr>
            <w:rStyle w:val="Hyperlink"/>
            <w:rFonts w:ascii="IberPangea Text" w:hAnsi="IberPangea Text" w:cs="IberPangea Text"/>
            <w:color w:val="0070C0"/>
            <w:sz w:val="22"/>
            <w:szCs w:val="22"/>
          </w:rPr>
          <w:t>Community Benefit Funding - SP Energy Networks</w:t>
        </w:r>
      </w:hyperlink>
      <w:r w:rsidR="00F763BD">
        <w:rPr>
          <w:sz w:val="22"/>
          <w:szCs w:val="22"/>
        </w:rPr>
        <w:t xml:space="preserve">. </w:t>
      </w:r>
      <w:r w:rsidR="00CA5EC1" w:rsidRPr="003C3102">
        <w:rPr>
          <w:rFonts w:ascii="IberPangea" w:hAnsi="IberPangea" w:cs="IberPangea"/>
          <w:sz w:val="22"/>
          <w:szCs w:val="22"/>
        </w:rPr>
        <w:t xml:space="preserve">Each local fund will have a unique area of benefit and </w:t>
      </w:r>
      <w:r w:rsidR="005D33DA" w:rsidRPr="003C3102">
        <w:rPr>
          <w:rFonts w:ascii="IberPangea" w:hAnsi="IberPangea" w:cs="IberPangea"/>
          <w:sz w:val="22"/>
          <w:szCs w:val="22"/>
        </w:rPr>
        <w:t xml:space="preserve">funding themes </w:t>
      </w:r>
      <w:r w:rsidR="1F737692" w:rsidRPr="003C3102">
        <w:rPr>
          <w:rFonts w:ascii="IberPangea" w:hAnsi="IberPangea" w:cs="IberPangea"/>
          <w:sz w:val="22"/>
          <w:szCs w:val="22"/>
        </w:rPr>
        <w:t>prioritised</w:t>
      </w:r>
      <w:r w:rsidR="005D33DA" w:rsidRPr="003C3102">
        <w:rPr>
          <w:rFonts w:ascii="IberPangea" w:hAnsi="IberPangea" w:cs="IberPangea"/>
          <w:sz w:val="22"/>
          <w:szCs w:val="22"/>
        </w:rPr>
        <w:t xml:space="preserve"> through engagement with the com</w:t>
      </w:r>
      <w:r w:rsidR="0007152C" w:rsidRPr="003C3102">
        <w:rPr>
          <w:rFonts w:ascii="IberPangea" w:hAnsi="IberPangea" w:cs="IberPangea"/>
          <w:sz w:val="22"/>
          <w:szCs w:val="22"/>
        </w:rPr>
        <w:t>munity.</w:t>
      </w:r>
      <w:r w:rsidR="00F763BD">
        <w:rPr>
          <w:rFonts w:ascii="IberPangea" w:hAnsi="IberPangea" w:cs="IberPangea"/>
          <w:sz w:val="22"/>
          <w:szCs w:val="22"/>
        </w:rPr>
        <w:t xml:space="preserve"> </w:t>
      </w:r>
      <w:r w:rsidR="2B506D23" w:rsidRPr="003C3102">
        <w:rPr>
          <w:rFonts w:ascii="IberPangea" w:hAnsi="IberPangea" w:cs="IberPangea"/>
          <w:sz w:val="22"/>
          <w:szCs w:val="22"/>
        </w:rPr>
        <w:t xml:space="preserve">Make sure you check the priorities of the Local Fund </w:t>
      </w:r>
      <w:r w:rsidR="6CE9DD0F" w:rsidRPr="003C3102">
        <w:rPr>
          <w:rFonts w:ascii="IberPangea" w:hAnsi="IberPangea" w:cs="IberPangea"/>
          <w:sz w:val="22"/>
          <w:szCs w:val="22"/>
        </w:rPr>
        <w:t>you’re applying to</w:t>
      </w:r>
      <w:r w:rsidR="00F763BD">
        <w:rPr>
          <w:rFonts w:ascii="IberPangea" w:hAnsi="IberPangea" w:cs="IberPangea"/>
          <w:sz w:val="22"/>
          <w:szCs w:val="22"/>
        </w:rPr>
        <w:t>.</w:t>
      </w:r>
    </w:p>
    <w:p w14:paraId="53FE7346" w14:textId="50B370B6" w:rsidR="00CA56C7" w:rsidRPr="00C45A3D" w:rsidRDefault="008C41A2" w:rsidP="00C45A3D">
      <w:pPr>
        <w:spacing w:before="240" w:after="0"/>
        <w:rPr>
          <w:rFonts w:ascii="IberPangea" w:eastAsiaTheme="majorEastAsia" w:hAnsi="IberPangea" w:cs="IberPangea"/>
          <w:color w:val="0F4761" w:themeColor="accent1" w:themeShade="BF"/>
          <w:sz w:val="36"/>
          <w:szCs w:val="36"/>
        </w:rPr>
      </w:pPr>
      <w:r w:rsidRPr="00C45A3D">
        <w:rPr>
          <w:rFonts w:ascii="IberPangea" w:hAnsi="IberPangea" w:cs="IberPangea"/>
          <w:sz w:val="22"/>
          <w:szCs w:val="22"/>
        </w:rPr>
        <w:t xml:space="preserve">Funding is provided by SP Energy Networks and </w:t>
      </w:r>
      <w:r w:rsidR="000D45EC" w:rsidRPr="001C3CEB">
        <w:rPr>
          <w:rFonts w:ascii="IberPangea" w:hAnsi="IberPangea" w:cs="IberPangea"/>
          <w:sz w:val="22"/>
          <w:szCs w:val="22"/>
        </w:rPr>
        <w:t>administered</w:t>
      </w:r>
      <w:r w:rsidRPr="00C45A3D">
        <w:rPr>
          <w:rFonts w:ascii="IberPangea" w:hAnsi="IberPangea" w:cs="IberPangea"/>
          <w:sz w:val="22"/>
          <w:szCs w:val="22"/>
        </w:rPr>
        <w:t xml:space="preserve"> by Energy Saving Trust. </w:t>
      </w:r>
    </w:p>
    <w:p w14:paraId="04EF6C3B" w14:textId="6B2E912A" w:rsidR="005E784C" w:rsidRPr="00C45A3D" w:rsidRDefault="00464B4F" w:rsidP="00C45A3D">
      <w:pPr>
        <w:pStyle w:val="Heading1"/>
        <w:rPr>
          <w:rFonts w:ascii="IberPangea Text Medium" w:hAnsi="IberPangea Text Medium" w:cs="IberPangea Text Medium"/>
        </w:rPr>
      </w:pPr>
      <w:r w:rsidRPr="00925CA9">
        <w:rPr>
          <w:rFonts w:ascii="IberPangea" w:hAnsi="IberPangea" w:cs="IberPangea"/>
        </w:rPr>
        <w:br w:type="column"/>
      </w:r>
      <w:r w:rsidR="00A22DF1" w:rsidRPr="00C74D52">
        <w:rPr>
          <w:rFonts w:ascii="IberPangea Text Medium" w:hAnsi="IberPangea Text Medium" w:cs="IberPangea Text Medium"/>
          <w:color w:val="008C38"/>
        </w:rPr>
        <w:lastRenderedPageBreak/>
        <w:t xml:space="preserve">2. </w:t>
      </w:r>
      <w:r w:rsidR="005E784C" w:rsidRPr="00C45A3D">
        <w:rPr>
          <w:rFonts w:ascii="IberPangea Text Medium" w:hAnsi="IberPangea Text Medium" w:cs="IberPangea Text Medium"/>
          <w:color w:val="008C38"/>
        </w:rPr>
        <w:t xml:space="preserve">Eligibility </w:t>
      </w:r>
      <w:r w:rsidR="000A2491" w:rsidRPr="00C74D52">
        <w:rPr>
          <w:rFonts w:ascii="IberPangea Text Medium" w:hAnsi="IberPangea Text Medium" w:cs="IberPangea Text Medium"/>
          <w:color w:val="008C38"/>
        </w:rPr>
        <w:t>C</w:t>
      </w:r>
      <w:r w:rsidR="005E784C" w:rsidRPr="00C45A3D">
        <w:rPr>
          <w:rFonts w:ascii="IberPangea Text Medium" w:hAnsi="IberPangea Text Medium" w:cs="IberPangea Text Medium"/>
          <w:color w:val="008C38"/>
        </w:rPr>
        <w:t>riteria</w:t>
      </w:r>
    </w:p>
    <w:p w14:paraId="240AFB10" w14:textId="4A0F35CE" w:rsidR="005E784C" w:rsidRPr="00C45A3D" w:rsidRDefault="005E784C" w:rsidP="00B92157">
      <w:pPr>
        <w:rPr>
          <w:rFonts w:ascii="IberPangea" w:hAnsi="IberPangea" w:cs="IberPangea"/>
          <w:sz w:val="22"/>
          <w:szCs w:val="22"/>
        </w:rPr>
      </w:pPr>
      <w:r w:rsidRPr="00C45A3D">
        <w:rPr>
          <w:rFonts w:ascii="IberPangea" w:hAnsi="IberPangea" w:cs="IberPangea"/>
          <w:sz w:val="22"/>
          <w:szCs w:val="22"/>
        </w:rPr>
        <w:t xml:space="preserve">Make sure you carefully check the unique eligibility criteria for the individual local fund you’re applying for. Applications </w:t>
      </w:r>
      <w:r w:rsidR="003A54A3" w:rsidRPr="001C3CEB">
        <w:rPr>
          <w:rFonts w:ascii="IberPangea" w:hAnsi="IberPangea" w:cs="IberPangea"/>
          <w:sz w:val="22"/>
          <w:szCs w:val="22"/>
        </w:rPr>
        <w:t>that do not meet one</w:t>
      </w:r>
      <w:r w:rsidRPr="00C45A3D">
        <w:rPr>
          <w:rFonts w:ascii="IberPangea" w:hAnsi="IberPangea" w:cs="IberPangea"/>
          <w:sz w:val="22"/>
          <w:szCs w:val="22"/>
        </w:rPr>
        <w:t xml:space="preserve"> of the three key eligibility criteria listed below will not be shortlisted for funding. </w:t>
      </w:r>
    </w:p>
    <w:p w14:paraId="1CE0528F" w14:textId="42C97EB0" w:rsidR="005E784C" w:rsidRPr="00C45A3D" w:rsidRDefault="00441A5C" w:rsidP="00C45A3D">
      <w:pPr>
        <w:pStyle w:val="Heading2"/>
        <w:rPr>
          <w:rFonts w:ascii="IberPangea" w:hAnsi="IberPangea" w:cs="IberPangea"/>
          <w:color w:val="008C38"/>
        </w:rPr>
      </w:pPr>
      <w:r w:rsidRPr="00925CA9">
        <w:rPr>
          <w:rFonts w:ascii="IberPangea" w:hAnsi="IberPangea" w:cs="IberPangea"/>
          <w:color w:val="008C38"/>
        </w:rPr>
        <w:t xml:space="preserve">2.1 </w:t>
      </w:r>
      <w:r w:rsidR="005E784C" w:rsidRPr="00C45A3D">
        <w:rPr>
          <w:rFonts w:ascii="IberPangea" w:hAnsi="IberPangea" w:cs="IberPangea"/>
          <w:color w:val="008C38"/>
        </w:rPr>
        <w:t>Location</w:t>
      </w:r>
    </w:p>
    <w:p w14:paraId="48F97CBD" w14:textId="29AE4A11" w:rsidR="00444352" w:rsidRPr="00C45A3D" w:rsidRDefault="00437AE6" w:rsidP="00B92157">
      <w:pPr>
        <w:rPr>
          <w:rFonts w:ascii="IberPangea" w:hAnsi="IberPangea" w:cs="IberPangea"/>
        </w:rPr>
      </w:pPr>
      <w:r w:rsidRPr="00C45A3D">
        <w:rPr>
          <w:rFonts w:ascii="IberPangea" w:hAnsi="IberPangea" w:cs="IberPangea"/>
          <w:sz w:val="22"/>
          <w:szCs w:val="22"/>
        </w:rPr>
        <w:t xml:space="preserve">Each individual local fund has a unique area of benefit. The </w:t>
      </w:r>
      <w:r w:rsidR="00D8570E" w:rsidRPr="00C45A3D">
        <w:rPr>
          <w:rFonts w:ascii="IberPangea" w:hAnsi="IberPangea" w:cs="IberPangea"/>
          <w:sz w:val="22"/>
          <w:szCs w:val="22"/>
        </w:rPr>
        <w:t xml:space="preserve">eligible </w:t>
      </w:r>
      <w:r w:rsidRPr="00C45A3D">
        <w:rPr>
          <w:rFonts w:ascii="IberPangea" w:hAnsi="IberPangea" w:cs="IberPangea"/>
          <w:sz w:val="22"/>
          <w:szCs w:val="22"/>
        </w:rPr>
        <w:t xml:space="preserve">area has been </w:t>
      </w:r>
      <w:r w:rsidR="74FFEFC7" w:rsidRPr="00C45A3D">
        <w:rPr>
          <w:rFonts w:ascii="IberPangea" w:hAnsi="IberPangea" w:cs="IberPangea"/>
          <w:sz w:val="22"/>
          <w:szCs w:val="22"/>
        </w:rPr>
        <w:t>defined</w:t>
      </w:r>
      <w:r w:rsidR="00D8570E" w:rsidRPr="00C45A3D">
        <w:rPr>
          <w:rFonts w:ascii="IberPangea" w:hAnsi="IberPangea" w:cs="IberPangea"/>
          <w:sz w:val="22"/>
          <w:szCs w:val="22"/>
        </w:rPr>
        <w:t xml:space="preserve"> in</w:t>
      </w:r>
      <w:r w:rsidRPr="00C45A3D">
        <w:rPr>
          <w:rFonts w:ascii="IberPangea" w:hAnsi="IberPangea" w:cs="IberPangea"/>
          <w:sz w:val="22"/>
          <w:szCs w:val="22"/>
        </w:rPr>
        <w:t xml:space="preserve"> consultation with the local community.</w:t>
      </w:r>
      <w:r w:rsidR="00320DCB">
        <w:rPr>
          <w:rFonts w:ascii="IberPangea" w:hAnsi="IberPangea" w:cs="IberPangea"/>
          <w:sz w:val="22"/>
          <w:szCs w:val="22"/>
        </w:rPr>
        <w:t xml:space="preserve"> </w:t>
      </w:r>
      <w:r w:rsidR="2EB475C9" w:rsidRPr="00C45A3D">
        <w:rPr>
          <w:rFonts w:ascii="IberPangea" w:hAnsi="IberPangea" w:cs="IberPangea"/>
          <w:sz w:val="22"/>
          <w:szCs w:val="22"/>
        </w:rPr>
        <w:t>Transmission infrastructure</w:t>
      </w:r>
      <w:r w:rsidRPr="00C45A3D">
        <w:rPr>
          <w:rFonts w:ascii="IberPangea" w:hAnsi="IberPangea" w:cs="IberPangea"/>
          <w:sz w:val="22"/>
          <w:szCs w:val="22"/>
        </w:rPr>
        <w:t xml:space="preserve"> projects can include works in a specific location</w:t>
      </w:r>
      <w:r w:rsidR="00D604C3">
        <w:rPr>
          <w:rFonts w:ascii="IberPangea" w:hAnsi="IberPangea" w:cs="IberPangea"/>
          <w:sz w:val="22"/>
          <w:szCs w:val="22"/>
        </w:rPr>
        <w:t>,</w:t>
      </w:r>
      <w:r w:rsidRPr="00C45A3D">
        <w:rPr>
          <w:rFonts w:ascii="IberPangea" w:hAnsi="IberPangea" w:cs="IberPangea"/>
          <w:sz w:val="22"/>
          <w:szCs w:val="22"/>
        </w:rPr>
        <w:t xml:space="preserve"> </w:t>
      </w:r>
      <w:r w:rsidR="003A54A3" w:rsidRPr="001C3CEB">
        <w:rPr>
          <w:rFonts w:ascii="IberPangea" w:hAnsi="IberPangea" w:cs="IberPangea"/>
          <w:sz w:val="22"/>
          <w:szCs w:val="22"/>
        </w:rPr>
        <w:t>such as</w:t>
      </w:r>
      <w:r w:rsidRPr="00C45A3D">
        <w:rPr>
          <w:rFonts w:ascii="IberPangea" w:hAnsi="IberPangea" w:cs="IberPangea"/>
          <w:sz w:val="22"/>
          <w:szCs w:val="22"/>
        </w:rPr>
        <w:t xml:space="preserve"> </w:t>
      </w:r>
      <w:r w:rsidR="00C23814" w:rsidRPr="00C45A3D">
        <w:rPr>
          <w:rFonts w:ascii="IberPangea" w:hAnsi="IberPangea" w:cs="IberPangea"/>
          <w:sz w:val="22"/>
          <w:szCs w:val="22"/>
        </w:rPr>
        <w:t>new</w:t>
      </w:r>
      <w:r w:rsidRPr="00C45A3D">
        <w:rPr>
          <w:rFonts w:ascii="IberPangea" w:hAnsi="IberPangea" w:cs="IberPangea"/>
          <w:sz w:val="22"/>
          <w:szCs w:val="22"/>
        </w:rPr>
        <w:t xml:space="preserve"> substation</w:t>
      </w:r>
      <w:r w:rsidR="00C23814" w:rsidRPr="00C45A3D">
        <w:rPr>
          <w:rFonts w:ascii="IberPangea" w:hAnsi="IberPangea" w:cs="IberPangea"/>
          <w:sz w:val="22"/>
          <w:szCs w:val="22"/>
        </w:rPr>
        <w:t>s</w:t>
      </w:r>
      <w:r w:rsidR="00D604C3">
        <w:rPr>
          <w:rFonts w:ascii="IberPangea" w:hAnsi="IberPangea" w:cs="IberPangea"/>
          <w:sz w:val="22"/>
          <w:szCs w:val="22"/>
        </w:rPr>
        <w:t>,</w:t>
      </w:r>
      <w:r w:rsidRPr="00C45A3D">
        <w:rPr>
          <w:rFonts w:ascii="IberPangea" w:hAnsi="IberPangea" w:cs="IberPangea"/>
          <w:sz w:val="22"/>
          <w:szCs w:val="22"/>
        </w:rPr>
        <w:t xml:space="preserve"> or cover a large area following the route of a</w:t>
      </w:r>
      <w:r w:rsidR="00C23814" w:rsidRPr="00C45A3D">
        <w:rPr>
          <w:rFonts w:ascii="IberPangea" w:hAnsi="IberPangea" w:cs="IberPangea"/>
          <w:sz w:val="22"/>
          <w:szCs w:val="22"/>
        </w:rPr>
        <w:t xml:space="preserve"> new or upgraded</w:t>
      </w:r>
      <w:r w:rsidRPr="00C45A3D">
        <w:rPr>
          <w:rFonts w:ascii="IberPangea" w:hAnsi="IberPangea" w:cs="IberPangea"/>
          <w:sz w:val="22"/>
          <w:szCs w:val="22"/>
        </w:rPr>
        <w:t xml:space="preserve"> overhead line. The area of benefit is designed to include areas impacted by </w:t>
      </w:r>
      <w:r w:rsidR="00D8570E" w:rsidRPr="00C45A3D">
        <w:rPr>
          <w:rFonts w:ascii="IberPangea" w:hAnsi="IberPangea" w:cs="IberPangea"/>
          <w:sz w:val="22"/>
          <w:szCs w:val="22"/>
        </w:rPr>
        <w:t>infrastructure construction</w:t>
      </w:r>
      <w:r w:rsidRPr="00C45A3D" w:rsidDel="00437AE6">
        <w:rPr>
          <w:rFonts w:ascii="IberPangea" w:hAnsi="IberPangea" w:cs="IberPangea"/>
          <w:sz w:val="22"/>
          <w:szCs w:val="22"/>
        </w:rPr>
        <w:t xml:space="preserve">. </w:t>
      </w:r>
      <w:r w:rsidR="00EC3E07" w:rsidRPr="00C45A3D">
        <w:rPr>
          <w:rFonts w:ascii="IberPangea" w:hAnsi="IberPangea" w:cs="IberPangea"/>
          <w:sz w:val="22"/>
          <w:szCs w:val="22"/>
        </w:rPr>
        <w:t>To apply for funding, your project must be in</w:t>
      </w:r>
      <w:r w:rsidR="005D3219" w:rsidRPr="00C45A3D">
        <w:rPr>
          <w:rFonts w:ascii="IberPangea" w:hAnsi="IberPangea" w:cs="IberPangea"/>
          <w:sz w:val="22"/>
          <w:szCs w:val="22"/>
        </w:rPr>
        <w:t xml:space="preserve"> the eligible area</w:t>
      </w:r>
      <w:r w:rsidR="000E2758" w:rsidRPr="00C45A3D">
        <w:rPr>
          <w:rFonts w:ascii="IberPangea" w:hAnsi="IberPangea" w:cs="IberPangea"/>
          <w:sz w:val="22"/>
          <w:szCs w:val="22"/>
        </w:rPr>
        <w:t xml:space="preserve">.  </w:t>
      </w:r>
      <w:r w:rsidR="00EC3E07" w:rsidRPr="00C45A3D">
        <w:rPr>
          <w:rFonts w:ascii="IberPangea" w:hAnsi="IberPangea" w:cs="IberPangea"/>
          <w:sz w:val="22"/>
          <w:szCs w:val="22"/>
        </w:rPr>
        <w:t xml:space="preserve">Your organisation can be based elsewhere but the beneficiaries must be located within the designated area. </w:t>
      </w:r>
    </w:p>
    <w:p w14:paraId="372EBB81" w14:textId="683C1A30" w:rsidR="00EC3E07" w:rsidRPr="00C45A3D" w:rsidRDefault="003E6133" w:rsidP="00C45A3D">
      <w:pPr>
        <w:pStyle w:val="Heading2"/>
        <w:rPr>
          <w:rFonts w:ascii="IberPangea" w:hAnsi="IberPangea" w:cs="IberPangea"/>
          <w:color w:val="008C38"/>
        </w:rPr>
      </w:pPr>
      <w:r w:rsidRPr="00925CA9">
        <w:rPr>
          <w:rFonts w:ascii="IberPangea" w:hAnsi="IberPangea" w:cs="IberPangea"/>
          <w:color w:val="008C38"/>
        </w:rPr>
        <w:t xml:space="preserve">2.2 </w:t>
      </w:r>
      <w:r w:rsidR="00EC3E07" w:rsidRPr="00C45A3D">
        <w:rPr>
          <w:rFonts w:ascii="IberPangea" w:hAnsi="IberPangea" w:cs="IberPangea"/>
          <w:color w:val="008C38"/>
        </w:rPr>
        <w:t xml:space="preserve">Organisation </w:t>
      </w:r>
      <w:r w:rsidR="000A2491" w:rsidRPr="00925CA9">
        <w:rPr>
          <w:rFonts w:ascii="IberPangea" w:hAnsi="IberPangea" w:cs="IberPangea"/>
          <w:color w:val="008C38"/>
        </w:rPr>
        <w:t>T</w:t>
      </w:r>
      <w:r w:rsidR="00EC3E07" w:rsidRPr="00C45A3D">
        <w:rPr>
          <w:rFonts w:ascii="IberPangea" w:hAnsi="IberPangea" w:cs="IberPangea"/>
          <w:color w:val="008C38"/>
        </w:rPr>
        <w:t>ype</w:t>
      </w:r>
    </w:p>
    <w:p w14:paraId="72C17740" w14:textId="1BCFBFE4" w:rsidR="00437AE6" w:rsidRPr="00C45A3D" w:rsidRDefault="00437AE6" w:rsidP="00B92157">
      <w:pPr>
        <w:rPr>
          <w:rFonts w:ascii="IberPangea" w:hAnsi="IberPangea" w:cs="IberPangea"/>
          <w:sz w:val="22"/>
          <w:szCs w:val="22"/>
        </w:rPr>
      </w:pPr>
      <w:r w:rsidRPr="00C45A3D">
        <w:rPr>
          <w:rFonts w:ascii="IberPangea" w:hAnsi="IberPangea" w:cs="IberPangea"/>
          <w:sz w:val="22"/>
          <w:szCs w:val="22"/>
        </w:rPr>
        <w:t>To be eligible for funding</w:t>
      </w:r>
      <w:r w:rsidR="00B7458E">
        <w:rPr>
          <w:rFonts w:ascii="IberPangea" w:hAnsi="IberPangea" w:cs="IberPangea"/>
          <w:sz w:val="22"/>
          <w:szCs w:val="22"/>
        </w:rPr>
        <w:t>,</w:t>
      </w:r>
      <w:r w:rsidRPr="00C45A3D">
        <w:rPr>
          <w:rFonts w:ascii="IberPangea" w:hAnsi="IberPangea" w:cs="IberPangea"/>
          <w:sz w:val="22"/>
          <w:szCs w:val="22"/>
        </w:rPr>
        <w:t xml:space="preserve"> applicants must be a legally constituted community group, a registered charity or a non-profit organisation. Statutory bodies including local authorities</w:t>
      </w:r>
      <w:r w:rsidR="69BB73D7" w:rsidRPr="00C45A3D">
        <w:rPr>
          <w:rFonts w:ascii="IberPangea" w:hAnsi="IberPangea" w:cs="IberPangea"/>
          <w:sz w:val="22"/>
          <w:szCs w:val="22"/>
        </w:rPr>
        <w:t xml:space="preserve">, </w:t>
      </w:r>
      <w:r w:rsidR="000D45EC" w:rsidRPr="001C3CEB">
        <w:rPr>
          <w:rFonts w:ascii="IberPangea" w:hAnsi="IberPangea" w:cs="IberPangea"/>
          <w:sz w:val="22"/>
          <w:szCs w:val="22"/>
        </w:rPr>
        <w:t>s</w:t>
      </w:r>
      <w:r w:rsidR="00721C0C" w:rsidRPr="00C45A3D">
        <w:rPr>
          <w:rFonts w:ascii="IberPangea" w:hAnsi="IberPangea" w:cs="IberPangea"/>
          <w:sz w:val="22"/>
          <w:szCs w:val="22"/>
        </w:rPr>
        <w:t>chools and</w:t>
      </w:r>
      <w:r w:rsidR="69BB73D7" w:rsidRPr="00C45A3D">
        <w:rPr>
          <w:rFonts w:ascii="IberPangea" w:hAnsi="IberPangea" w:cs="IberPangea"/>
          <w:sz w:val="22"/>
          <w:szCs w:val="22"/>
        </w:rPr>
        <w:t xml:space="preserve"> </w:t>
      </w:r>
      <w:r w:rsidR="000D45EC" w:rsidRPr="001C3CEB">
        <w:rPr>
          <w:rFonts w:ascii="IberPangea" w:hAnsi="IberPangea" w:cs="IberPangea"/>
          <w:sz w:val="22"/>
          <w:szCs w:val="22"/>
        </w:rPr>
        <w:t>u</w:t>
      </w:r>
      <w:r w:rsidR="69BB73D7" w:rsidRPr="00C45A3D">
        <w:rPr>
          <w:rFonts w:ascii="IberPangea" w:hAnsi="IberPangea" w:cs="IberPangea"/>
          <w:sz w:val="22"/>
          <w:szCs w:val="22"/>
        </w:rPr>
        <w:t>niversities</w:t>
      </w:r>
      <w:r w:rsidRPr="00C45A3D">
        <w:rPr>
          <w:rFonts w:ascii="IberPangea" w:hAnsi="IberPangea" w:cs="IberPangea"/>
          <w:sz w:val="22"/>
          <w:szCs w:val="22"/>
        </w:rPr>
        <w:t xml:space="preserve"> cannot apply for funding but can be listed as a project partner. </w:t>
      </w:r>
    </w:p>
    <w:p w14:paraId="60988B64" w14:textId="1840386D" w:rsidR="00EC3E07" w:rsidRPr="00C45A3D" w:rsidRDefault="00EC3E07" w:rsidP="00B92157">
      <w:pPr>
        <w:rPr>
          <w:rFonts w:ascii="IberPangea" w:hAnsi="IberPangea" w:cs="IberPangea"/>
          <w:sz w:val="22"/>
          <w:szCs w:val="22"/>
        </w:rPr>
      </w:pPr>
      <w:r w:rsidRPr="00C45A3D">
        <w:rPr>
          <w:rFonts w:ascii="IberPangea" w:hAnsi="IberPangea" w:cs="IberPangea"/>
          <w:sz w:val="22"/>
          <w:szCs w:val="22"/>
        </w:rPr>
        <w:t>The following types of organisations are eligible to apply for funding</w:t>
      </w:r>
      <w:r w:rsidR="00437AE6" w:rsidRPr="00C45A3D">
        <w:rPr>
          <w:rFonts w:ascii="IberPangea" w:hAnsi="IberPangea" w:cs="IberPangea"/>
          <w:sz w:val="22"/>
          <w:szCs w:val="22"/>
        </w:rPr>
        <w:t xml:space="preserve">: </w:t>
      </w:r>
    </w:p>
    <w:p w14:paraId="2CB8CDCE" w14:textId="77777777" w:rsidR="00437AE6" w:rsidRPr="00C45A3D" w:rsidRDefault="00437AE6"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Registered charities</w:t>
      </w:r>
    </w:p>
    <w:p w14:paraId="458560E5" w14:textId="3233EC01" w:rsidR="00437AE6" w:rsidRPr="00C45A3D" w:rsidRDefault="00437AE6"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Community Interest Companies and other non-profit companies limited by guarantee​</w:t>
      </w:r>
    </w:p>
    <w:p w14:paraId="28E30A48" w14:textId="4CF550E9" w:rsidR="00437AE6" w:rsidRPr="00C45A3D" w:rsidRDefault="001E7418"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Schedule 2 CICs (</w:t>
      </w:r>
      <w:r w:rsidR="009C760F" w:rsidRPr="001C3CEB">
        <w:rPr>
          <w:rFonts w:ascii="IberPangea" w:hAnsi="IberPangea" w:cs="IberPangea"/>
          <w:sz w:val="22"/>
          <w:szCs w:val="22"/>
        </w:rPr>
        <w:t>l</w:t>
      </w:r>
      <w:r w:rsidRPr="00C45A3D">
        <w:rPr>
          <w:rFonts w:ascii="IberPangea" w:hAnsi="IberPangea" w:cs="IberPangea"/>
          <w:sz w:val="22"/>
          <w:szCs w:val="22"/>
        </w:rPr>
        <w:t xml:space="preserve">imited by </w:t>
      </w:r>
      <w:r w:rsidR="00A855C1" w:rsidRPr="00C45A3D">
        <w:rPr>
          <w:rFonts w:ascii="IberPangea" w:hAnsi="IberPangea" w:cs="IberPangea"/>
          <w:sz w:val="22"/>
          <w:szCs w:val="22"/>
        </w:rPr>
        <w:t xml:space="preserve">shares), </w:t>
      </w:r>
      <w:r w:rsidR="00437AE6" w:rsidRPr="00C45A3D">
        <w:rPr>
          <w:rFonts w:ascii="IberPangea" w:hAnsi="IberPangea" w:cs="IberPangea"/>
          <w:sz w:val="22"/>
          <w:szCs w:val="22"/>
        </w:rPr>
        <w:t>Community Benefit Societies, Co-operatives, and other Mutuals – with defined public benefit and not-for-profit aims and restrictive stance on shareholders and dividend payments</w:t>
      </w:r>
    </w:p>
    <w:p w14:paraId="290E44E0" w14:textId="4511164D" w:rsidR="00437AE6" w:rsidRPr="00C45A3D" w:rsidRDefault="00437AE6"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 xml:space="preserve">Other constituted not-for-profit organisations, which can include </w:t>
      </w:r>
      <w:hyperlink r:id="rId10" w:tgtFrame="_blank" w:history="1">
        <w:r w:rsidRPr="00C45A3D">
          <w:rPr>
            <w:rFonts w:ascii="IberPangea" w:hAnsi="IberPangea" w:cs="IberPangea"/>
            <w:sz w:val="22"/>
            <w:szCs w:val="22"/>
          </w:rPr>
          <w:t xml:space="preserve">Community Transport </w:t>
        </w:r>
      </w:hyperlink>
      <w:hyperlink r:id="rId11" w:tgtFrame="_blank" w:history="1">
        <w:r w:rsidRPr="00C45A3D">
          <w:rPr>
            <w:rFonts w:ascii="IberPangea" w:hAnsi="IberPangea" w:cs="IberPangea"/>
            <w:sz w:val="22"/>
            <w:szCs w:val="22"/>
          </w:rPr>
          <w:t>Organisation</w:t>
        </w:r>
      </w:hyperlink>
      <w:hyperlink r:id="rId12" w:tgtFrame="_blank" w:history="1">
        <w:r w:rsidRPr="00C45A3D">
          <w:rPr>
            <w:rFonts w:ascii="IberPangea" w:hAnsi="IberPangea" w:cs="IberPangea"/>
            <w:sz w:val="22"/>
            <w:szCs w:val="22"/>
          </w:rPr>
          <w:t>s</w:t>
        </w:r>
      </w:hyperlink>
      <w:r w:rsidRPr="00C45A3D">
        <w:rPr>
          <w:rFonts w:ascii="IberPangea" w:hAnsi="IberPangea" w:cs="IberPangea"/>
          <w:sz w:val="22"/>
          <w:szCs w:val="22"/>
        </w:rPr>
        <w:t>, Development Trusts, CASCs, PTA/</w:t>
      </w:r>
      <w:r w:rsidR="00496F71" w:rsidRPr="001C3CEB">
        <w:rPr>
          <w:rFonts w:ascii="IberPangea" w:hAnsi="IberPangea" w:cs="IberPangea"/>
          <w:sz w:val="22"/>
          <w:szCs w:val="22"/>
        </w:rPr>
        <w:t>“</w:t>
      </w:r>
      <w:r w:rsidRPr="00C45A3D">
        <w:rPr>
          <w:rFonts w:ascii="IberPangea" w:hAnsi="IberPangea" w:cs="IberPangea"/>
          <w:sz w:val="22"/>
          <w:szCs w:val="22"/>
        </w:rPr>
        <w:t>Friends of” associations, and other small community groups</w:t>
      </w:r>
    </w:p>
    <w:p w14:paraId="3842F97E" w14:textId="17158F1A" w:rsidR="00474282" w:rsidRPr="00C45A3D" w:rsidRDefault="00474282"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Further education colleges</w:t>
      </w:r>
    </w:p>
    <w:p w14:paraId="4C14E038" w14:textId="23BA3A87" w:rsidR="003316F1" w:rsidRPr="00C45A3D" w:rsidRDefault="003316F1" w:rsidP="00B92157">
      <w:pPr>
        <w:rPr>
          <w:rFonts w:ascii="IberPangea" w:hAnsi="IberPangea" w:cs="IberPangea"/>
          <w:sz w:val="22"/>
          <w:szCs w:val="22"/>
          <w:lang w:val="en-US"/>
        </w:rPr>
      </w:pPr>
      <w:r w:rsidRPr="00C45A3D">
        <w:rPr>
          <w:rFonts w:ascii="IberPangea" w:hAnsi="IberPangea" w:cs="IberPangea"/>
          <w:sz w:val="22"/>
          <w:szCs w:val="22"/>
          <w:lang w:val="en-US"/>
        </w:rPr>
        <w:t xml:space="preserve">The following types of </w:t>
      </w: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are </w:t>
      </w:r>
      <w:r w:rsidRPr="00C45A3D">
        <w:rPr>
          <w:rFonts w:ascii="IberPangea" w:hAnsi="IberPangea" w:cs="IberPangea"/>
          <w:b/>
          <w:bCs/>
          <w:sz w:val="22"/>
          <w:szCs w:val="22"/>
          <w:lang w:val="en-US"/>
        </w:rPr>
        <w:t>not</w:t>
      </w:r>
      <w:r w:rsidRPr="00C45A3D">
        <w:rPr>
          <w:rFonts w:ascii="IberPangea" w:hAnsi="IberPangea" w:cs="IberPangea"/>
          <w:sz w:val="22"/>
          <w:szCs w:val="22"/>
          <w:lang w:val="en-US"/>
        </w:rPr>
        <w:t xml:space="preserve"> eligible to apply:</w:t>
      </w:r>
    </w:p>
    <w:p w14:paraId="57EA969E" w14:textId="77777777" w:rsidR="003316F1" w:rsidRPr="00C45A3D" w:rsidRDefault="003316F1" w:rsidP="00C45A3D">
      <w:pPr>
        <w:numPr>
          <w:ilvl w:val="0"/>
          <w:numId w:val="28"/>
        </w:numPr>
        <w:spacing w:after="0"/>
        <w:rPr>
          <w:rFonts w:ascii="IberPangea" w:hAnsi="IberPangea" w:cs="IberPangea"/>
          <w:sz w:val="22"/>
          <w:szCs w:val="22"/>
          <w:lang w:val="en-US"/>
        </w:rPr>
      </w:pPr>
      <w:r w:rsidRPr="00C45A3D">
        <w:rPr>
          <w:rFonts w:ascii="IberPangea" w:hAnsi="IberPangea" w:cs="IberPangea"/>
          <w:sz w:val="22"/>
          <w:szCs w:val="22"/>
          <w:lang w:val="en-US"/>
        </w:rPr>
        <w:t xml:space="preserve">For-profit </w:t>
      </w: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or non-profits paying dividends to shareholders</w:t>
      </w:r>
    </w:p>
    <w:p w14:paraId="5DA106CF" w14:textId="77777777" w:rsidR="003316F1" w:rsidRPr="00C45A3D" w:rsidRDefault="003316F1" w:rsidP="00C45A3D">
      <w:pPr>
        <w:numPr>
          <w:ilvl w:val="0"/>
          <w:numId w:val="28"/>
        </w:numPr>
        <w:spacing w:after="0"/>
        <w:rPr>
          <w:rFonts w:ascii="IberPangea" w:hAnsi="IberPangea" w:cs="IberPangea"/>
          <w:sz w:val="22"/>
          <w:szCs w:val="22"/>
          <w:lang w:val="en-US"/>
        </w:rPr>
      </w:pPr>
      <w:r w:rsidRPr="00C45A3D">
        <w:rPr>
          <w:rFonts w:ascii="IberPangea" w:hAnsi="IberPangea" w:cs="IberPangea"/>
          <w:sz w:val="22"/>
          <w:szCs w:val="22"/>
          <w:lang w:val="en-US"/>
        </w:rPr>
        <w:t>Political parties</w:t>
      </w:r>
    </w:p>
    <w:p w14:paraId="058F241F" w14:textId="3FFAE0D1" w:rsidR="003316F1" w:rsidRPr="00C45A3D" w:rsidRDefault="00496F71" w:rsidP="00C45A3D">
      <w:pPr>
        <w:numPr>
          <w:ilvl w:val="0"/>
          <w:numId w:val="28"/>
        </w:numPr>
        <w:spacing w:after="0"/>
        <w:rPr>
          <w:rFonts w:ascii="IberPangea" w:hAnsi="IberPangea" w:cs="IberPangea"/>
          <w:sz w:val="22"/>
          <w:szCs w:val="22"/>
          <w:lang w:val="en-US"/>
        </w:rPr>
      </w:pPr>
      <w:proofErr w:type="spellStart"/>
      <w:r w:rsidRPr="00C45A3D">
        <w:rPr>
          <w:rFonts w:ascii="IberPangea" w:hAnsi="IberPangea" w:cs="IberPangea"/>
          <w:sz w:val="22"/>
          <w:szCs w:val="22"/>
          <w:lang w:val="en-US"/>
        </w:rPr>
        <w:t>Organisations</w:t>
      </w:r>
      <w:proofErr w:type="spellEnd"/>
      <w:r w:rsidR="003316F1" w:rsidRPr="00C45A3D">
        <w:rPr>
          <w:rFonts w:ascii="IberPangea" w:hAnsi="IberPangea" w:cs="IberPangea"/>
          <w:sz w:val="22"/>
          <w:szCs w:val="22"/>
          <w:lang w:val="en-US"/>
        </w:rPr>
        <w:t xml:space="preserve"> based entirely out</w:t>
      </w:r>
      <w:r w:rsidR="009C760F" w:rsidRPr="001C3CEB">
        <w:rPr>
          <w:rFonts w:ascii="IberPangea" w:hAnsi="IberPangea" w:cs="IberPangea"/>
          <w:sz w:val="22"/>
          <w:szCs w:val="22"/>
          <w:lang w:val="en-US"/>
        </w:rPr>
        <w:t>side</w:t>
      </w:r>
      <w:r w:rsidR="003316F1" w:rsidRPr="00C45A3D">
        <w:rPr>
          <w:rFonts w:ascii="IberPangea" w:hAnsi="IberPangea" w:cs="IberPangea"/>
          <w:sz w:val="22"/>
          <w:szCs w:val="22"/>
          <w:lang w:val="en-US"/>
        </w:rPr>
        <w:t xml:space="preserve"> Scotland, with no sub-offices or local representatives operating within relevant SPEN construction regions</w:t>
      </w:r>
    </w:p>
    <w:p w14:paraId="0A29B27E" w14:textId="2FA20DF2" w:rsidR="001E49CE" w:rsidRPr="00C45A3D" w:rsidRDefault="001E49CE" w:rsidP="00C45A3D">
      <w:pPr>
        <w:numPr>
          <w:ilvl w:val="0"/>
          <w:numId w:val="28"/>
        </w:numPr>
        <w:spacing w:after="0"/>
        <w:rPr>
          <w:rFonts w:ascii="IberPangea" w:hAnsi="IberPangea" w:cs="IberPangea"/>
          <w:sz w:val="22"/>
          <w:szCs w:val="22"/>
          <w:lang w:val="en-US"/>
        </w:rPr>
      </w:pPr>
      <w:r w:rsidRPr="00C45A3D">
        <w:rPr>
          <w:rFonts w:ascii="IberPangea" w:hAnsi="IberPangea" w:cs="IberPangea"/>
          <w:sz w:val="22"/>
          <w:szCs w:val="22"/>
          <w:lang w:val="en-US"/>
        </w:rPr>
        <w:t>Statutory Bodies</w:t>
      </w:r>
      <w:r w:rsidR="00326BFA" w:rsidRPr="00C45A3D">
        <w:rPr>
          <w:rFonts w:ascii="IberPangea" w:hAnsi="IberPangea" w:cs="IberPangea"/>
          <w:sz w:val="22"/>
          <w:szCs w:val="22"/>
          <w:lang w:val="en-US"/>
        </w:rPr>
        <w:t xml:space="preserve"> </w:t>
      </w:r>
      <w:r w:rsidR="00E36273" w:rsidRPr="00C45A3D">
        <w:rPr>
          <w:rFonts w:ascii="IberPangea" w:hAnsi="IberPangea" w:cs="IberPangea"/>
          <w:sz w:val="22"/>
          <w:szCs w:val="22"/>
          <w:lang w:val="en-US"/>
        </w:rPr>
        <w:t>e.g.</w:t>
      </w:r>
      <w:r w:rsidR="00326BFA" w:rsidRPr="00C45A3D">
        <w:rPr>
          <w:rFonts w:ascii="IberPangea" w:hAnsi="IberPangea" w:cs="IberPangea"/>
          <w:sz w:val="22"/>
          <w:szCs w:val="22"/>
          <w:lang w:val="en-US"/>
        </w:rPr>
        <w:t xml:space="preserve"> local Authorities and schools</w:t>
      </w:r>
      <w:r w:rsidR="00985B9C" w:rsidRPr="00C45A3D">
        <w:rPr>
          <w:rFonts w:ascii="IberPangea" w:hAnsi="IberPangea" w:cs="IberPangea"/>
          <w:sz w:val="22"/>
          <w:szCs w:val="22"/>
          <w:lang w:val="en-US"/>
        </w:rPr>
        <w:t>,</w:t>
      </w:r>
      <w:r w:rsidR="00326BFA" w:rsidRPr="00C45A3D">
        <w:rPr>
          <w:rFonts w:ascii="IberPangea" w:hAnsi="IberPangea" w:cs="IberPangea"/>
          <w:sz w:val="22"/>
          <w:szCs w:val="22"/>
          <w:lang w:val="en-US"/>
        </w:rPr>
        <w:t xml:space="preserve"> though they can be partners in an application</w:t>
      </w:r>
    </w:p>
    <w:p w14:paraId="68F3920C" w14:textId="77777777" w:rsidR="003316F1" w:rsidRPr="00C45A3D" w:rsidRDefault="003316F1" w:rsidP="00C45A3D">
      <w:pPr>
        <w:numPr>
          <w:ilvl w:val="0"/>
          <w:numId w:val="28"/>
        </w:numPr>
        <w:spacing w:after="0"/>
        <w:rPr>
          <w:rFonts w:ascii="IberPangea" w:hAnsi="IberPangea" w:cs="IberPangea"/>
          <w:sz w:val="22"/>
          <w:szCs w:val="22"/>
          <w:lang w:val="en-US"/>
        </w:rPr>
      </w:pP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not meeting due </w:t>
      </w:r>
      <w:proofErr w:type="gramStart"/>
      <w:r w:rsidRPr="00C45A3D">
        <w:rPr>
          <w:rFonts w:ascii="IberPangea" w:hAnsi="IberPangea" w:cs="IberPangea"/>
          <w:sz w:val="22"/>
          <w:szCs w:val="22"/>
          <w:lang w:val="en-US"/>
        </w:rPr>
        <w:t>diligence</w:t>
      </w:r>
      <w:proofErr w:type="gramEnd"/>
      <w:r w:rsidRPr="00C45A3D">
        <w:rPr>
          <w:rFonts w:ascii="IberPangea" w:hAnsi="IberPangea" w:cs="IberPangea"/>
          <w:sz w:val="22"/>
          <w:szCs w:val="22"/>
          <w:lang w:val="en-US"/>
        </w:rPr>
        <w:t xml:space="preserve"> requirements</w:t>
      </w:r>
    </w:p>
    <w:p w14:paraId="4B7AF47D" w14:textId="1C0BD19B" w:rsidR="003316F1" w:rsidRPr="00A2297D" w:rsidRDefault="003316F1" w:rsidP="00C45A3D">
      <w:pPr>
        <w:numPr>
          <w:ilvl w:val="0"/>
          <w:numId w:val="28"/>
        </w:numPr>
        <w:spacing w:after="0"/>
        <w:rPr>
          <w:rFonts w:ascii="IberPangea" w:hAnsi="IberPangea" w:cs="IberPangea"/>
          <w:sz w:val="22"/>
          <w:szCs w:val="22"/>
        </w:rPr>
      </w:pP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with unspent grant funds or unsubmitted monitoring related to an SP Energy Networks grant </w:t>
      </w:r>
      <w:proofErr w:type="spellStart"/>
      <w:r w:rsidRPr="00C45A3D">
        <w:rPr>
          <w:rFonts w:ascii="IberPangea" w:hAnsi="IberPangea" w:cs="IberPangea"/>
          <w:sz w:val="22"/>
          <w:szCs w:val="22"/>
          <w:lang w:val="en-US"/>
        </w:rPr>
        <w:t>programme</w:t>
      </w:r>
      <w:proofErr w:type="spellEnd"/>
    </w:p>
    <w:p w14:paraId="2DC23E36" w14:textId="79821E82" w:rsidR="00A2297D" w:rsidRPr="00A2297D" w:rsidRDefault="00A2297D" w:rsidP="00A2297D">
      <w:pPr>
        <w:spacing w:after="0"/>
        <w:rPr>
          <w:rFonts w:ascii="IberPangea" w:hAnsi="IberPangea" w:cs="IberPangea"/>
          <w:i/>
          <w:iCs/>
          <w:sz w:val="22"/>
          <w:szCs w:val="22"/>
        </w:rPr>
      </w:pPr>
      <w:r w:rsidRPr="00A2297D">
        <w:rPr>
          <w:rFonts w:ascii="IberPangea" w:hAnsi="IberPangea" w:cs="IberPangea"/>
          <w:i/>
          <w:iCs/>
          <w:sz w:val="22"/>
          <w:szCs w:val="22"/>
        </w:rPr>
        <w:lastRenderedPageBreak/>
        <w:t>Employees of ScottishPower are eligible to apply as members of organisations outside SP Employment. However, they must declare a conflict of interest which will be reviewed by the ScottishPower Compliance team.</w:t>
      </w:r>
    </w:p>
    <w:p w14:paraId="559AAB68" w14:textId="28DF7AD7" w:rsidR="00437AE6" w:rsidRPr="004B57F1" w:rsidRDefault="009F40E1" w:rsidP="004B57F1">
      <w:pPr>
        <w:pStyle w:val="Heading2"/>
        <w:rPr>
          <w:rFonts w:ascii="IberPangea" w:hAnsi="IberPangea" w:cs="IberPangea"/>
          <w:color w:val="008C38"/>
        </w:rPr>
      </w:pPr>
      <w:r w:rsidRPr="00925CA9">
        <w:rPr>
          <w:rFonts w:ascii="IberPangea" w:hAnsi="IberPangea" w:cs="IberPangea"/>
          <w:color w:val="008C38"/>
        </w:rPr>
        <w:t xml:space="preserve">2.3 </w:t>
      </w:r>
      <w:r w:rsidR="00444352" w:rsidRPr="004B57F1">
        <w:rPr>
          <w:rFonts w:ascii="IberPangea" w:hAnsi="IberPangea" w:cs="IberPangea"/>
          <w:color w:val="008C38"/>
        </w:rPr>
        <w:t xml:space="preserve">Project </w:t>
      </w:r>
      <w:r w:rsidR="000A2491" w:rsidRPr="00925CA9">
        <w:rPr>
          <w:rFonts w:ascii="IberPangea" w:hAnsi="IberPangea" w:cs="IberPangea"/>
          <w:color w:val="008C38"/>
        </w:rPr>
        <w:t>T</w:t>
      </w:r>
      <w:r w:rsidR="00444352" w:rsidRPr="004B57F1">
        <w:rPr>
          <w:rFonts w:ascii="IberPangea" w:hAnsi="IberPangea" w:cs="IberPangea"/>
          <w:color w:val="008C38"/>
        </w:rPr>
        <w:t xml:space="preserve">ype </w:t>
      </w:r>
    </w:p>
    <w:p w14:paraId="1AE809AF" w14:textId="67BE95A9" w:rsidR="00AB4E86" w:rsidRPr="004B57F1" w:rsidRDefault="004F7AD6" w:rsidP="00B92157">
      <w:pPr>
        <w:rPr>
          <w:rFonts w:ascii="IberPangea" w:hAnsi="IberPangea" w:cs="IberPangea"/>
          <w:sz w:val="22"/>
          <w:szCs w:val="22"/>
        </w:rPr>
      </w:pPr>
      <w:r w:rsidRPr="004B57F1">
        <w:rPr>
          <w:rFonts w:ascii="IberPangea" w:hAnsi="IberPangea" w:cs="IberPangea"/>
          <w:sz w:val="22"/>
          <w:szCs w:val="22"/>
        </w:rPr>
        <w:t xml:space="preserve">Projects should look to deliver </w:t>
      </w:r>
      <w:r w:rsidR="00065BEF" w:rsidRPr="004B57F1">
        <w:rPr>
          <w:rFonts w:ascii="IberPangea" w:hAnsi="IberPangea" w:cs="IberPangea"/>
          <w:sz w:val="22"/>
          <w:szCs w:val="22"/>
        </w:rPr>
        <w:t>s</w:t>
      </w:r>
      <w:r w:rsidRPr="004B57F1">
        <w:rPr>
          <w:rFonts w:ascii="IberPangea" w:hAnsi="IberPangea" w:cs="IberPangea"/>
          <w:sz w:val="22"/>
          <w:szCs w:val="22"/>
        </w:rPr>
        <w:t>ocial, economic and/or environmental benefits</w:t>
      </w:r>
      <w:r w:rsidR="00257602" w:rsidRPr="004B57F1">
        <w:rPr>
          <w:rFonts w:ascii="IberPangea" w:hAnsi="IberPangea" w:cs="IberPangea"/>
          <w:sz w:val="22"/>
          <w:szCs w:val="22"/>
        </w:rPr>
        <w:t>.</w:t>
      </w:r>
      <w:r w:rsidRPr="004B57F1">
        <w:rPr>
          <w:rFonts w:ascii="IberPangea" w:hAnsi="IberPangea" w:cs="IberPangea"/>
          <w:sz w:val="22"/>
          <w:szCs w:val="22"/>
        </w:rPr>
        <w:t xml:space="preserve"> </w:t>
      </w:r>
      <w:r w:rsidR="001D6F86" w:rsidRPr="004B57F1">
        <w:rPr>
          <w:rFonts w:ascii="IberPangea" w:hAnsi="IberPangea" w:cs="IberPangea"/>
          <w:sz w:val="22"/>
          <w:szCs w:val="22"/>
        </w:rPr>
        <w:t xml:space="preserve">Your project must fall into </w:t>
      </w:r>
      <w:r w:rsidR="00BA5358" w:rsidRPr="004B57F1">
        <w:rPr>
          <w:rFonts w:ascii="IberPangea" w:hAnsi="IberPangea" w:cs="IberPangea"/>
          <w:sz w:val="22"/>
          <w:szCs w:val="22"/>
        </w:rPr>
        <w:t xml:space="preserve">at least </w:t>
      </w:r>
      <w:r w:rsidR="001D6F86" w:rsidRPr="004B57F1">
        <w:rPr>
          <w:rFonts w:ascii="IberPangea" w:hAnsi="IberPangea" w:cs="IberPangea"/>
          <w:sz w:val="22"/>
          <w:szCs w:val="22"/>
        </w:rPr>
        <w:t xml:space="preserve">one of the six community priority themes listed in </w:t>
      </w:r>
      <w:r w:rsidR="00803F47" w:rsidRPr="001C3CEB">
        <w:rPr>
          <w:rFonts w:ascii="IberPangea" w:hAnsi="IberPangea" w:cs="IberPangea"/>
          <w:sz w:val="22"/>
          <w:szCs w:val="22"/>
        </w:rPr>
        <w:t>S</w:t>
      </w:r>
      <w:r w:rsidR="001D6F86" w:rsidRPr="004B57F1">
        <w:rPr>
          <w:rFonts w:ascii="IberPangea" w:hAnsi="IberPangea" w:cs="IberPangea"/>
          <w:sz w:val="22"/>
          <w:szCs w:val="22"/>
        </w:rPr>
        <w:t>ection 4. Local Fund Priorities.</w:t>
      </w:r>
    </w:p>
    <w:p w14:paraId="65F873B8" w14:textId="48BB5F70" w:rsidR="004F7AD6" w:rsidRPr="004B57F1" w:rsidRDefault="004F7AD6" w:rsidP="00B92157">
      <w:pPr>
        <w:rPr>
          <w:rFonts w:ascii="IberPangea" w:hAnsi="IberPangea" w:cs="IberPangea"/>
          <w:sz w:val="22"/>
          <w:szCs w:val="22"/>
        </w:rPr>
      </w:pPr>
      <w:r w:rsidRPr="004B57F1">
        <w:rPr>
          <w:rFonts w:ascii="IberPangea" w:hAnsi="IberPangea" w:cs="IberPangea"/>
          <w:sz w:val="22"/>
          <w:szCs w:val="22"/>
        </w:rPr>
        <w:t xml:space="preserve">The Local Fund will support </w:t>
      </w:r>
      <w:r w:rsidR="001E3B67" w:rsidRPr="001C3CEB">
        <w:rPr>
          <w:rFonts w:ascii="IberPangea" w:hAnsi="IberPangea" w:cs="IberPangea"/>
          <w:sz w:val="22"/>
          <w:szCs w:val="22"/>
        </w:rPr>
        <w:t>“</w:t>
      </w:r>
      <w:r w:rsidRPr="004B57F1">
        <w:rPr>
          <w:rFonts w:ascii="IberPangea" w:hAnsi="IberPangea" w:cs="IberPangea"/>
          <w:sz w:val="22"/>
          <w:szCs w:val="22"/>
        </w:rPr>
        <w:t>shovel</w:t>
      </w:r>
      <w:r w:rsidR="001E3B67" w:rsidRPr="001C3CEB">
        <w:rPr>
          <w:rFonts w:ascii="IberPangea" w:hAnsi="IberPangea" w:cs="IberPangea"/>
          <w:sz w:val="22"/>
          <w:szCs w:val="22"/>
        </w:rPr>
        <w:t>-</w:t>
      </w:r>
      <w:r w:rsidRPr="004B57F1">
        <w:rPr>
          <w:rFonts w:ascii="IberPangea" w:hAnsi="IberPangea" w:cs="IberPangea"/>
          <w:sz w:val="22"/>
          <w:szCs w:val="22"/>
        </w:rPr>
        <w:t>ready</w:t>
      </w:r>
      <w:r w:rsidR="001E3B67" w:rsidRPr="001C3CEB">
        <w:rPr>
          <w:rFonts w:ascii="IberPangea" w:hAnsi="IberPangea" w:cs="IberPangea"/>
          <w:sz w:val="22"/>
          <w:szCs w:val="22"/>
        </w:rPr>
        <w:t>”</w:t>
      </w:r>
      <w:r w:rsidRPr="004B57F1">
        <w:rPr>
          <w:rFonts w:ascii="IberPangea" w:hAnsi="IberPangea" w:cs="IberPangea"/>
          <w:sz w:val="22"/>
          <w:szCs w:val="22"/>
        </w:rPr>
        <w:t xml:space="preserve"> projects where costs are confirmed, plans are finalised (including design) and the project is ready to go within </w:t>
      </w:r>
      <w:r w:rsidR="00FB6F63" w:rsidRPr="004B57F1">
        <w:rPr>
          <w:rFonts w:ascii="IberPangea" w:hAnsi="IberPangea" w:cs="IberPangea"/>
          <w:sz w:val="22"/>
          <w:szCs w:val="22"/>
        </w:rPr>
        <w:t xml:space="preserve">six months of </w:t>
      </w:r>
      <w:r w:rsidR="00803F47" w:rsidRPr="001C3CEB">
        <w:rPr>
          <w:rFonts w:ascii="IberPangea" w:hAnsi="IberPangea" w:cs="IberPangea"/>
          <w:sz w:val="22"/>
          <w:szCs w:val="22"/>
        </w:rPr>
        <w:t>G</w:t>
      </w:r>
      <w:r w:rsidR="00216745" w:rsidRPr="004B57F1">
        <w:rPr>
          <w:rFonts w:ascii="IberPangea" w:hAnsi="IberPangea" w:cs="IberPangea"/>
          <w:sz w:val="22"/>
          <w:szCs w:val="22"/>
        </w:rPr>
        <w:t xml:space="preserve">rant </w:t>
      </w:r>
      <w:r w:rsidR="00803F47" w:rsidRPr="001C3CEB">
        <w:rPr>
          <w:rFonts w:ascii="IberPangea" w:hAnsi="IberPangea" w:cs="IberPangea"/>
          <w:sz w:val="22"/>
          <w:szCs w:val="22"/>
        </w:rPr>
        <w:t>O</w:t>
      </w:r>
      <w:r w:rsidR="00216745" w:rsidRPr="004B57F1">
        <w:rPr>
          <w:rFonts w:ascii="IberPangea" w:hAnsi="IberPangea" w:cs="IberPangea"/>
          <w:sz w:val="22"/>
          <w:szCs w:val="22"/>
        </w:rPr>
        <w:t xml:space="preserve">ffer </w:t>
      </w:r>
      <w:r w:rsidR="00803F47" w:rsidRPr="001C3CEB">
        <w:rPr>
          <w:rFonts w:ascii="IberPangea" w:hAnsi="IberPangea" w:cs="IberPangea"/>
          <w:sz w:val="22"/>
          <w:szCs w:val="22"/>
        </w:rPr>
        <w:t>L</w:t>
      </w:r>
      <w:r w:rsidR="00216745" w:rsidRPr="004B57F1">
        <w:rPr>
          <w:rFonts w:ascii="IberPangea" w:hAnsi="IberPangea" w:cs="IberPangea"/>
          <w:sz w:val="22"/>
          <w:szCs w:val="22"/>
        </w:rPr>
        <w:t>etter</w:t>
      </w:r>
      <w:r w:rsidR="001944F1" w:rsidRPr="004B57F1">
        <w:rPr>
          <w:rFonts w:ascii="IberPangea" w:hAnsi="IberPangea" w:cs="IberPangea"/>
          <w:sz w:val="22"/>
          <w:szCs w:val="22"/>
        </w:rPr>
        <w:t>,</w:t>
      </w:r>
      <w:r w:rsidR="00216745" w:rsidRPr="004B57F1">
        <w:rPr>
          <w:rFonts w:ascii="IberPangea" w:hAnsi="IberPangea" w:cs="IberPangea"/>
          <w:sz w:val="22"/>
          <w:szCs w:val="22"/>
        </w:rPr>
        <w:t xml:space="preserve"> </w:t>
      </w:r>
      <w:r w:rsidR="001944F1" w:rsidRPr="004B57F1">
        <w:rPr>
          <w:rFonts w:ascii="IberPangea" w:hAnsi="IberPangea" w:cs="IberPangea"/>
          <w:sz w:val="22"/>
          <w:szCs w:val="22"/>
        </w:rPr>
        <w:t>unless an extension has been agree</w:t>
      </w:r>
      <w:r w:rsidR="000B20BC" w:rsidRPr="004B57F1">
        <w:rPr>
          <w:rFonts w:ascii="IberPangea" w:hAnsi="IberPangea" w:cs="IberPangea"/>
          <w:sz w:val="22"/>
          <w:szCs w:val="22"/>
        </w:rPr>
        <w:t>d</w:t>
      </w:r>
      <w:r w:rsidR="001944F1" w:rsidRPr="004B57F1">
        <w:rPr>
          <w:rFonts w:ascii="IberPangea" w:hAnsi="IberPangea" w:cs="IberPangea"/>
          <w:sz w:val="22"/>
          <w:szCs w:val="22"/>
        </w:rPr>
        <w:t xml:space="preserve"> in advance in writing.</w:t>
      </w:r>
    </w:p>
    <w:p w14:paraId="2361861B" w14:textId="6968D43D" w:rsidR="004F7AD6" w:rsidRPr="00802F1C" w:rsidRDefault="00AF6981" w:rsidP="004B57F1">
      <w:pPr>
        <w:pStyle w:val="Heading3"/>
        <w:rPr>
          <w:rFonts w:ascii="IberPangea" w:hAnsi="IberPangea" w:cs="IberPangea"/>
          <w:sz w:val="22"/>
          <w:szCs w:val="22"/>
        </w:rPr>
      </w:pPr>
      <w:r w:rsidRPr="00802F1C">
        <w:rPr>
          <w:rFonts w:ascii="IberPangea" w:hAnsi="IberPangea" w:cs="IberPangea"/>
          <w:color w:val="auto"/>
          <w:sz w:val="22"/>
          <w:szCs w:val="22"/>
        </w:rPr>
        <w:t>Grants are available for</w:t>
      </w:r>
      <w:r w:rsidR="001D6F86" w:rsidRPr="00802F1C">
        <w:rPr>
          <w:rFonts w:ascii="IberPangea" w:hAnsi="IberPangea" w:cs="IberPangea"/>
          <w:color w:val="auto"/>
          <w:sz w:val="22"/>
          <w:szCs w:val="22"/>
        </w:rPr>
        <w:t>:</w:t>
      </w:r>
    </w:p>
    <w:p w14:paraId="7B018030" w14:textId="420A9FDA" w:rsidR="002548B8" w:rsidRPr="004B57F1" w:rsidRDefault="002548B8" w:rsidP="004B57F1">
      <w:pPr>
        <w:pStyle w:val="ListParagraph"/>
        <w:numPr>
          <w:ilvl w:val="0"/>
          <w:numId w:val="32"/>
        </w:numPr>
        <w:rPr>
          <w:rFonts w:ascii="IberPangea" w:hAnsi="IberPangea" w:cs="IberPangea"/>
          <w:sz w:val="22"/>
          <w:szCs w:val="22"/>
        </w:rPr>
      </w:pPr>
      <w:r w:rsidRPr="004B57F1">
        <w:rPr>
          <w:rFonts w:ascii="IberPangea" w:hAnsi="IberPangea" w:cs="IberPangea"/>
          <w:sz w:val="22"/>
          <w:szCs w:val="22"/>
          <w:lang w:val="en-US"/>
        </w:rPr>
        <w:t xml:space="preserve">Grants between £10k and £500k for new or existing projects aligned </w:t>
      </w:r>
      <w:r w:rsidR="007179AF">
        <w:rPr>
          <w:rFonts w:ascii="IberPangea" w:hAnsi="IberPangea" w:cs="IberPangea"/>
          <w:sz w:val="22"/>
          <w:szCs w:val="22"/>
          <w:lang w:val="en-US"/>
        </w:rPr>
        <w:t xml:space="preserve">with </w:t>
      </w:r>
      <w:r w:rsidR="002732EE">
        <w:rPr>
          <w:rFonts w:ascii="IberPangea" w:hAnsi="IberPangea" w:cs="IberPangea"/>
          <w:sz w:val="22"/>
          <w:szCs w:val="22"/>
          <w:lang w:val="en-US"/>
        </w:rPr>
        <w:t>fund</w:t>
      </w:r>
      <w:r w:rsidRPr="004B57F1">
        <w:rPr>
          <w:rFonts w:ascii="IberPangea" w:hAnsi="IberPangea" w:cs="IberPangea"/>
          <w:sz w:val="22"/>
          <w:szCs w:val="22"/>
          <w:lang w:val="en-US"/>
        </w:rPr>
        <w:t xml:space="preserve"> themes </w:t>
      </w:r>
    </w:p>
    <w:p w14:paraId="6660CEFC" w14:textId="14422F0E" w:rsidR="00FA2C95" w:rsidRPr="004B57F1" w:rsidRDefault="002548B8" w:rsidP="004B57F1">
      <w:pPr>
        <w:pStyle w:val="ListParagraph"/>
        <w:numPr>
          <w:ilvl w:val="0"/>
          <w:numId w:val="32"/>
        </w:numPr>
        <w:rPr>
          <w:rFonts w:ascii="IberPangea" w:hAnsi="IberPangea" w:cs="IberPangea"/>
          <w:sz w:val="22"/>
          <w:szCs w:val="22"/>
          <w:lang w:val="en-US"/>
        </w:rPr>
      </w:pPr>
      <w:r w:rsidRPr="004B57F1">
        <w:rPr>
          <w:rFonts w:ascii="IberPangea" w:hAnsi="IberPangea" w:cs="IberPangea"/>
          <w:sz w:val="22"/>
          <w:szCs w:val="22"/>
          <w:lang w:val="en-US"/>
        </w:rPr>
        <w:t xml:space="preserve">Capital works can be funded - </w:t>
      </w:r>
      <w:r w:rsidR="001E3B67" w:rsidRPr="001C3CEB">
        <w:rPr>
          <w:rFonts w:ascii="IberPangea" w:hAnsi="IberPangea" w:cs="IberPangea"/>
          <w:sz w:val="22"/>
          <w:szCs w:val="22"/>
          <w:lang w:val="en-US"/>
        </w:rPr>
        <w:t>three</w:t>
      </w:r>
      <w:r w:rsidRPr="004B57F1">
        <w:rPr>
          <w:rFonts w:ascii="IberPangea" w:hAnsi="IberPangea" w:cs="IberPangea"/>
          <w:sz w:val="22"/>
          <w:szCs w:val="22"/>
          <w:lang w:val="en-US"/>
        </w:rPr>
        <w:t xml:space="preserve"> quotes must be sourced up front, or </w:t>
      </w:r>
      <w:r w:rsidR="00E40583" w:rsidRPr="001C3CEB">
        <w:rPr>
          <w:rFonts w:ascii="IberPangea" w:hAnsi="IberPangea" w:cs="IberPangea"/>
          <w:sz w:val="22"/>
          <w:szCs w:val="22"/>
          <w:lang w:val="en-US"/>
        </w:rPr>
        <w:t xml:space="preserve">a </w:t>
      </w:r>
      <w:r w:rsidRPr="004B57F1">
        <w:rPr>
          <w:rFonts w:ascii="IberPangea" w:hAnsi="IberPangea" w:cs="IberPangea"/>
          <w:sz w:val="22"/>
          <w:szCs w:val="22"/>
          <w:lang w:val="en-US"/>
        </w:rPr>
        <w:t xml:space="preserve">rationale </w:t>
      </w:r>
      <w:r w:rsidR="00807D46" w:rsidRPr="001C3CEB">
        <w:rPr>
          <w:rFonts w:ascii="IberPangea" w:hAnsi="IberPangea" w:cs="IberPangea"/>
          <w:sz w:val="22"/>
          <w:szCs w:val="22"/>
          <w:lang w:val="en-US"/>
        </w:rPr>
        <w:t xml:space="preserve">provided </w:t>
      </w:r>
      <w:r w:rsidRPr="004B57F1">
        <w:rPr>
          <w:rFonts w:ascii="IberPangea" w:hAnsi="IberPangea" w:cs="IberPangea"/>
          <w:sz w:val="22"/>
          <w:szCs w:val="22"/>
          <w:lang w:val="en-US"/>
        </w:rPr>
        <w:t>for</w:t>
      </w:r>
      <w:r w:rsidR="00807D46" w:rsidRPr="001C3CEB">
        <w:rPr>
          <w:rFonts w:ascii="IberPangea" w:hAnsi="IberPangea" w:cs="IberPangea"/>
          <w:sz w:val="22"/>
          <w:szCs w:val="22"/>
          <w:lang w:val="en-US"/>
        </w:rPr>
        <w:t xml:space="preserve"> the</w:t>
      </w:r>
      <w:r w:rsidRPr="004B57F1">
        <w:rPr>
          <w:rFonts w:ascii="IberPangea" w:hAnsi="IberPangea" w:cs="IberPangea"/>
          <w:sz w:val="22"/>
          <w:szCs w:val="22"/>
          <w:lang w:val="en-US"/>
        </w:rPr>
        <w:t xml:space="preserve"> inability to source </w:t>
      </w:r>
      <w:r w:rsidR="008F096D">
        <w:rPr>
          <w:rFonts w:ascii="IberPangea" w:hAnsi="IberPangea" w:cs="IberPangea"/>
          <w:sz w:val="22"/>
          <w:szCs w:val="22"/>
          <w:lang w:val="en-US"/>
        </w:rPr>
        <w:t>three</w:t>
      </w:r>
      <w:r w:rsidRPr="004B57F1">
        <w:rPr>
          <w:rFonts w:ascii="IberPangea" w:hAnsi="IberPangea" w:cs="IberPangea"/>
          <w:sz w:val="22"/>
          <w:szCs w:val="22"/>
          <w:lang w:val="en-US"/>
        </w:rPr>
        <w:t xml:space="preserve">. </w:t>
      </w:r>
      <w:r w:rsidR="003D63C1" w:rsidRPr="004B57F1">
        <w:rPr>
          <w:rFonts w:ascii="IberPangea" w:hAnsi="IberPangea" w:cs="IberPangea"/>
          <w:sz w:val="22"/>
          <w:szCs w:val="22"/>
          <w:lang w:val="en-US"/>
        </w:rPr>
        <w:t xml:space="preserve">Where </w:t>
      </w:r>
      <w:r w:rsidR="009A22D6" w:rsidRPr="004B57F1">
        <w:rPr>
          <w:rFonts w:ascii="IberPangea" w:hAnsi="IberPangea" w:cs="IberPangea"/>
          <w:sz w:val="22"/>
          <w:szCs w:val="22"/>
          <w:lang w:val="en-US"/>
        </w:rPr>
        <w:t>applicable</w:t>
      </w:r>
      <w:r w:rsidR="00950AB5" w:rsidRPr="001C3CEB">
        <w:rPr>
          <w:rFonts w:ascii="IberPangea" w:hAnsi="IberPangea" w:cs="IberPangea"/>
          <w:sz w:val="22"/>
          <w:szCs w:val="22"/>
          <w:lang w:val="en-US"/>
        </w:rPr>
        <w:t>,</w:t>
      </w:r>
      <w:r w:rsidR="009A22D6" w:rsidRPr="004B57F1">
        <w:rPr>
          <w:rFonts w:ascii="IberPangea" w:hAnsi="IberPangea" w:cs="IberPangea"/>
          <w:sz w:val="22"/>
          <w:szCs w:val="22"/>
          <w:lang w:val="en-US"/>
        </w:rPr>
        <w:t xml:space="preserve"> a</w:t>
      </w:r>
      <w:r w:rsidRPr="004B57F1">
        <w:rPr>
          <w:rFonts w:ascii="IberPangea" w:hAnsi="IberPangea" w:cs="IberPangea"/>
          <w:sz w:val="22"/>
          <w:szCs w:val="22"/>
          <w:lang w:val="en-US"/>
        </w:rPr>
        <w:t xml:space="preserve">pplicants must demonstrate 5+ years’ future tenure over the </w:t>
      </w:r>
      <w:r w:rsidR="00DD40C9" w:rsidRPr="004B57F1">
        <w:rPr>
          <w:rFonts w:ascii="IberPangea" w:hAnsi="IberPangea" w:cs="IberPangea"/>
          <w:sz w:val="22"/>
          <w:szCs w:val="22"/>
          <w:lang w:val="en-US"/>
        </w:rPr>
        <w:t>building/</w:t>
      </w:r>
      <w:r w:rsidRPr="004B57F1">
        <w:rPr>
          <w:rFonts w:ascii="IberPangea" w:hAnsi="IberPangea" w:cs="IberPangea"/>
          <w:sz w:val="22"/>
          <w:szCs w:val="22"/>
          <w:lang w:val="en-US"/>
        </w:rPr>
        <w:t>land they wish to improve, landowner permission (if applicable), and if planning permission is required applicants must show that it has been secured before making their grant application</w:t>
      </w:r>
      <w:r w:rsidR="00331C0D" w:rsidRPr="004B57F1">
        <w:rPr>
          <w:rFonts w:ascii="IberPangea" w:hAnsi="IberPangea" w:cs="IberPangea"/>
          <w:sz w:val="22"/>
          <w:szCs w:val="22"/>
          <w:lang w:val="en-US"/>
        </w:rPr>
        <w:t xml:space="preserve">. </w:t>
      </w:r>
      <w:r w:rsidR="00C921A9" w:rsidRPr="004B57F1">
        <w:rPr>
          <w:rFonts w:ascii="IberPangea" w:hAnsi="IberPangea" w:cs="IberPangea"/>
          <w:sz w:val="22"/>
          <w:szCs w:val="22"/>
          <w:lang w:val="en-US"/>
        </w:rPr>
        <w:t>(</w:t>
      </w:r>
      <w:r w:rsidR="00C12C38" w:rsidRPr="004B57F1">
        <w:rPr>
          <w:rFonts w:ascii="IberPangea" w:hAnsi="IberPangea" w:cs="IberPangea"/>
          <w:sz w:val="22"/>
          <w:szCs w:val="22"/>
          <w:lang w:val="en-US"/>
        </w:rPr>
        <w:t xml:space="preserve">Capital works must be delivered within 12 months of </w:t>
      </w:r>
      <w:r w:rsidR="00C921A9" w:rsidRPr="004B57F1">
        <w:rPr>
          <w:rFonts w:ascii="IberPangea" w:hAnsi="IberPangea" w:cs="IberPangea"/>
          <w:sz w:val="22"/>
          <w:szCs w:val="22"/>
          <w:lang w:val="en-US"/>
        </w:rPr>
        <w:t>the project start date</w:t>
      </w:r>
      <w:r w:rsidR="009504BE" w:rsidRPr="004B57F1">
        <w:rPr>
          <w:rFonts w:ascii="IberPangea" w:hAnsi="IberPangea" w:cs="IberPangea"/>
          <w:sz w:val="22"/>
          <w:szCs w:val="22"/>
          <w:lang w:val="en-US"/>
        </w:rPr>
        <w:t>,</w:t>
      </w:r>
      <w:r w:rsidR="00FA2C95" w:rsidRPr="004B57F1">
        <w:rPr>
          <w:rFonts w:ascii="IberPangea" w:hAnsi="IberPangea" w:cs="IberPangea"/>
          <w:sz w:val="22"/>
          <w:szCs w:val="22"/>
          <w:lang w:val="en-US"/>
        </w:rPr>
        <w:t xml:space="preserve"> unless an extension has been agreed in advance in writing.)</w:t>
      </w:r>
    </w:p>
    <w:p w14:paraId="165D3F2F" w14:textId="7CF57588" w:rsidR="002548B8" w:rsidRPr="004B57F1" w:rsidRDefault="002548B8" w:rsidP="004B57F1">
      <w:pPr>
        <w:pStyle w:val="ListParagraph"/>
        <w:numPr>
          <w:ilvl w:val="0"/>
          <w:numId w:val="32"/>
        </w:numPr>
        <w:spacing w:after="0"/>
        <w:rPr>
          <w:rFonts w:ascii="IberPangea" w:hAnsi="IberPangea" w:cs="IberPangea"/>
          <w:sz w:val="22"/>
          <w:szCs w:val="22"/>
        </w:rPr>
      </w:pPr>
      <w:r w:rsidRPr="004B57F1">
        <w:rPr>
          <w:rFonts w:ascii="IberPangea" w:hAnsi="IberPangea" w:cs="IberPangea"/>
          <w:sz w:val="22"/>
          <w:szCs w:val="22"/>
          <w:lang w:val="en-US"/>
        </w:rPr>
        <w:t>Staffing and volunteer costs are accepted, provided they are pro</w:t>
      </w:r>
      <w:r w:rsidR="00950AB5" w:rsidRPr="001C3CEB">
        <w:rPr>
          <w:rFonts w:ascii="IberPangea" w:hAnsi="IberPangea" w:cs="IberPangea"/>
          <w:sz w:val="22"/>
          <w:szCs w:val="22"/>
          <w:lang w:val="en-US"/>
        </w:rPr>
        <w:t>-</w:t>
      </w:r>
      <w:r w:rsidRPr="004B57F1">
        <w:rPr>
          <w:rFonts w:ascii="IberPangea" w:hAnsi="IberPangea" w:cs="IberPangea"/>
          <w:sz w:val="22"/>
          <w:szCs w:val="22"/>
          <w:lang w:val="en-US"/>
        </w:rPr>
        <w:t>rated</w:t>
      </w:r>
      <w:r w:rsidR="00807D46" w:rsidRPr="001C3CEB">
        <w:rPr>
          <w:rFonts w:ascii="IberPangea" w:hAnsi="IberPangea" w:cs="IberPangea"/>
          <w:sz w:val="22"/>
          <w:szCs w:val="22"/>
          <w:lang w:val="en-US"/>
        </w:rPr>
        <w:t xml:space="preserve"> and </w:t>
      </w:r>
      <w:r w:rsidRPr="004B57F1">
        <w:rPr>
          <w:rFonts w:ascii="IberPangea" w:hAnsi="IberPangea" w:cs="IberPangea"/>
          <w:sz w:val="22"/>
          <w:szCs w:val="22"/>
          <w:lang w:val="en-US"/>
        </w:rPr>
        <w:t>proportionate to time spent directly on project delivery</w:t>
      </w:r>
    </w:p>
    <w:p w14:paraId="30A27608" w14:textId="072E8876" w:rsidR="004F7AD6" w:rsidRPr="004B57F1" w:rsidRDefault="004F7AD6" w:rsidP="004B57F1">
      <w:pPr>
        <w:numPr>
          <w:ilvl w:val="0"/>
          <w:numId w:val="32"/>
        </w:numPr>
        <w:spacing w:after="0"/>
        <w:rPr>
          <w:rFonts w:ascii="IberPangea" w:hAnsi="IberPangea" w:cs="IberPangea"/>
          <w:sz w:val="22"/>
          <w:szCs w:val="22"/>
        </w:rPr>
      </w:pPr>
      <w:r w:rsidRPr="004B57F1">
        <w:rPr>
          <w:rFonts w:ascii="IberPangea" w:hAnsi="IberPangea" w:cs="IberPangea"/>
          <w:sz w:val="22"/>
          <w:szCs w:val="22"/>
        </w:rPr>
        <w:t xml:space="preserve">Skills </w:t>
      </w:r>
      <w:r w:rsidR="00065BEF" w:rsidRPr="004B57F1">
        <w:rPr>
          <w:rFonts w:ascii="IberPangea" w:hAnsi="IberPangea" w:cs="IberPangea"/>
          <w:sz w:val="22"/>
          <w:szCs w:val="22"/>
        </w:rPr>
        <w:t>d</w:t>
      </w:r>
      <w:r w:rsidRPr="004B57F1">
        <w:rPr>
          <w:rFonts w:ascii="IberPangea" w:hAnsi="IberPangea" w:cs="IberPangea"/>
          <w:sz w:val="22"/>
          <w:szCs w:val="22"/>
        </w:rPr>
        <w:t>evelopment</w:t>
      </w:r>
      <w:r w:rsidR="00807D46" w:rsidRPr="001C3CEB">
        <w:rPr>
          <w:rFonts w:ascii="IberPangea" w:hAnsi="IberPangea" w:cs="IberPangea"/>
          <w:sz w:val="22"/>
          <w:szCs w:val="22"/>
        </w:rPr>
        <w:t>,</w:t>
      </w:r>
      <w:r w:rsidRPr="004B57F1">
        <w:rPr>
          <w:rFonts w:ascii="IberPangea" w:hAnsi="IberPangea" w:cs="IberPangea"/>
          <w:sz w:val="22"/>
          <w:szCs w:val="22"/>
        </w:rPr>
        <w:t xml:space="preserve"> which can include training courses</w:t>
      </w:r>
    </w:p>
    <w:p w14:paraId="17DC828F" w14:textId="43BAA3E2" w:rsidR="00AF6981" w:rsidRPr="001C3CEB" w:rsidRDefault="004F7AD6" w:rsidP="00AF6981">
      <w:pPr>
        <w:pStyle w:val="ListParagraph"/>
        <w:numPr>
          <w:ilvl w:val="0"/>
          <w:numId w:val="32"/>
        </w:numPr>
        <w:spacing w:after="0"/>
        <w:rPr>
          <w:rFonts w:ascii="IberPangea" w:hAnsi="IberPangea" w:cs="IberPangea"/>
          <w:sz w:val="22"/>
          <w:szCs w:val="22"/>
        </w:rPr>
      </w:pPr>
      <w:r w:rsidRPr="004B57F1">
        <w:rPr>
          <w:rFonts w:ascii="IberPangea" w:hAnsi="IberPangea" w:cs="IberPangea"/>
          <w:sz w:val="22"/>
          <w:szCs w:val="22"/>
        </w:rPr>
        <w:t>Other – for costs that meet one or more of the local priorities</w:t>
      </w:r>
    </w:p>
    <w:p w14:paraId="0C4C07D7" w14:textId="65DAD9A5" w:rsidR="004F7AD6" w:rsidRPr="00802F1C" w:rsidRDefault="00127C10" w:rsidP="004B57F1">
      <w:pPr>
        <w:pStyle w:val="Heading3"/>
        <w:rPr>
          <w:rFonts w:ascii="IberPangea" w:hAnsi="IberPangea" w:cs="IberPangea"/>
          <w:sz w:val="22"/>
          <w:szCs w:val="22"/>
        </w:rPr>
      </w:pPr>
      <w:r w:rsidRPr="00802F1C">
        <w:rPr>
          <w:rFonts w:ascii="IberPangea" w:hAnsi="IberPangea" w:cs="IberPangea"/>
          <w:color w:val="auto"/>
          <w:sz w:val="22"/>
          <w:szCs w:val="22"/>
        </w:rPr>
        <w:t xml:space="preserve">Grants are </w:t>
      </w:r>
      <w:r w:rsidRPr="00802F1C">
        <w:rPr>
          <w:rFonts w:ascii="IberPangea" w:hAnsi="IberPangea" w:cs="IberPangea"/>
          <w:b/>
          <w:bCs/>
          <w:color w:val="auto"/>
          <w:sz w:val="22"/>
          <w:szCs w:val="22"/>
        </w:rPr>
        <w:t>not</w:t>
      </w:r>
      <w:r w:rsidRPr="00802F1C">
        <w:rPr>
          <w:rFonts w:ascii="IberPangea" w:hAnsi="IberPangea" w:cs="IberPangea"/>
          <w:color w:val="auto"/>
          <w:sz w:val="22"/>
          <w:szCs w:val="22"/>
        </w:rPr>
        <w:t xml:space="preserve"> available for: </w:t>
      </w:r>
    </w:p>
    <w:p w14:paraId="224BF305" w14:textId="7ABE8394" w:rsidR="006670DA"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lang w:val="en-US"/>
        </w:rPr>
        <w:t>Core service delivery/regular running costs for an organisation unrelated to the project</w:t>
      </w:r>
    </w:p>
    <w:p w14:paraId="7D0D3EAD" w14:textId="07556FE1" w:rsidR="00D839FE" w:rsidRPr="004B57F1" w:rsidRDefault="00D839FE"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R</w:t>
      </w:r>
      <w:r w:rsidR="006670DA" w:rsidRPr="004B57F1">
        <w:rPr>
          <w:rFonts w:ascii="IberPangea" w:hAnsi="IberPangea" w:cs="IberPangea"/>
          <w:sz w:val="22"/>
          <w:szCs w:val="22"/>
        </w:rPr>
        <w:t>esearch projects and studies</w:t>
      </w:r>
      <w:r w:rsidR="00F24F4F">
        <w:rPr>
          <w:rFonts w:ascii="IberPangea" w:hAnsi="IberPangea" w:cs="IberPangea"/>
          <w:sz w:val="22"/>
          <w:szCs w:val="22"/>
        </w:rPr>
        <w:t xml:space="preserve">, </w:t>
      </w:r>
      <w:r w:rsidR="006670DA" w:rsidRPr="004B57F1">
        <w:rPr>
          <w:rFonts w:ascii="IberPangea" w:hAnsi="IberPangea" w:cs="IberPangea"/>
          <w:sz w:val="22"/>
          <w:szCs w:val="22"/>
        </w:rPr>
        <w:t>fundraising events</w:t>
      </w:r>
      <w:r w:rsidR="00F24F4F">
        <w:rPr>
          <w:rFonts w:ascii="IberPangea" w:hAnsi="IberPangea" w:cs="IberPangea"/>
          <w:sz w:val="22"/>
          <w:szCs w:val="22"/>
        </w:rPr>
        <w:t>, l</w:t>
      </w:r>
      <w:r w:rsidR="006670DA" w:rsidRPr="004B57F1">
        <w:rPr>
          <w:rFonts w:ascii="IberPangea" w:hAnsi="IberPangea" w:cs="IberPangea"/>
          <w:sz w:val="22"/>
          <w:szCs w:val="22"/>
        </w:rPr>
        <w:t>egal representation, costs associated with bringing or maintaining a legal case or review</w:t>
      </w:r>
    </w:p>
    <w:p w14:paraId="30207A13" w14:textId="5EF79502" w:rsidR="00E402AF"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One-off celebratory events and seasonal projects (summer fetes, Christmas lighting</w:t>
      </w:r>
      <w:r w:rsidR="00E402AF" w:rsidRPr="004B57F1">
        <w:rPr>
          <w:rFonts w:ascii="IberPangea" w:hAnsi="IberPangea" w:cs="IberPangea"/>
          <w:sz w:val="22"/>
          <w:szCs w:val="22"/>
        </w:rPr>
        <w:t xml:space="preserve"> etc</w:t>
      </w:r>
      <w:r w:rsidR="00736188" w:rsidRPr="001C3CEB">
        <w:rPr>
          <w:rFonts w:ascii="IberPangea" w:hAnsi="IberPangea" w:cs="IberPangea"/>
          <w:sz w:val="22"/>
          <w:szCs w:val="22"/>
        </w:rPr>
        <w:t>.</w:t>
      </w:r>
      <w:r w:rsidRPr="004B57F1">
        <w:rPr>
          <w:rFonts w:ascii="IberPangea" w:hAnsi="IberPangea" w:cs="IberPangea"/>
          <w:sz w:val="22"/>
          <w:szCs w:val="22"/>
        </w:rPr>
        <w:t>)</w:t>
      </w:r>
    </w:p>
    <w:p w14:paraId="64BE83AF" w14:textId="77777777" w:rsidR="00A77A47"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 xml:space="preserve"> </w:t>
      </w:r>
      <w:r w:rsidR="00A77A47" w:rsidRPr="004B57F1">
        <w:rPr>
          <w:rFonts w:ascii="IberPangea" w:hAnsi="IberPangea" w:cs="IberPangea"/>
          <w:sz w:val="22"/>
          <w:szCs w:val="22"/>
        </w:rPr>
        <w:t>R</w:t>
      </w:r>
      <w:r w:rsidRPr="004B57F1">
        <w:rPr>
          <w:rFonts w:ascii="IberPangea" w:hAnsi="IberPangea" w:cs="IberPangea"/>
          <w:sz w:val="22"/>
          <w:szCs w:val="22"/>
        </w:rPr>
        <w:t>egranting, bursaries, or prizes/incentives given to beneficiaries to take part in projects</w:t>
      </w:r>
    </w:p>
    <w:p w14:paraId="791EEFDB" w14:textId="00C70EEB" w:rsidR="006670DA"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Political causes and projects with exclusively religious objectives – applications from religious organisations with a wider community benefit and clear inclusive outreach can be supported</w:t>
      </w:r>
    </w:p>
    <w:p w14:paraId="26D3981D" w14:textId="4A918B61" w:rsidR="004F7AD6" w:rsidRPr="004B57F1" w:rsidRDefault="004F7AD6"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 xml:space="preserve">Costs which are the responsibility of a statutory authority </w:t>
      </w:r>
    </w:p>
    <w:p w14:paraId="0C3BE02A" w14:textId="2259F411"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 xml:space="preserve">Retrospective </w:t>
      </w:r>
      <w:r w:rsidR="00AE2F51" w:rsidRPr="004B57F1">
        <w:rPr>
          <w:rFonts w:ascii="IberPangea" w:hAnsi="IberPangea" w:cs="IberPangea"/>
          <w:sz w:val="22"/>
          <w:szCs w:val="22"/>
        </w:rPr>
        <w:t>funding:</w:t>
      </w:r>
      <w:r w:rsidRPr="004B57F1">
        <w:rPr>
          <w:rFonts w:ascii="IberPangea" w:hAnsi="IberPangea" w:cs="IberPangea"/>
          <w:sz w:val="22"/>
          <w:szCs w:val="22"/>
        </w:rPr>
        <w:t xml:space="preserve"> where costs have already</w:t>
      </w:r>
      <w:r w:rsidR="00950AB5" w:rsidRPr="001C3CEB">
        <w:rPr>
          <w:rFonts w:ascii="IberPangea" w:hAnsi="IberPangea" w:cs="IberPangea"/>
          <w:sz w:val="22"/>
          <w:szCs w:val="22"/>
        </w:rPr>
        <w:t xml:space="preserve"> been</w:t>
      </w:r>
      <w:r w:rsidRPr="004B57F1">
        <w:rPr>
          <w:rFonts w:ascii="IberPangea" w:hAnsi="IberPangea" w:cs="IberPangea"/>
          <w:sz w:val="22"/>
          <w:szCs w:val="22"/>
        </w:rPr>
        <w:t xml:space="preserve"> </w:t>
      </w:r>
      <w:r w:rsidR="009838E4" w:rsidRPr="004B57F1">
        <w:rPr>
          <w:rFonts w:ascii="IberPangea" w:hAnsi="IberPangea" w:cs="IberPangea"/>
          <w:sz w:val="22"/>
          <w:szCs w:val="22"/>
        </w:rPr>
        <w:t>incurred,</w:t>
      </w:r>
      <w:r w:rsidRPr="004B57F1">
        <w:rPr>
          <w:rFonts w:ascii="IberPangea" w:hAnsi="IberPangea" w:cs="IberPangea"/>
          <w:sz w:val="22"/>
          <w:szCs w:val="22"/>
        </w:rPr>
        <w:t xml:space="preserve"> or activities will take place before a funding decision has been made</w:t>
      </w:r>
    </w:p>
    <w:p w14:paraId="6D730589" w14:textId="6F93FDC6" w:rsidR="00127C10" w:rsidRPr="004B57F1" w:rsidRDefault="00543FB6"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P</w:t>
      </w:r>
      <w:r w:rsidR="00127C10" w:rsidRPr="004B57F1">
        <w:rPr>
          <w:rFonts w:ascii="IberPangea" w:hAnsi="IberPangea" w:cs="IberPangea"/>
          <w:sz w:val="22"/>
          <w:szCs w:val="22"/>
        </w:rPr>
        <w:t>lanning costs or other statutory costs</w:t>
      </w:r>
    </w:p>
    <w:p w14:paraId="245244D1" w14:textId="3C8AADCF"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Any cost where a payment is made to SP Energy Networks</w:t>
      </w:r>
      <w:r w:rsidR="00A16FE1" w:rsidRPr="004B57F1">
        <w:rPr>
          <w:rFonts w:ascii="IberPangea" w:hAnsi="IberPangea" w:cs="IberPangea"/>
          <w:sz w:val="22"/>
          <w:szCs w:val="22"/>
        </w:rPr>
        <w:t>, t</w:t>
      </w:r>
      <w:r w:rsidRPr="004B57F1">
        <w:rPr>
          <w:rFonts w:ascii="IberPangea" w:hAnsi="IberPangea" w:cs="IberPangea"/>
          <w:sz w:val="22"/>
          <w:szCs w:val="22"/>
        </w:rPr>
        <w:t>his include</w:t>
      </w:r>
      <w:r w:rsidR="00724494" w:rsidRPr="004B57F1">
        <w:rPr>
          <w:rFonts w:ascii="IberPangea" w:hAnsi="IberPangea" w:cs="IberPangea"/>
          <w:sz w:val="22"/>
          <w:szCs w:val="22"/>
        </w:rPr>
        <w:t>s</w:t>
      </w:r>
      <w:r w:rsidRPr="004B57F1">
        <w:rPr>
          <w:rFonts w:ascii="IberPangea" w:hAnsi="IberPangea" w:cs="IberPangea"/>
          <w:sz w:val="22"/>
          <w:szCs w:val="22"/>
        </w:rPr>
        <w:t xml:space="preserve"> DNO connection costs </w:t>
      </w:r>
    </w:p>
    <w:p w14:paraId="10A8F5CC" w14:textId="7E792013"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lastRenderedPageBreak/>
        <w:t>Direct costs of energy consumption</w:t>
      </w:r>
    </w:p>
    <w:p w14:paraId="65A2DD08" w14:textId="2F5D9105"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Improvements to land or building</w:t>
      </w:r>
      <w:r w:rsidR="000A7DC8" w:rsidRPr="001C3CEB">
        <w:rPr>
          <w:rFonts w:ascii="IberPangea" w:hAnsi="IberPangea" w:cs="IberPangea"/>
          <w:sz w:val="22"/>
          <w:szCs w:val="22"/>
        </w:rPr>
        <w:t>s</w:t>
      </w:r>
      <w:r w:rsidRPr="004B57F1">
        <w:rPr>
          <w:rFonts w:ascii="IberPangea" w:hAnsi="IberPangea" w:cs="IberPangea"/>
          <w:sz w:val="22"/>
          <w:szCs w:val="22"/>
        </w:rPr>
        <w:t xml:space="preserve"> over which the applicant does not have tenure</w:t>
      </w:r>
    </w:p>
    <w:p w14:paraId="5D32991E" w14:textId="00349855" w:rsidR="00127C10" w:rsidRPr="004B57F1" w:rsidRDefault="00251027" w:rsidP="004B57F1">
      <w:pPr>
        <w:pStyle w:val="ListParagraph"/>
        <w:numPr>
          <w:ilvl w:val="0"/>
          <w:numId w:val="33"/>
        </w:numPr>
        <w:rPr>
          <w:rFonts w:ascii="IberPangea" w:hAnsi="IberPangea" w:cs="IberPangea"/>
          <w:sz w:val="22"/>
          <w:szCs w:val="22"/>
        </w:rPr>
      </w:pPr>
      <w:r w:rsidRPr="004B57F1">
        <w:rPr>
          <w:rFonts w:ascii="IberPangea" w:hAnsi="IberPangea" w:cs="IberPangea"/>
          <w:sz w:val="22"/>
          <w:szCs w:val="22"/>
        </w:rPr>
        <w:t xml:space="preserve">Repayment of loans or debts associated </w:t>
      </w:r>
      <w:r w:rsidR="000A7DC8" w:rsidRPr="001C3CEB">
        <w:rPr>
          <w:rFonts w:ascii="IberPangea" w:hAnsi="IberPangea" w:cs="IberPangea"/>
          <w:sz w:val="22"/>
          <w:szCs w:val="22"/>
        </w:rPr>
        <w:t>with</w:t>
      </w:r>
      <w:r w:rsidRPr="004B57F1">
        <w:rPr>
          <w:rFonts w:ascii="IberPangea" w:hAnsi="IberPangea" w:cs="IberPangea"/>
          <w:sz w:val="22"/>
          <w:szCs w:val="22"/>
        </w:rPr>
        <w:t xml:space="preserve"> your organisation </w:t>
      </w:r>
    </w:p>
    <w:p w14:paraId="56E5D806" w14:textId="17F616F9" w:rsidR="004F7AD6" w:rsidRPr="00C84CDB" w:rsidRDefault="00C34D6B" w:rsidP="004B57F1">
      <w:pPr>
        <w:pStyle w:val="Heading1"/>
        <w:rPr>
          <w:rFonts w:ascii="IberPangea Text Medium" w:hAnsi="IberPangea Text Medium" w:cs="IberPangea Text Medium"/>
          <w:color w:val="008C38"/>
        </w:rPr>
      </w:pPr>
      <w:r w:rsidRPr="00C84CDB">
        <w:rPr>
          <w:rFonts w:ascii="IberPangea Text Medium" w:hAnsi="IberPangea Text Medium" w:cs="IberPangea Text Medium"/>
          <w:color w:val="008C38"/>
        </w:rPr>
        <w:t xml:space="preserve">3. </w:t>
      </w:r>
      <w:r w:rsidR="003D39F9" w:rsidRPr="00C84CDB">
        <w:rPr>
          <w:rFonts w:ascii="IberPangea Text Medium" w:hAnsi="IberPangea Text Medium" w:cs="IberPangea Text Medium"/>
          <w:color w:val="008C38"/>
        </w:rPr>
        <w:t xml:space="preserve">Amount of </w:t>
      </w:r>
      <w:r w:rsidR="000A2491" w:rsidRPr="00C84CDB">
        <w:rPr>
          <w:rFonts w:ascii="IberPangea Text Medium" w:hAnsi="IberPangea Text Medium" w:cs="IberPangea Text Medium"/>
          <w:color w:val="008C38"/>
        </w:rPr>
        <w:t>F</w:t>
      </w:r>
      <w:r w:rsidR="003D39F9" w:rsidRPr="00C84CDB">
        <w:rPr>
          <w:rFonts w:ascii="IberPangea Text Medium" w:hAnsi="IberPangea Text Medium" w:cs="IberPangea Text Medium"/>
          <w:color w:val="008C38"/>
        </w:rPr>
        <w:t xml:space="preserve">unding </w:t>
      </w:r>
      <w:r w:rsidR="000A2491" w:rsidRPr="00C84CDB">
        <w:rPr>
          <w:rFonts w:ascii="IberPangea Text Medium" w:hAnsi="IberPangea Text Medium" w:cs="IberPangea Text Medium"/>
          <w:color w:val="008C38"/>
        </w:rPr>
        <w:t>A</w:t>
      </w:r>
      <w:r w:rsidR="003D39F9" w:rsidRPr="00C84CDB">
        <w:rPr>
          <w:rFonts w:ascii="IberPangea Text Medium" w:hAnsi="IberPangea Text Medium" w:cs="IberPangea Text Medium"/>
          <w:color w:val="008C38"/>
        </w:rPr>
        <w:t>vailable</w:t>
      </w:r>
    </w:p>
    <w:p w14:paraId="3B8B458F" w14:textId="66B29771" w:rsidR="001D6F86" w:rsidRPr="004B57F1" w:rsidRDefault="000A59F4" w:rsidP="00B92157">
      <w:pPr>
        <w:rPr>
          <w:rFonts w:ascii="IberPangea" w:hAnsi="IberPangea" w:cs="IberPangea"/>
          <w:sz w:val="22"/>
          <w:szCs w:val="22"/>
        </w:rPr>
      </w:pPr>
      <w:r w:rsidRPr="004B57F1">
        <w:rPr>
          <w:rFonts w:ascii="IberPangea" w:hAnsi="IberPangea" w:cs="IberPangea"/>
          <w:sz w:val="22"/>
          <w:szCs w:val="22"/>
        </w:rPr>
        <w:t xml:space="preserve">The amount of funding per individual local fund will vary </w:t>
      </w:r>
      <w:r w:rsidR="00F4017A" w:rsidRPr="004B57F1">
        <w:rPr>
          <w:rFonts w:ascii="IberPangea" w:hAnsi="IberPangea" w:cs="IberPangea"/>
          <w:sz w:val="22"/>
          <w:szCs w:val="22"/>
        </w:rPr>
        <w:t xml:space="preserve">depending on </w:t>
      </w:r>
      <w:r w:rsidR="00D14AB0" w:rsidRPr="004B57F1">
        <w:rPr>
          <w:rFonts w:ascii="IberPangea" w:hAnsi="IberPangea" w:cs="IberPangea"/>
          <w:sz w:val="22"/>
          <w:szCs w:val="22"/>
        </w:rPr>
        <w:t>e</w:t>
      </w:r>
      <w:r w:rsidR="00A94A1C" w:rsidRPr="004B57F1">
        <w:rPr>
          <w:rFonts w:ascii="IberPangea" w:hAnsi="IberPangea" w:cs="IberPangea"/>
          <w:sz w:val="22"/>
          <w:szCs w:val="22"/>
        </w:rPr>
        <w:t xml:space="preserve">ligible </w:t>
      </w:r>
      <w:r w:rsidR="00D14AB0" w:rsidRPr="004B57F1">
        <w:rPr>
          <w:rFonts w:ascii="IberPangea" w:hAnsi="IberPangea" w:cs="IberPangea"/>
          <w:sz w:val="22"/>
          <w:szCs w:val="22"/>
        </w:rPr>
        <w:t>infrastructure.</w:t>
      </w:r>
    </w:p>
    <w:p w14:paraId="2C784520" w14:textId="37BD1742" w:rsidR="00F4017A" w:rsidRPr="004B57F1" w:rsidRDefault="7AFF66B9" w:rsidP="00B92157">
      <w:pPr>
        <w:rPr>
          <w:rFonts w:ascii="IberPangea" w:hAnsi="IberPangea" w:cs="IberPangea"/>
          <w:sz w:val="22"/>
          <w:szCs w:val="22"/>
        </w:rPr>
      </w:pPr>
      <w:r w:rsidRPr="004B57F1">
        <w:rPr>
          <w:rFonts w:ascii="IberPangea" w:hAnsi="IberPangea" w:cs="IberPangea"/>
          <w:sz w:val="22"/>
          <w:szCs w:val="22"/>
        </w:rPr>
        <w:t>Applications for funding must be</w:t>
      </w:r>
      <w:r w:rsidR="005E4041" w:rsidRPr="001C3CEB">
        <w:rPr>
          <w:rFonts w:ascii="IberPangea" w:hAnsi="IberPangea" w:cs="IberPangea"/>
          <w:sz w:val="22"/>
          <w:szCs w:val="22"/>
        </w:rPr>
        <w:t xml:space="preserve"> between</w:t>
      </w:r>
      <w:r w:rsidRPr="004B57F1">
        <w:rPr>
          <w:rFonts w:ascii="IberPangea" w:hAnsi="IberPangea" w:cs="IberPangea"/>
          <w:sz w:val="22"/>
          <w:szCs w:val="22"/>
        </w:rPr>
        <w:t xml:space="preserve"> £10,000</w:t>
      </w:r>
      <w:r w:rsidR="71081D66" w:rsidRPr="004B57F1">
        <w:rPr>
          <w:rFonts w:ascii="IberPangea" w:hAnsi="IberPangea" w:cs="IberPangea"/>
          <w:sz w:val="22"/>
          <w:szCs w:val="22"/>
        </w:rPr>
        <w:t xml:space="preserve"> and £500,000. </w:t>
      </w:r>
    </w:p>
    <w:p w14:paraId="34AB26FD" w14:textId="77777777" w:rsidR="00BD34D6" w:rsidRDefault="06E682F3" w:rsidP="00BD34D6">
      <w:pPr>
        <w:rPr>
          <w:rFonts w:ascii="IberPangea" w:hAnsi="IberPangea" w:cs="IberPangea"/>
          <w:sz w:val="22"/>
          <w:szCs w:val="22"/>
        </w:rPr>
      </w:pPr>
      <w:r w:rsidRPr="004B57F1">
        <w:rPr>
          <w:rFonts w:ascii="IberPangea" w:hAnsi="IberPangea" w:cs="IberPangea"/>
          <w:sz w:val="22"/>
          <w:szCs w:val="22"/>
        </w:rPr>
        <w:t>Local Funds can pay for 100% of eligible project costs. Where you have secured match funding or are using your own reserves to cover costs you must provide evi</w:t>
      </w:r>
      <w:r w:rsidR="13A777E2" w:rsidRPr="004B57F1">
        <w:rPr>
          <w:rFonts w:ascii="IberPangea" w:hAnsi="IberPangea" w:cs="IberPangea"/>
          <w:sz w:val="22"/>
          <w:szCs w:val="22"/>
        </w:rPr>
        <w:t xml:space="preserve">dence that the funds have been secured. </w:t>
      </w:r>
    </w:p>
    <w:p w14:paraId="3C5316B1" w14:textId="00360D5C" w:rsidR="00CA5C91" w:rsidRPr="004B57F1" w:rsidRDefault="000A2491" w:rsidP="00BD34D6">
      <w:pPr>
        <w:pStyle w:val="Heading1"/>
        <w:rPr>
          <w:rFonts w:ascii="IberPangea Text Medium" w:hAnsi="IberPangea Text Medium" w:cs="IberPangea Text Medium"/>
          <w:color w:val="008C38"/>
        </w:rPr>
      </w:pPr>
      <w:r w:rsidRPr="00C84CDB">
        <w:rPr>
          <w:rFonts w:ascii="IberPangea Text Medium" w:hAnsi="IberPangea Text Medium" w:cs="IberPangea Text Medium"/>
          <w:color w:val="008C38"/>
        </w:rPr>
        <w:t xml:space="preserve">4. </w:t>
      </w:r>
      <w:r w:rsidR="00CA5C91" w:rsidRPr="004B57F1">
        <w:rPr>
          <w:rFonts w:ascii="IberPangea Text Medium" w:hAnsi="IberPangea Text Medium" w:cs="IberPangea Text Medium"/>
          <w:color w:val="008C38"/>
        </w:rPr>
        <w:t xml:space="preserve">Fund </w:t>
      </w:r>
      <w:r w:rsidRPr="00C84CDB">
        <w:rPr>
          <w:rFonts w:ascii="IberPangea Text Medium" w:hAnsi="IberPangea Text Medium" w:cs="IberPangea Text Medium"/>
          <w:color w:val="008C38"/>
        </w:rPr>
        <w:t>T</w:t>
      </w:r>
      <w:r w:rsidR="00916996" w:rsidRPr="004B57F1">
        <w:rPr>
          <w:rFonts w:ascii="IberPangea Text Medium" w:hAnsi="IberPangea Text Medium" w:cs="IberPangea Text Medium"/>
          <w:color w:val="008C38"/>
        </w:rPr>
        <w:t>hemes</w:t>
      </w:r>
    </w:p>
    <w:p w14:paraId="437FD33A" w14:textId="40C2F705" w:rsidR="000F5214" w:rsidRPr="004B57F1" w:rsidRDefault="00C64EC3" w:rsidP="00FD08BD">
      <w:pPr>
        <w:pStyle w:val="Heading2"/>
        <w:spacing w:before="0"/>
        <w:rPr>
          <w:rFonts w:ascii="IberPangea" w:hAnsi="IberPangea" w:cs="IberPangea"/>
          <w:color w:val="008C38"/>
        </w:rPr>
      </w:pPr>
      <w:r w:rsidRPr="00925CA9">
        <w:rPr>
          <w:rFonts w:ascii="IberPangea" w:hAnsi="IberPangea" w:cs="IberPangea"/>
          <w:color w:val="008C38"/>
        </w:rPr>
        <w:t xml:space="preserve">4.1 </w:t>
      </w:r>
      <w:r w:rsidR="000F5214" w:rsidRPr="004B57F1">
        <w:rPr>
          <w:rFonts w:ascii="IberPangea" w:hAnsi="IberPangea" w:cs="IberPangea"/>
          <w:color w:val="008C38"/>
        </w:rPr>
        <w:t xml:space="preserve">Overall </w:t>
      </w:r>
      <w:r w:rsidR="000A2491" w:rsidRPr="00925CA9">
        <w:rPr>
          <w:rFonts w:ascii="IberPangea" w:hAnsi="IberPangea" w:cs="IberPangea"/>
          <w:color w:val="008C38"/>
        </w:rPr>
        <w:t>C</w:t>
      </w:r>
      <w:r w:rsidR="000F5214" w:rsidRPr="004B57F1">
        <w:rPr>
          <w:rFonts w:ascii="IberPangea" w:hAnsi="IberPangea" w:cs="IberPangea"/>
          <w:color w:val="008C38"/>
        </w:rPr>
        <w:t xml:space="preserve">ommunity </w:t>
      </w:r>
      <w:r w:rsidR="000A2491" w:rsidRPr="00925CA9">
        <w:rPr>
          <w:rFonts w:ascii="IberPangea" w:hAnsi="IberPangea" w:cs="IberPangea"/>
          <w:color w:val="008C38"/>
        </w:rPr>
        <w:t>P</w:t>
      </w:r>
      <w:r w:rsidR="000F5214" w:rsidRPr="004B57F1">
        <w:rPr>
          <w:rFonts w:ascii="IberPangea" w:hAnsi="IberPangea" w:cs="IberPangea"/>
          <w:color w:val="008C38"/>
        </w:rPr>
        <w:t>riorities</w:t>
      </w:r>
    </w:p>
    <w:p w14:paraId="1CA8C0F8" w14:textId="418FEEC7" w:rsidR="00AB5B31" w:rsidRPr="004B57F1" w:rsidRDefault="00230CFA" w:rsidP="00B92157">
      <w:pPr>
        <w:rPr>
          <w:rFonts w:ascii="IberPangea" w:hAnsi="IberPangea" w:cs="IberPangea"/>
          <w:sz w:val="22"/>
          <w:szCs w:val="22"/>
        </w:rPr>
      </w:pPr>
      <w:r w:rsidRPr="004B57F1">
        <w:rPr>
          <w:rFonts w:ascii="IberPangea" w:hAnsi="IberPangea" w:cs="IberPangea"/>
          <w:sz w:val="22"/>
          <w:szCs w:val="22"/>
        </w:rPr>
        <w:t xml:space="preserve">SP Energy Networks Local Funding </w:t>
      </w:r>
      <w:r w:rsidR="006065C9" w:rsidRPr="004B57F1">
        <w:rPr>
          <w:rFonts w:ascii="IberPangea" w:hAnsi="IberPangea" w:cs="IberPangea"/>
          <w:sz w:val="22"/>
          <w:szCs w:val="22"/>
        </w:rPr>
        <w:t>will support projects falling into one or more of the following</w:t>
      </w:r>
      <w:r w:rsidR="00E129B7" w:rsidRPr="004B57F1">
        <w:rPr>
          <w:rFonts w:ascii="IberPangea" w:hAnsi="IberPangea" w:cs="IberPangea"/>
          <w:sz w:val="22"/>
          <w:szCs w:val="22"/>
        </w:rPr>
        <w:t xml:space="preserve"> six</w:t>
      </w:r>
      <w:r w:rsidR="006065C9" w:rsidRPr="004B57F1">
        <w:rPr>
          <w:rFonts w:ascii="IberPangea" w:hAnsi="IberPangea" w:cs="IberPangea"/>
          <w:sz w:val="22"/>
          <w:szCs w:val="22"/>
        </w:rPr>
        <w:t xml:space="preserve"> </w:t>
      </w:r>
      <w:r w:rsidR="008C41B6" w:rsidRPr="004B57F1">
        <w:rPr>
          <w:rFonts w:ascii="IberPangea" w:hAnsi="IberPangea" w:cs="IberPangea"/>
          <w:sz w:val="22"/>
          <w:szCs w:val="22"/>
        </w:rPr>
        <w:t>themes</w:t>
      </w:r>
      <w:r w:rsidR="00503EB1" w:rsidRPr="004B57F1">
        <w:rPr>
          <w:rFonts w:ascii="IberPangea" w:hAnsi="IberPangea" w:cs="IberPangea"/>
          <w:sz w:val="22"/>
          <w:szCs w:val="22"/>
        </w:rPr>
        <w:t xml:space="preserve">: </w:t>
      </w:r>
    </w:p>
    <w:p w14:paraId="61D914BA" w14:textId="53A8E78E" w:rsidR="00EB4967" w:rsidRPr="004B57F1" w:rsidRDefault="00AB5B31" w:rsidP="004B57F1">
      <w:pPr>
        <w:pStyle w:val="paragraph"/>
        <w:numPr>
          <w:ilvl w:val="0"/>
          <w:numId w:val="8"/>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Strengthening financial resilience and educational inclusion</w:t>
      </w:r>
    </w:p>
    <w:p w14:paraId="1FFB09CF" w14:textId="2490FEF6" w:rsidR="00E150FD" w:rsidRPr="004B57F1" w:rsidRDefault="00E150FD" w:rsidP="004B57F1">
      <w:pPr>
        <w:pStyle w:val="paragraph"/>
        <w:spacing w:before="0" w:beforeAutospacing="0" w:after="0" w:afterAutospacing="0"/>
        <w:ind w:left="284"/>
        <w:textAlignment w:val="baseline"/>
        <w:rPr>
          <w:rFonts w:ascii="IberPangea" w:eastAsiaTheme="majorEastAsia" w:hAnsi="IberPangea" w:cs="IberPangea"/>
          <w:sz w:val="22"/>
          <w:szCs w:val="22"/>
        </w:rPr>
      </w:pPr>
      <w:r w:rsidRPr="004B57F1">
        <w:rPr>
          <w:rStyle w:val="eop"/>
          <w:rFonts w:ascii="IberPangea" w:eastAsiaTheme="majorEastAsia" w:hAnsi="IberPangea" w:cs="IberPangea"/>
          <w:sz w:val="22"/>
          <w:szCs w:val="22"/>
        </w:rPr>
        <w:t>Relieving pressure on families and financial inequalities, improving financial literacy and extracurricular learning opportunities for young people.</w:t>
      </w:r>
    </w:p>
    <w:p w14:paraId="75A1EF0C" w14:textId="77777777" w:rsidR="00B47C8C" w:rsidRPr="004B57F1" w:rsidRDefault="00AB5B31" w:rsidP="004B57F1">
      <w:pPr>
        <w:pStyle w:val="paragraph"/>
        <w:numPr>
          <w:ilvl w:val="0"/>
          <w:numId w:val="9"/>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Employability support and skills development</w:t>
      </w:r>
    </w:p>
    <w:p w14:paraId="774BA4AD" w14:textId="4FC9CB70" w:rsidR="00B47C8C" w:rsidRPr="004B57F1" w:rsidRDefault="00AB5B31" w:rsidP="004B57F1">
      <w:pPr>
        <w:pStyle w:val="paragraph"/>
        <w:spacing w:before="0" w:beforeAutospacing="0" w:after="0" w:afterAutospacing="0"/>
        <w:ind w:left="284" w:hanging="284"/>
        <w:textAlignment w:val="baseline"/>
        <w:rPr>
          <w:rFonts w:ascii="IberPangea" w:eastAsiaTheme="majorEastAsia" w:hAnsi="IberPangea" w:cs="IberPangea"/>
          <w:sz w:val="22"/>
          <w:szCs w:val="22"/>
        </w:rPr>
      </w:pPr>
      <w:r w:rsidRPr="004B57F1">
        <w:rPr>
          <w:rStyle w:val="eop"/>
          <w:rFonts w:ascii="IberPangea" w:eastAsiaTheme="majorEastAsia" w:hAnsi="IberPangea" w:cs="IberPangea"/>
          <w:sz w:val="22"/>
          <w:szCs w:val="22"/>
        </w:rPr>
        <w:t> </w:t>
      </w:r>
      <w:r w:rsidR="00672F47" w:rsidRPr="001C3CEB">
        <w:rPr>
          <w:rStyle w:val="eop"/>
          <w:rFonts w:ascii="IberPangea" w:eastAsiaTheme="majorEastAsia" w:hAnsi="IberPangea" w:cs="IberPangea"/>
          <w:sz w:val="22"/>
          <w:szCs w:val="22"/>
        </w:rPr>
        <w:tab/>
      </w:r>
      <w:r w:rsidR="00B47C8C" w:rsidRPr="004B57F1">
        <w:rPr>
          <w:rStyle w:val="eop"/>
          <w:rFonts w:ascii="IberPangea" w:eastAsiaTheme="majorEastAsia" w:hAnsi="IberPangea" w:cs="IberPangea"/>
          <w:sz w:val="22"/>
          <w:szCs w:val="22"/>
        </w:rPr>
        <w:t>Job readiness, training and career support, including help for carers and parents re-entering the workplace.</w:t>
      </w:r>
    </w:p>
    <w:p w14:paraId="0685F873" w14:textId="77777777" w:rsidR="00B47C8C" w:rsidRPr="004B57F1" w:rsidRDefault="00AB5B31" w:rsidP="004B57F1">
      <w:pPr>
        <w:pStyle w:val="paragraph"/>
        <w:numPr>
          <w:ilvl w:val="0"/>
          <w:numId w:val="10"/>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Social and digital inclusion, wellbeing and active lifestyles</w:t>
      </w:r>
    </w:p>
    <w:p w14:paraId="0CE24FD2" w14:textId="797D6B7D" w:rsidR="00B13B3A" w:rsidRPr="004B57F1" w:rsidRDefault="00B13B3A" w:rsidP="004B57F1">
      <w:pPr>
        <w:pStyle w:val="paragraph"/>
        <w:spacing w:before="0" w:beforeAutospacing="0" w:after="0" w:afterAutospacing="0"/>
        <w:ind w:left="284"/>
        <w:textAlignment w:val="baseline"/>
        <w:rPr>
          <w:rFonts w:ascii="IberPangea" w:eastAsiaTheme="majorEastAsia" w:hAnsi="IberPangea" w:cs="IberPangea"/>
          <w:sz w:val="22"/>
          <w:szCs w:val="22"/>
        </w:rPr>
      </w:pPr>
      <w:r w:rsidRPr="004B57F1">
        <w:rPr>
          <w:rStyle w:val="eop"/>
          <w:rFonts w:ascii="IberPangea" w:eastAsiaTheme="majorEastAsia" w:hAnsi="IberPangea" w:cs="IberPangea"/>
          <w:sz w:val="22"/>
          <w:szCs w:val="22"/>
        </w:rPr>
        <w:t>Reducing isolation, improving mental health and encouraging healthy living.</w:t>
      </w:r>
    </w:p>
    <w:p w14:paraId="2617F6AD" w14:textId="77777777" w:rsidR="00AB5B31" w:rsidRPr="004B57F1" w:rsidRDefault="00AB5B31" w:rsidP="004B57F1">
      <w:pPr>
        <w:pStyle w:val="paragraph"/>
        <w:numPr>
          <w:ilvl w:val="0"/>
          <w:numId w:val="11"/>
        </w:numPr>
        <w:spacing w:before="0" w:beforeAutospacing="0" w:after="0" w:afterAutospacing="0"/>
        <w:ind w:left="284" w:hanging="284"/>
        <w:textAlignment w:val="baseline"/>
        <w:rPr>
          <w:rStyle w:val="eop"/>
          <w:rFonts w:ascii="IberPangea" w:hAnsi="IberPangea" w:cs="IberPangea"/>
          <w:sz w:val="22"/>
          <w:szCs w:val="22"/>
        </w:rPr>
      </w:pPr>
      <w:r w:rsidRPr="004B57F1">
        <w:rPr>
          <w:rStyle w:val="normaltextrun"/>
          <w:rFonts w:ascii="IberPangea" w:eastAsiaTheme="majorEastAsia" w:hAnsi="IberPangea" w:cs="IberPangea"/>
          <w:b/>
          <w:bCs/>
          <w:sz w:val="22"/>
          <w:szCs w:val="22"/>
        </w:rPr>
        <w:t>Improving community spaces and buildings</w:t>
      </w:r>
      <w:r w:rsidRPr="004B57F1">
        <w:rPr>
          <w:rStyle w:val="eop"/>
          <w:rFonts w:ascii="IberPangea" w:eastAsiaTheme="majorEastAsia" w:hAnsi="IberPangea" w:cs="IberPangea"/>
          <w:sz w:val="22"/>
          <w:szCs w:val="22"/>
        </w:rPr>
        <w:t> </w:t>
      </w:r>
    </w:p>
    <w:p w14:paraId="0FD1A88B" w14:textId="1DBADBF2" w:rsidR="00502336" w:rsidRPr="004B57F1" w:rsidRDefault="00502336" w:rsidP="004B57F1">
      <w:pPr>
        <w:pStyle w:val="paragraph"/>
        <w:spacing w:before="0" w:beforeAutospacing="0" w:after="0" w:afterAutospacing="0"/>
        <w:ind w:left="284"/>
        <w:textAlignment w:val="baseline"/>
        <w:rPr>
          <w:rFonts w:ascii="IberPangea" w:hAnsi="IberPangea" w:cs="IberPangea"/>
          <w:sz w:val="22"/>
          <w:szCs w:val="22"/>
        </w:rPr>
      </w:pPr>
      <w:r w:rsidRPr="004B57F1">
        <w:rPr>
          <w:rFonts w:ascii="IberPangea" w:hAnsi="IberPangea" w:cs="IberPangea"/>
          <w:sz w:val="22"/>
          <w:szCs w:val="22"/>
        </w:rPr>
        <w:t>Accessibility, safety, sustainable upgrades, energy and resource efficiency.</w:t>
      </w:r>
    </w:p>
    <w:p w14:paraId="005F2451" w14:textId="77777777" w:rsidR="00AB5B31" w:rsidRPr="004B57F1" w:rsidRDefault="00AB5B31" w:rsidP="004B57F1">
      <w:pPr>
        <w:pStyle w:val="paragraph"/>
        <w:numPr>
          <w:ilvl w:val="0"/>
          <w:numId w:val="12"/>
        </w:numPr>
        <w:spacing w:before="0" w:beforeAutospacing="0" w:after="0" w:afterAutospacing="0"/>
        <w:ind w:left="284" w:hanging="284"/>
        <w:textAlignment w:val="baseline"/>
        <w:rPr>
          <w:rStyle w:val="eop"/>
          <w:rFonts w:ascii="IberPangea" w:hAnsi="IberPangea" w:cs="IberPangea"/>
          <w:sz w:val="22"/>
          <w:szCs w:val="22"/>
        </w:rPr>
      </w:pPr>
      <w:r w:rsidRPr="004B57F1">
        <w:rPr>
          <w:rStyle w:val="normaltextrun"/>
          <w:rFonts w:ascii="IberPangea" w:eastAsiaTheme="majorEastAsia" w:hAnsi="IberPangea" w:cs="IberPangea"/>
          <w:b/>
          <w:bCs/>
          <w:sz w:val="22"/>
          <w:szCs w:val="22"/>
        </w:rPr>
        <w:t>Enhancing green spaces and access to nature</w:t>
      </w:r>
      <w:r w:rsidRPr="004B57F1">
        <w:rPr>
          <w:rStyle w:val="eop"/>
          <w:rFonts w:ascii="IberPangea" w:eastAsiaTheme="majorEastAsia" w:hAnsi="IberPangea" w:cs="IberPangea"/>
          <w:sz w:val="22"/>
          <w:szCs w:val="22"/>
        </w:rPr>
        <w:t> </w:t>
      </w:r>
    </w:p>
    <w:p w14:paraId="78F8FFFA" w14:textId="085DA66D" w:rsidR="005A67AD" w:rsidRPr="004B57F1" w:rsidRDefault="005A67AD" w:rsidP="004B57F1">
      <w:pPr>
        <w:pStyle w:val="paragraph"/>
        <w:spacing w:before="0" w:beforeAutospacing="0" w:after="0" w:afterAutospacing="0"/>
        <w:ind w:left="284"/>
        <w:textAlignment w:val="baseline"/>
        <w:rPr>
          <w:rFonts w:ascii="IberPangea" w:hAnsi="IberPangea" w:cs="IberPangea"/>
          <w:sz w:val="22"/>
          <w:szCs w:val="22"/>
        </w:rPr>
      </w:pPr>
      <w:r w:rsidRPr="004B57F1">
        <w:rPr>
          <w:rFonts w:ascii="IberPangea" w:hAnsi="IberPangea" w:cs="IberPangea"/>
          <w:sz w:val="22"/>
          <w:szCs w:val="22"/>
        </w:rPr>
        <w:t>Biodiversity, conservation and nature-based activities.</w:t>
      </w:r>
    </w:p>
    <w:p w14:paraId="5D00E641" w14:textId="77777777" w:rsidR="00AB5B31" w:rsidRPr="004B57F1" w:rsidRDefault="00AB5B31" w:rsidP="004B57F1">
      <w:pPr>
        <w:pStyle w:val="paragraph"/>
        <w:numPr>
          <w:ilvl w:val="0"/>
          <w:numId w:val="13"/>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Sustainable and inclusive transport</w:t>
      </w:r>
    </w:p>
    <w:p w14:paraId="31E60296" w14:textId="5D23C232" w:rsidR="005A2756" w:rsidRPr="001C3CEB" w:rsidRDefault="005A67AD" w:rsidP="004B57F1">
      <w:pPr>
        <w:pStyle w:val="paragraph"/>
        <w:spacing w:before="0" w:beforeAutospacing="0" w:after="0" w:afterAutospacing="0"/>
        <w:ind w:left="284"/>
        <w:textAlignment w:val="baseline"/>
        <w:rPr>
          <w:rFonts w:ascii="IberPangea" w:hAnsi="IberPangea" w:cs="IberPangea"/>
          <w:sz w:val="22"/>
          <w:szCs w:val="22"/>
        </w:rPr>
      </w:pPr>
      <w:r w:rsidRPr="004B57F1">
        <w:rPr>
          <w:rFonts w:ascii="IberPangea" w:hAnsi="IberPangea" w:cs="IberPangea"/>
          <w:sz w:val="22"/>
          <w:szCs w:val="22"/>
        </w:rPr>
        <w:t>Affordable, accessible and healthier travel options and walking/cycling schemes for communities.</w:t>
      </w:r>
    </w:p>
    <w:p w14:paraId="479CF57F" w14:textId="48FDBAC5" w:rsidR="007B0F70" w:rsidRPr="004B57F1" w:rsidRDefault="00C64EC3" w:rsidP="00B92157">
      <w:pPr>
        <w:pStyle w:val="Heading2"/>
        <w:rPr>
          <w:rFonts w:ascii="IberPangea" w:hAnsi="IberPangea" w:cs="IberPangea"/>
          <w:color w:val="008C38"/>
        </w:rPr>
      </w:pPr>
      <w:r w:rsidRPr="00925CA9">
        <w:rPr>
          <w:rFonts w:ascii="IberPangea" w:hAnsi="IberPangea" w:cs="IberPangea"/>
          <w:color w:val="008C38"/>
        </w:rPr>
        <w:t xml:space="preserve">4.2 </w:t>
      </w:r>
      <w:r w:rsidR="002245A9" w:rsidRPr="004B57F1">
        <w:rPr>
          <w:rFonts w:ascii="IberPangea" w:hAnsi="IberPangea" w:cs="IberPangea"/>
          <w:color w:val="008C38"/>
        </w:rPr>
        <w:t xml:space="preserve">Your Local Fund </w:t>
      </w:r>
      <w:r w:rsidR="000A2491" w:rsidRPr="00925CA9">
        <w:rPr>
          <w:rFonts w:ascii="IberPangea" w:hAnsi="IberPangea" w:cs="IberPangea"/>
          <w:color w:val="008C38"/>
        </w:rPr>
        <w:t>P</w:t>
      </w:r>
      <w:r w:rsidR="002245A9" w:rsidRPr="004B57F1">
        <w:rPr>
          <w:rFonts w:ascii="IberPangea" w:hAnsi="IberPangea" w:cs="IberPangea"/>
          <w:color w:val="008C38"/>
        </w:rPr>
        <w:t>riorities</w:t>
      </w:r>
    </w:p>
    <w:p w14:paraId="05BF915B" w14:textId="7E441DC7" w:rsidR="00056292" w:rsidRPr="004B57F1" w:rsidRDefault="002245A9" w:rsidP="00B92157">
      <w:pPr>
        <w:rPr>
          <w:rFonts w:ascii="IberPangea" w:hAnsi="IberPangea" w:cs="IberPangea"/>
          <w:sz w:val="22"/>
          <w:szCs w:val="22"/>
        </w:rPr>
      </w:pPr>
      <w:r w:rsidRPr="004B57F1">
        <w:rPr>
          <w:rFonts w:ascii="IberPangea" w:hAnsi="IberPangea" w:cs="IberPangea"/>
          <w:sz w:val="22"/>
          <w:szCs w:val="22"/>
        </w:rPr>
        <w:t xml:space="preserve">SP Energy Networks will </w:t>
      </w:r>
      <w:r w:rsidR="00033057" w:rsidRPr="004B57F1">
        <w:rPr>
          <w:rFonts w:ascii="IberPangea" w:hAnsi="IberPangea" w:cs="IberPangea"/>
          <w:sz w:val="22"/>
          <w:szCs w:val="22"/>
        </w:rPr>
        <w:t xml:space="preserve">consult with stakeholders in </w:t>
      </w:r>
      <w:r w:rsidR="00033057" w:rsidRPr="004B57F1" w:rsidDel="00C12E3F">
        <w:rPr>
          <w:rFonts w:ascii="IberPangea" w:hAnsi="IberPangea" w:cs="IberPangea"/>
          <w:sz w:val="22"/>
          <w:szCs w:val="22"/>
        </w:rPr>
        <w:t xml:space="preserve">the </w:t>
      </w:r>
      <w:r w:rsidR="00C12E3F" w:rsidRPr="004B57F1">
        <w:rPr>
          <w:rFonts w:ascii="IberPangea" w:hAnsi="IberPangea" w:cs="IberPangea"/>
          <w:sz w:val="22"/>
          <w:szCs w:val="22"/>
        </w:rPr>
        <w:t xml:space="preserve">eligible </w:t>
      </w:r>
      <w:r w:rsidR="00DA2925" w:rsidRPr="004B57F1">
        <w:rPr>
          <w:rFonts w:ascii="IberPangea" w:hAnsi="IberPangea" w:cs="IberPangea"/>
          <w:sz w:val="22"/>
          <w:szCs w:val="22"/>
        </w:rPr>
        <w:t xml:space="preserve">communities to prioritise the themes </w:t>
      </w:r>
      <w:r w:rsidR="002F1BA8" w:rsidRPr="004B57F1">
        <w:rPr>
          <w:rFonts w:ascii="IberPangea" w:hAnsi="IberPangea" w:cs="IberPangea"/>
          <w:sz w:val="22"/>
          <w:szCs w:val="22"/>
        </w:rPr>
        <w:t xml:space="preserve">for each fund </w:t>
      </w:r>
      <w:r w:rsidR="000F734F" w:rsidRPr="004B57F1">
        <w:rPr>
          <w:rFonts w:ascii="IberPangea" w:hAnsi="IberPangea" w:cs="IberPangea"/>
          <w:sz w:val="22"/>
          <w:szCs w:val="22"/>
        </w:rPr>
        <w:t>according to local plans, needs and ambitions.</w:t>
      </w:r>
      <w:r w:rsidR="008A65B5" w:rsidRPr="004B57F1">
        <w:rPr>
          <w:rFonts w:ascii="IberPangea" w:hAnsi="IberPangea" w:cs="IberPangea"/>
          <w:sz w:val="22"/>
          <w:szCs w:val="22"/>
        </w:rPr>
        <w:t xml:space="preserve"> </w:t>
      </w:r>
      <w:r w:rsidR="002F1BA8" w:rsidRPr="004B57F1">
        <w:rPr>
          <w:rFonts w:ascii="IberPangea" w:hAnsi="IberPangea" w:cs="IberPangea"/>
          <w:sz w:val="22"/>
          <w:szCs w:val="22"/>
        </w:rPr>
        <w:t xml:space="preserve">This </w:t>
      </w:r>
      <w:r w:rsidR="00C8109D" w:rsidRPr="004B57F1">
        <w:rPr>
          <w:rFonts w:ascii="IberPangea" w:hAnsi="IberPangea" w:cs="IberPangea"/>
          <w:sz w:val="22"/>
          <w:szCs w:val="22"/>
        </w:rPr>
        <w:t xml:space="preserve">prioritisation will be used to </w:t>
      </w:r>
      <w:r w:rsidR="00FA2386" w:rsidRPr="004B57F1">
        <w:rPr>
          <w:rFonts w:ascii="IberPangea" w:hAnsi="IberPangea" w:cs="IberPangea"/>
          <w:sz w:val="22"/>
          <w:szCs w:val="22"/>
        </w:rPr>
        <w:t>assess</w:t>
      </w:r>
      <w:r w:rsidR="00C8109D" w:rsidRPr="004B57F1">
        <w:rPr>
          <w:rFonts w:ascii="IberPangea" w:hAnsi="IberPangea" w:cs="IberPangea"/>
          <w:sz w:val="22"/>
          <w:szCs w:val="22"/>
        </w:rPr>
        <w:t xml:space="preserve"> applications.</w:t>
      </w:r>
    </w:p>
    <w:p w14:paraId="44ED64F6" w14:textId="018578EC" w:rsidR="044B916D" w:rsidRPr="004B57F1" w:rsidRDefault="044B916D" w:rsidP="00B92157">
      <w:pPr>
        <w:rPr>
          <w:rFonts w:ascii="IberPangea" w:hAnsi="IberPangea" w:cs="IberPangea"/>
          <w:sz w:val="22"/>
          <w:szCs w:val="22"/>
        </w:rPr>
      </w:pPr>
      <w:r w:rsidRPr="004B57F1">
        <w:rPr>
          <w:rFonts w:ascii="IberPangea" w:hAnsi="IberPangea" w:cs="IberPangea"/>
          <w:sz w:val="22"/>
          <w:szCs w:val="22"/>
        </w:rPr>
        <w:t xml:space="preserve">When completing the application form, your project must clearly demonstrate (evidence) local need. For </w:t>
      </w:r>
      <w:r w:rsidR="3B7B6F52" w:rsidRPr="004B57F1">
        <w:rPr>
          <w:rFonts w:ascii="IberPangea" w:hAnsi="IberPangea" w:cs="IberPangea"/>
          <w:sz w:val="22"/>
          <w:szCs w:val="22"/>
        </w:rPr>
        <w:t>example,</w:t>
      </w:r>
      <w:r w:rsidRPr="004B57F1">
        <w:rPr>
          <w:rFonts w:ascii="IberPangea" w:hAnsi="IberPangea" w:cs="IberPangea"/>
          <w:sz w:val="22"/>
          <w:szCs w:val="22"/>
        </w:rPr>
        <w:t xml:space="preserve"> if </w:t>
      </w:r>
      <w:r w:rsidR="00A90111" w:rsidRPr="001C3CEB">
        <w:rPr>
          <w:rFonts w:ascii="IberPangea" w:hAnsi="IberPangea" w:cs="IberPangea"/>
          <w:sz w:val="22"/>
          <w:szCs w:val="22"/>
        </w:rPr>
        <w:t xml:space="preserve">you </w:t>
      </w:r>
      <w:r w:rsidRPr="004B57F1">
        <w:rPr>
          <w:rFonts w:ascii="IberPangea" w:hAnsi="IberPangea" w:cs="IberPangea"/>
          <w:sz w:val="22"/>
          <w:szCs w:val="22"/>
        </w:rPr>
        <w:t>operat</w:t>
      </w:r>
      <w:r w:rsidR="00A90111" w:rsidRPr="001C3CEB">
        <w:rPr>
          <w:rFonts w:ascii="IberPangea" w:hAnsi="IberPangea" w:cs="IberPangea"/>
          <w:sz w:val="22"/>
          <w:szCs w:val="22"/>
        </w:rPr>
        <w:t>e</w:t>
      </w:r>
      <w:r w:rsidRPr="004B57F1">
        <w:rPr>
          <w:rFonts w:ascii="IberPangea" w:hAnsi="IberPangea" w:cs="IberPangea"/>
          <w:sz w:val="22"/>
          <w:szCs w:val="22"/>
        </w:rPr>
        <w:t xml:space="preserve"> a community fac</w:t>
      </w:r>
      <w:r w:rsidR="15A2CDD5" w:rsidRPr="004B57F1">
        <w:rPr>
          <w:rFonts w:ascii="IberPangea" w:hAnsi="IberPangea" w:cs="IberPangea"/>
          <w:sz w:val="22"/>
          <w:szCs w:val="22"/>
        </w:rPr>
        <w:t xml:space="preserve">ility </w:t>
      </w:r>
      <w:r w:rsidR="695C41EE" w:rsidRPr="004B57F1">
        <w:rPr>
          <w:rFonts w:ascii="IberPangea" w:hAnsi="IberPangea" w:cs="IberPangea"/>
          <w:sz w:val="22"/>
          <w:szCs w:val="22"/>
        </w:rPr>
        <w:t xml:space="preserve">that you’d like to install energy efficient </w:t>
      </w:r>
      <w:r w:rsidR="695C41EE" w:rsidRPr="004B57F1">
        <w:rPr>
          <w:rFonts w:ascii="IberPangea" w:hAnsi="IberPangea" w:cs="IberPangea"/>
          <w:sz w:val="22"/>
          <w:szCs w:val="22"/>
        </w:rPr>
        <w:lastRenderedPageBreak/>
        <w:t>measures in</w:t>
      </w:r>
      <w:r w:rsidR="00A325AA" w:rsidRPr="001C3CEB">
        <w:rPr>
          <w:rFonts w:ascii="IberPangea" w:hAnsi="IberPangea" w:cs="IberPangea"/>
          <w:sz w:val="22"/>
          <w:szCs w:val="22"/>
        </w:rPr>
        <w:t>,</w:t>
      </w:r>
      <w:r w:rsidR="695C41EE" w:rsidRPr="004B57F1">
        <w:rPr>
          <w:rFonts w:ascii="IberPangea" w:hAnsi="IberPangea" w:cs="IberPangea"/>
          <w:sz w:val="22"/>
          <w:szCs w:val="22"/>
        </w:rPr>
        <w:t xml:space="preserve"> </w:t>
      </w:r>
      <w:r w:rsidR="00A325AA" w:rsidRPr="001C3CEB">
        <w:rPr>
          <w:rFonts w:ascii="IberPangea" w:hAnsi="IberPangea" w:cs="IberPangea"/>
          <w:sz w:val="22"/>
          <w:szCs w:val="22"/>
        </w:rPr>
        <w:t>h</w:t>
      </w:r>
      <w:r w:rsidR="695C41EE" w:rsidRPr="004B57F1">
        <w:rPr>
          <w:rFonts w:ascii="IberPangea" w:hAnsi="IberPangea" w:cs="IberPangea"/>
          <w:sz w:val="22"/>
          <w:szCs w:val="22"/>
        </w:rPr>
        <w:t xml:space="preserve">ow many local persons/organisations are supported </w:t>
      </w:r>
      <w:r w:rsidR="5E3A2E40" w:rsidRPr="004B57F1">
        <w:rPr>
          <w:rFonts w:ascii="IberPangea" w:hAnsi="IberPangea" w:cs="IberPangea"/>
          <w:sz w:val="22"/>
          <w:szCs w:val="22"/>
        </w:rPr>
        <w:t>by the building</w:t>
      </w:r>
      <w:r w:rsidR="00A325AA" w:rsidRPr="001C3CEB">
        <w:rPr>
          <w:rFonts w:ascii="IberPangea" w:hAnsi="IberPangea" w:cs="IberPangea"/>
          <w:sz w:val="22"/>
          <w:szCs w:val="22"/>
        </w:rPr>
        <w:t>,</w:t>
      </w:r>
      <w:r w:rsidR="5E3A2E40" w:rsidRPr="004B57F1">
        <w:rPr>
          <w:rFonts w:ascii="IberPangea" w:hAnsi="IberPangea" w:cs="IberPangea"/>
          <w:sz w:val="22"/>
          <w:szCs w:val="22"/>
        </w:rPr>
        <w:t xml:space="preserve"> and what alternative local options </w:t>
      </w:r>
      <w:r w:rsidR="002C6FB1" w:rsidRPr="004B57F1">
        <w:rPr>
          <w:rFonts w:ascii="IberPangea" w:hAnsi="IberPangea" w:cs="IberPangea"/>
          <w:sz w:val="22"/>
          <w:szCs w:val="22"/>
        </w:rPr>
        <w:t xml:space="preserve">(if any) </w:t>
      </w:r>
      <w:r w:rsidR="002C6FB1" w:rsidRPr="001C3CEB">
        <w:rPr>
          <w:rFonts w:ascii="IberPangea" w:hAnsi="IberPangea" w:cs="IberPangea"/>
          <w:sz w:val="22"/>
          <w:szCs w:val="22"/>
        </w:rPr>
        <w:t xml:space="preserve">are </w:t>
      </w:r>
      <w:r w:rsidR="5E3A2E40" w:rsidRPr="004B57F1">
        <w:rPr>
          <w:rFonts w:ascii="IberPangea" w:hAnsi="IberPangea" w:cs="IberPangea"/>
          <w:sz w:val="22"/>
          <w:szCs w:val="22"/>
        </w:rPr>
        <w:t>available</w:t>
      </w:r>
      <w:r w:rsidR="002C6FB1" w:rsidRPr="001C3CEB">
        <w:rPr>
          <w:rFonts w:ascii="IberPangea" w:hAnsi="IberPangea" w:cs="IberPangea"/>
          <w:sz w:val="22"/>
          <w:szCs w:val="22"/>
        </w:rPr>
        <w:t>?</w:t>
      </w:r>
      <w:r w:rsidR="5E3A2E40" w:rsidRPr="004B57F1">
        <w:rPr>
          <w:rFonts w:ascii="IberPangea" w:hAnsi="IberPangea" w:cs="IberPangea"/>
          <w:sz w:val="22"/>
          <w:szCs w:val="22"/>
        </w:rPr>
        <w:t xml:space="preserve"> </w:t>
      </w:r>
    </w:p>
    <w:p w14:paraId="01FDDC42" w14:textId="2F4CF22D" w:rsidR="00E630BD" w:rsidRPr="004B57F1" w:rsidRDefault="00033F69" w:rsidP="004B57F1">
      <w:pPr>
        <w:pStyle w:val="Heading1"/>
        <w:spacing w:after="0"/>
        <w:rPr>
          <w:rFonts w:ascii="IberPangea Text Medium" w:hAnsi="IberPangea Text Medium" w:cs="IberPangea Text Medium"/>
          <w:color w:val="008C38"/>
        </w:rPr>
      </w:pPr>
      <w:r>
        <w:rPr>
          <w:rFonts w:ascii="IberPangea Text Medium" w:hAnsi="IberPangea Text Medium" w:cs="IberPangea Text Medium"/>
          <w:color w:val="008C38"/>
        </w:rPr>
        <w:br w:type="column"/>
      </w:r>
      <w:r w:rsidR="000A2491" w:rsidRPr="001C3CEB">
        <w:rPr>
          <w:rFonts w:ascii="IberPangea Text Medium" w:hAnsi="IberPangea Text Medium" w:cs="IberPangea Text Medium"/>
          <w:color w:val="008C38"/>
        </w:rPr>
        <w:lastRenderedPageBreak/>
        <w:t xml:space="preserve">5. </w:t>
      </w:r>
      <w:r w:rsidR="00C14B8D" w:rsidRPr="004B57F1">
        <w:rPr>
          <w:rFonts w:ascii="IberPangea Text Medium" w:hAnsi="IberPangea Text Medium" w:cs="IberPangea Text Medium"/>
          <w:color w:val="008C38"/>
        </w:rPr>
        <w:t xml:space="preserve">Application </w:t>
      </w:r>
      <w:r w:rsidR="001C3CEB">
        <w:rPr>
          <w:rFonts w:ascii="IberPangea Text Medium" w:hAnsi="IberPangea Text Medium" w:cs="IberPangea Text Medium"/>
          <w:color w:val="008C38"/>
        </w:rPr>
        <w:t>A</w:t>
      </w:r>
      <w:r w:rsidR="00C14B8D" w:rsidRPr="004B57F1">
        <w:rPr>
          <w:rFonts w:ascii="IberPangea Text Medium" w:hAnsi="IberPangea Text Medium" w:cs="IberPangea Text Medium"/>
          <w:color w:val="008C38"/>
        </w:rPr>
        <w:t xml:space="preserve">ssessment </w:t>
      </w:r>
    </w:p>
    <w:p w14:paraId="7751E728" w14:textId="6E360199" w:rsidR="00F75E8B" w:rsidRPr="004B57F1" w:rsidRDefault="00C64EC3" w:rsidP="004B57F1">
      <w:pPr>
        <w:rPr>
          <w:rStyle w:val="Heading2Char"/>
          <w:rFonts w:ascii="IberPangea" w:hAnsi="IberPangea" w:cs="IberPangea"/>
          <w:color w:val="008C38"/>
        </w:rPr>
      </w:pPr>
      <w:r w:rsidRPr="00925CA9">
        <w:rPr>
          <w:rStyle w:val="Heading2Char"/>
          <w:rFonts w:ascii="IberPangea" w:hAnsi="IberPangea" w:cs="IberPangea"/>
          <w:color w:val="008C38"/>
        </w:rPr>
        <w:t xml:space="preserve">5.1 </w:t>
      </w:r>
      <w:r w:rsidR="5E5435FB" w:rsidRPr="004B57F1">
        <w:rPr>
          <w:rStyle w:val="Heading2Char"/>
          <w:rFonts w:ascii="IberPangea" w:hAnsi="IberPangea" w:cs="IberPangea"/>
          <w:color w:val="008C38"/>
        </w:rPr>
        <w:t>Process</w:t>
      </w:r>
    </w:p>
    <w:p w14:paraId="08A764E6" w14:textId="24012837" w:rsidR="00F75E8B" w:rsidRPr="004B57F1" w:rsidRDefault="5E5435FB" w:rsidP="00B92157">
      <w:pPr>
        <w:rPr>
          <w:rStyle w:val="Heading2Char"/>
          <w:rFonts w:ascii="IberPangea" w:hAnsi="IberPangea" w:cs="IberPangea"/>
          <w:sz w:val="28"/>
          <w:szCs w:val="28"/>
        </w:rPr>
      </w:pPr>
      <w:r w:rsidRPr="004B57F1">
        <w:rPr>
          <w:rFonts w:ascii="IberPangea" w:hAnsi="IberPangea" w:cs="IberPangea"/>
          <w:sz w:val="22"/>
          <w:szCs w:val="22"/>
        </w:rPr>
        <w:t>The following stages are included as part of a Local Fund award</w:t>
      </w:r>
      <w:r w:rsidR="00C4581E" w:rsidRPr="004B57F1">
        <w:rPr>
          <w:rFonts w:ascii="IberPangea" w:hAnsi="IberPangea" w:cs="IberPangea"/>
          <w:sz w:val="22"/>
          <w:szCs w:val="22"/>
        </w:rPr>
        <w:t>:</w:t>
      </w:r>
      <w:r w:rsidRPr="004B57F1">
        <w:rPr>
          <w:rFonts w:ascii="IberPangea" w:hAnsi="IberPangea" w:cs="IberPangea"/>
          <w:sz w:val="22"/>
          <w:szCs w:val="22"/>
        </w:rPr>
        <w:t xml:space="preserve"> </w:t>
      </w:r>
    </w:p>
    <w:p w14:paraId="6A92248F" w14:textId="0CCDE9A3" w:rsidR="00F75E8B" w:rsidRPr="004B57F1" w:rsidRDefault="5E5435FB" w:rsidP="00B92157">
      <w:pPr>
        <w:rPr>
          <w:rStyle w:val="Heading2Char"/>
          <w:rFonts w:ascii="IberPangea" w:hAnsi="IberPangea" w:cs="IberPangea"/>
          <w:sz w:val="28"/>
          <w:szCs w:val="28"/>
        </w:rPr>
      </w:pPr>
      <w:r w:rsidRPr="004B57F1">
        <w:rPr>
          <w:rFonts w:ascii="IberPangea" w:hAnsi="IberPangea" w:cs="IberPangea"/>
          <w:b/>
          <w:bCs/>
          <w:sz w:val="22"/>
          <w:szCs w:val="22"/>
        </w:rPr>
        <w:t>Expression of Interest</w:t>
      </w:r>
      <w:r w:rsidR="002C6FB1" w:rsidRPr="001C3CEB">
        <w:rPr>
          <w:rFonts w:ascii="IberPangea" w:hAnsi="IberPangea" w:cs="IberPangea"/>
          <w:b/>
          <w:bCs/>
          <w:sz w:val="22"/>
          <w:szCs w:val="22"/>
        </w:rPr>
        <w:t xml:space="preserve"> (EOI)</w:t>
      </w:r>
      <w:r w:rsidRPr="004B57F1">
        <w:rPr>
          <w:rFonts w:ascii="IberPangea" w:hAnsi="IberPangea" w:cs="IberPangea"/>
          <w:b/>
          <w:bCs/>
          <w:sz w:val="22"/>
          <w:szCs w:val="22"/>
        </w:rPr>
        <w:t xml:space="preserve"> form</w:t>
      </w:r>
      <w:r w:rsidRPr="004B57F1">
        <w:rPr>
          <w:rFonts w:ascii="IberPangea" w:hAnsi="IberPangea" w:cs="IberPangea"/>
          <w:sz w:val="22"/>
          <w:szCs w:val="22"/>
        </w:rPr>
        <w:t xml:space="preserve"> – checked by Energy Saving Trust to confirm eligibility</w:t>
      </w:r>
      <w:r w:rsidR="003D1824" w:rsidRPr="004B57F1">
        <w:rPr>
          <w:rFonts w:ascii="IberPangea" w:hAnsi="IberPangea" w:cs="IberPangea"/>
          <w:sz w:val="22"/>
          <w:szCs w:val="22"/>
        </w:rPr>
        <w:t xml:space="preserve">, </w:t>
      </w:r>
      <w:r w:rsidR="005C7433" w:rsidRPr="004B57F1">
        <w:rPr>
          <w:rFonts w:ascii="IberPangea" w:hAnsi="IberPangea" w:cs="IberPangea"/>
          <w:sz w:val="22"/>
          <w:szCs w:val="22"/>
        </w:rPr>
        <w:t xml:space="preserve">applicants will receive a </w:t>
      </w:r>
      <w:r w:rsidR="003D1824" w:rsidRPr="004B57F1">
        <w:rPr>
          <w:rFonts w:ascii="IberPangea" w:hAnsi="IberPangea" w:cs="IberPangea"/>
          <w:sz w:val="22"/>
          <w:szCs w:val="22"/>
        </w:rPr>
        <w:t>response within five working days</w:t>
      </w:r>
    </w:p>
    <w:p w14:paraId="1509D9F2" w14:textId="2CF753D3" w:rsidR="00156F04" w:rsidRPr="004B57F1" w:rsidRDefault="5E5435FB" w:rsidP="00B92157">
      <w:pPr>
        <w:rPr>
          <w:rFonts w:ascii="IberPangea" w:hAnsi="IberPangea" w:cs="IberPangea"/>
          <w:sz w:val="22"/>
          <w:szCs w:val="22"/>
        </w:rPr>
      </w:pPr>
      <w:r w:rsidRPr="004B57F1">
        <w:rPr>
          <w:rFonts w:ascii="IberPangea" w:hAnsi="IberPangea" w:cs="IberPangea"/>
          <w:b/>
          <w:bCs/>
          <w:sz w:val="22"/>
          <w:szCs w:val="22"/>
        </w:rPr>
        <w:t>Application form</w:t>
      </w:r>
      <w:r w:rsidR="00156F04" w:rsidRPr="004B57F1">
        <w:rPr>
          <w:rFonts w:ascii="IberPangea" w:hAnsi="IberPangea" w:cs="IberPangea"/>
          <w:b/>
          <w:bCs/>
          <w:sz w:val="22"/>
          <w:szCs w:val="22"/>
        </w:rPr>
        <w:t xml:space="preserve"> process</w:t>
      </w:r>
      <w:r w:rsidR="0056478F" w:rsidRPr="001C3CEB">
        <w:rPr>
          <w:rFonts w:ascii="IberPangea" w:hAnsi="IberPangea" w:cs="IberPangea"/>
          <w:sz w:val="22"/>
          <w:szCs w:val="22"/>
        </w:rPr>
        <w:t xml:space="preserve"> (</w:t>
      </w:r>
      <w:r w:rsidR="00156F04" w:rsidRPr="004B57F1">
        <w:rPr>
          <w:rFonts w:ascii="IberPangea" w:hAnsi="IberPangea" w:cs="IberPangea"/>
          <w:sz w:val="22"/>
          <w:szCs w:val="22"/>
        </w:rPr>
        <w:t>six weeks f</w:t>
      </w:r>
      <w:r w:rsidR="00CE51B9" w:rsidRPr="004B57F1">
        <w:rPr>
          <w:rFonts w:ascii="IberPangea" w:hAnsi="IberPangea" w:cs="IberPangea"/>
          <w:sz w:val="22"/>
          <w:szCs w:val="22"/>
        </w:rPr>
        <w:t>rom</w:t>
      </w:r>
      <w:r w:rsidR="00156F04" w:rsidRPr="004B57F1">
        <w:rPr>
          <w:rFonts w:ascii="IberPangea" w:hAnsi="IberPangea" w:cs="IberPangea"/>
          <w:sz w:val="22"/>
          <w:szCs w:val="22"/>
        </w:rPr>
        <w:t xml:space="preserve"> </w:t>
      </w:r>
      <w:r w:rsidR="0056478F" w:rsidRPr="001C3CEB">
        <w:rPr>
          <w:rFonts w:ascii="IberPangea" w:hAnsi="IberPangea" w:cs="IberPangea"/>
          <w:sz w:val="22"/>
          <w:szCs w:val="22"/>
        </w:rPr>
        <w:t xml:space="preserve">the </w:t>
      </w:r>
      <w:r w:rsidR="00156F04" w:rsidRPr="004B57F1">
        <w:rPr>
          <w:rFonts w:ascii="IberPangea" w:hAnsi="IberPangea" w:cs="IberPangea"/>
          <w:sz w:val="22"/>
          <w:szCs w:val="22"/>
        </w:rPr>
        <w:t>fund closing date</w:t>
      </w:r>
      <w:r w:rsidR="0056478F" w:rsidRPr="001C3CEB">
        <w:rPr>
          <w:rFonts w:ascii="IberPangea" w:hAnsi="IberPangea" w:cs="IberPangea"/>
          <w:sz w:val="22"/>
          <w:szCs w:val="22"/>
        </w:rPr>
        <w:t>)</w:t>
      </w:r>
      <w:r w:rsidR="00156F04" w:rsidRPr="004B57F1">
        <w:rPr>
          <w:rFonts w:ascii="IberPangea" w:hAnsi="IberPangea" w:cs="IberPangea"/>
          <w:sz w:val="22"/>
          <w:szCs w:val="22"/>
        </w:rPr>
        <w:t>:</w:t>
      </w:r>
    </w:p>
    <w:p w14:paraId="7115D719" w14:textId="7E8E7324" w:rsidR="00F75E8B" w:rsidRPr="004B57F1" w:rsidRDefault="5E5435FB" w:rsidP="004B57F1">
      <w:pPr>
        <w:pStyle w:val="ListParagraph"/>
        <w:numPr>
          <w:ilvl w:val="0"/>
          <w:numId w:val="30"/>
        </w:numPr>
        <w:spacing w:after="0" w:line="240" w:lineRule="auto"/>
        <w:rPr>
          <w:rStyle w:val="Heading2Char"/>
          <w:rFonts w:ascii="IberPangea" w:hAnsi="IberPangea" w:cs="IberPangea"/>
          <w:sz w:val="28"/>
          <w:szCs w:val="28"/>
        </w:rPr>
      </w:pPr>
      <w:r w:rsidRPr="004B57F1">
        <w:rPr>
          <w:rFonts w:ascii="IberPangea" w:hAnsi="IberPangea" w:cs="IberPangea"/>
          <w:sz w:val="22"/>
          <w:szCs w:val="22"/>
        </w:rPr>
        <w:t xml:space="preserve">Assessed </w:t>
      </w:r>
      <w:r w:rsidR="003D1824" w:rsidRPr="004B57F1">
        <w:rPr>
          <w:rFonts w:ascii="IberPangea" w:hAnsi="IberPangea" w:cs="IberPangea"/>
          <w:sz w:val="22"/>
          <w:szCs w:val="22"/>
        </w:rPr>
        <w:t xml:space="preserve">and shortlisted </w:t>
      </w:r>
      <w:r w:rsidRPr="004B57F1">
        <w:rPr>
          <w:rFonts w:ascii="IberPangea" w:hAnsi="IberPangea" w:cs="IberPangea"/>
          <w:sz w:val="22"/>
          <w:szCs w:val="22"/>
        </w:rPr>
        <w:t xml:space="preserve">by Energy Saving Trust against fund criteria </w:t>
      </w:r>
    </w:p>
    <w:p w14:paraId="231BAFAB" w14:textId="0A3073D4" w:rsidR="00F75E8B" w:rsidRPr="004B57F1" w:rsidRDefault="003D1824" w:rsidP="004B57F1">
      <w:pPr>
        <w:pStyle w:val="ListParagraph"/>
        <w:numPr>
          <w:ilvl w:val="0"/>
          <w:numId w:val="30"/>
        </w:numPr>
        <w:spacing w:after="0" w:line="240" w:lineRule="auto"/>
        <w:rPr>
          <w:rStyle w:val="Heading2Char"/>
          <w:rFonts w:ascii="IberPangea" w:hAnsi="IberPangea" w:cs="IberPangea"/>
          <w:sz w:val="28"/>
          <w:szCs w:val="28"/>
        </w:rPr>
      </w:pPr>
      <w:r w:rsidRPr="004B57F1">
        <w:rPr>
          <w:rFonts w:ascii="IberPangea" w:hAnsi="IberPangea" w:cs="IberPangea"/>
          <w:sz w:val="22"/>
          <w:szCs w:val="22"/>
        </w:rPr>
        <w:t xml:space="preserve">Shortlisted </w:t>
      </w:r>
      <w:r w:rsidR="00CE51B9" w:rsidRPr="004B57F1">
        <w:rPr>
          <w:rFonts w:ascii="IberPangea" w:hAnsi="IberPangea" w:cs="IberPangea"/>
          <w:sz w:val="22"/>
          <w:szCs w:val="22"/>
        </w:rPr>
        <w:t>applications</w:t>
      </w:r>
      <w:r w:rsidR="003C5FFD" w:rsidRPr="004B57F1">
        <w:rPr>
          <w:rFonts w:ascii="IberPangea" w:hAnsi="IberPangea" w:cs="IberPangea"/>
          <w:sz w:val="22"/>
          <w:szCs w:val="22"/>
        </w:rPr>
        <w:t xml:space="preserve"> r</w:t>
      </w:r>
      <w:r w:rsidR="5E5435FB" w:rsidRPr="004B57F1">
        <w:rPr>
          <w:rFonts w:ascii="IberPangea" w:hAnsi="IberPangea" w:cs="IberPangea"/>
          <w:sz w:val="22"/>
          <w:szCs w:val="22"/>
        </w:rPr>
        <w:t xml:space="preserve">eviewed by </w:t>
      </w:r>
      <w:r w:rsidR="0056478F" w:rsidRPr="001C3CEB">
        <w:rPr>
          <w:rFonts w:ascii="IberPangea" w:hAnsi="IberPangea" w:cs="IberPangea"/>
          <w:sz w:val="22"/>
          <w:szCs w:val="22"/>
        </w:rPr>
        <w:t xml:space="preserve">an </w:t>
      </w:r>
      <w:r w:rsidR="5E5435FB" w:rsidRPr="004B57F1">
        <w:rPr>
          <w:rFonts w:ascii="IberPangea" w:hAnsi="IberPangea" w:cs="IberPangea"/>
          <w:sz w:val="22"/>
          <w:szCs w:val="22"/>
        </w:rPr>
        <w:t xml:space="preserve">independent regional panel as the </w:t>
      </w:r>
      <w:r w:rsidR="639C2A70" w:rsidRPr="004B57F1">
        <w:rPr>
          <w:rFonts w:ascii="IberPangea" w:hAnsi="IberPangea" w:cs="IberPangea"/>
          <w:sz w:val="22"/>
          <w:szCs w:val="22"/>
        </w:rPr>
        <w:t>decision-making</w:t>
      </w:r>
      <w:r w:rsidR="5E5435FB" w:rsidRPr="004B57F1">
        <w:rPr>
          <w:rFonts w:ascii="IberPangea" w:hAnsi="IberPangea" w:cs="IberPangea"/>
          <w:sz w:val="22"/>
          <w:szCs w:val="22"/>
        </w:rPr>
        <w:t xml:space="preserve"> b</w:t>
      </w:r>
      <w:r w:rsidR="1D1A2E9E" w:rsidRPr="004B57F1">
        <w:rPr>
          <w:rFonts w:ascii="IberPangea" w:hAnsi="IberPangea" w:cs="IberPangea"/>
          <w:sz w:val="22"/>
          <w:szCs w:val="22"/>
        </w:rPr>
        <w:t xml:space="preserve">ody </w:t>
      </w:r>
    </w:p>
    <w:p w14:paraId="1189447A" w14:textId="630F0948" w:rsidR="00F75E8B" w:rsidRPr="004B57F1" w:rsidRDefault="003D1824" w:rsidP="004B57F1">
      <w:pPr>
        <w:pStyle w:val="ListParagraph"/>
        <w:numPr>
          <w:ilvl w:val="0"/>
          <w:numId w:val="30"/>
        </w:numPr>
        <w:spacing w:after="0" w:line="276" w:lineRule="auto"/>
        <w:rPr>
          <w:rStyle w:val="Heading2Char"/>
          <w:rFonts w:ascii="IberPangea" w:hAnsi="IberPangea" w:cs="IberPangea"/>
          <w:sz w:val="28"/>
          <w:szCs w:val="28"/>
        </w:rPr>
      </w:pPr>
      <w:r w:rsidRPr="004B57F1">
        <w:rPr>
          <w:rFonts w:ascii="IberPangea" w:hAnsi="IberPangea" w:cs="IberPangea"/>
          <w:sz w:val="22"/>
          <w:szCs w:val="22"/>
        </w:rPr>
        <w:t>Applications approved by the external pan</w:t>
      </w:r>
      <w:r w:rsidR="003F4434" w:rsidRPr="004B57F1">
        <w:rPr>
          <w:rFonts w:ascii="IberPangea" w:hAnsi="IberPangea" w:cs="IberPangea"/>
          <w:sz w:val="22"/>
          <w:szCs w:val="22"/>
        </w:rPr>
        <w:t>el</w:t>
      </w:r>
      <w:r w:rsidR="508370CD" w:rsidRPr="004B57F1">
        <w:rPr>
          <w:rFonts w:ascii="IberPangea" w:hAnsi="IberPangea" w:cs="IberPangea"/>
          <w:sz w:val="22"/>
          <w:szCs w:val="22"/>
        </w:rPr>
        <w:t xml:space="preserve"> </w:t>
      </w:r>
      <w:r w:rsidR="0056478F" w:rsidRPr="001C3CEB">
        <w:rPr>
          <w:rFonts w:ascii="IberPangea" w:hAnsi="IberPangea" w:cs="IberPangea"/>
          <w:sz w:val="22"/>
          <w:szCs w:val="22"/>
        </w:rPr>
        <w:t xml:space="preserve">are </w:t>
      </w:r>
      <w:r w:rsidR="003C5FFD" w:rsidRPr="004B57F1">
        <w:rPr>
          <w:rFonts w:ascii="IberPangea" w:hAnsi="IberPangea" w:cs="IberPangea"/>
          <w:sz w:val="22"/>
          <w:szCs w:val="22"/>
        </w:rPr>
        <w:t>s</w:t>
      </w:r>
      <w:r w:rsidR="508370CD" w:rsidRPr="004B57F1">
        <w:rPr>
          <w:rFonts w:ascii="IberPangea" w:hAnsi="IberPangea" w:cs="IberPangea"/>
          <w:sz w:val="22"/>
          <w:szCs w:val="22"/>
        </w:rPr>
        <w:t xml:space="preserve">ent to SP Energy Networks Community Benefit Board for </w:t>
      </w:r>
      <w:r w:rsidR="00156F04" w:rsidRPr="004B57F1">
        <w:rPr>
          <w:rFonts w:ascii="IberPangea" w:hAnsi="IberPangea" w:cs="IberPangea"/>
          <w:sz w:val="22"/>
          <w:szCs w:val="22"/>
        </w:rPr>
        <w:t>authorisation</w:t>
      </w:r>
    </w:p>
    <w:p w14:paraId="175E9150" w14:textId="307C254B" w:rsidR="00F75E8B" w:rsidRPr="004B57F1" w:rsidRDefault="00CE51B9" w:rsidP="004B57F1">
      <w:pPr>
        <w:pStyle w:val="ListParagraph"/>
        <w:numPr>
          <w:ilvl w:val="0"/>
          <w:numId w:val="30"/>
        </w:numPr>
        <w:rPr>
          <w:rFonts w:ascii="IberPangea" w:hAnsi="IberPangea" w:cs="IberPangea"/>
          <w:sz w:val="22"/>
          <w:szCs w:val="22"/>
        </w:rPr>
      </w:pPr>
      <w:r w:rsidRPr="004B57F1">
        <w:rPr>
          <w:rFonts w:ascii="IberPangea" w:hAnsi="IberPangea" w:cs="IberPangea"/>
          <w:sz w:val="22"/>
          <w:szCs w:val="22"/>
        </w:rPr>
        <w:t>Successful</w:t>
      </w:r>
      <w:r w:rsidR="003C5FFD" w:rsidRPr="004B57F1">
        <w:rPr>
          <w:rFonts w:ascii="IberPangea" w:hAnsi="IberPangea" w:cs="IberPangea"/>
          <w:sz w:val="22"/>
          <w:szCs w:val="22"/>
        </w:rPr>
        <w:t xml:space="preserve"> </w:t>
      </w:r>
      <w:r w:rsidRPr="004B57F1">
        <w:rPr>
          <w:rFonts w:ascii="IberPangea" w:hAnsi="IberPangea" w:cs="IberPangea"/>
          <w:sz w:val="22"/>
          <w:szCs w:val="22"/>
        </w:rPr>
        <w:t xml:space="preserve">applicant sent </w:t>
      </w:r>
      <w:r w:rsidR="0056478F" w:rsidRPr="001C3CEB">
        <w:rPr>
          <w:rFonts w:ascii="IberPangea" w:hAnsi="IberPangea" w:cs="IberPangea"/>
          <w:sz w:val="22"/>
          <w:szCs w:val="22"/>
        </w:rPr>
        <w:t xml:space="preserve">a </w:t>
      </w:r>
      <w:r w:rsidR="74F0F651" w:rsidRPr="004B57F1">
        <w:rPr>
          <w:rFonts w:ascii="IberPangea" w:hAnsi="IberPangea" w:cs="IberPangea"/>
          <w:sz w:val="22"/>
          <w:szCs w:val="22"/>
        </w:rPr>
        <w:t xml:space="preserve">Grant Offer Letter – </w:t>
      </w:r>
      <w:r w:rsidR="0056478F" w:rsidRPr="001C3CEB">
        <w:rPr>
          <w:rFonts w:ascii="IberPangea" w:hAnsi="IberPangea" w:cs="IberPangea"/>
          <w:sz w:val="22"/>
          <w:szCs w:val="22"/>
        </w:rPr>
        <w:t xml:space="preserve">the </w:t>
      </w:r>
      <w:r w:rsidR="74F0F651" w:rsidRPr="004B57F1">
        <w:rPr>
          <w:rFonts w:ascii="IberPangea" w:hAnsi="IberPangea" w:cs="IberPangea"/>
          <w:sz w:val="22"/>
          <w:szCs w:val="22"/>
        </w:rPr>
        <w:t xml:space="preserve">agreement for funding between SP Energy Networks and </w:t>
      </w:r>
      <w:r w:rsidR="0056478F" w:rsidRPr="001C3CEB">
        <w:rPr>
          <w:rFonts w:ascii="IberPangea" w:hAnsi="IberPangea" w:cs="IberPangea"/>
          <w:sz w:val="22"/>
          <w:szCs w:val="22"/>
        </w:rPr>
        <w:t xml:space="preserve">the </w:t>
      </w:r>
      <w:r w:rsidR="74F0F651" w:rsidRPr="004B57F1">
        <w:rPr>
          <w:rFonts w:ascii="IberPangea" w:hAnsi="IberPangea" w:cs="IberPangea"/>
          <w:sz w:val="22"/>
          <w:szCs w:val="22"/>
        </w:rPr>
        <w:t xml:space="preserve">grant recipient </w:t>
      </w:r>
      <w:r w:rsidR="0056478F" w:rsidRPr="001C3CEB">
        <w:rPr>
          <w:rFonts w:ascii="IberPangea" w:hAnsi="IberPangea" w:cs="IberPangea"/>
          <w:sz w:val="22"/>
          <w:szCs w:val="22"/>
        </w:rPr>
        <w:t xml:space="preserve">is </w:t>
      </w:r>
      <w:r w:rsidR="74F0F651" w:rsidRPr="004B57F1">
        <w:rPr>
          <w:rFonts w:ascii="IberPangea" w:hAnsi="IberPangea" w:cs="IberPangea"/>
          <w:sz w:val="22"/>
          <w:szCs w:val="22"/>
        </w:rPr>
        <w:t>drafted, reviewed and signed</w:t>
      </w:r>
    </w:p>
    <w:p w14:paraId="61D5A6D4" w14:textId="6C6EAC2F" w:rsidR="00B63645" w:rsidRPr="004B57F1" w:rsidRDefault="00C93FA4" w:rsidP="001A2FEB">
      <w:pPr>
        <w:pStyle w:val="ListParagraph"/>
        <w:numPr>
          <w:ilvl w:val="0"/>
          <w:numId w:val="30"/>
        </w:numPr>
        <w:rPr>
          <w:rFonts w:ascii="IberPangea" w:hAnsi="IberPangea" w:cs="IberPangea"/>
          <w:sz w:val="22"/>
          <w:szCs w:val="22"/>
        </w:rPr>
      </w:pPr>
      <w:bookmarkStart w:id="0" w:name="_Hlk214284658"/>
      <w:r w:rsidRPr="004B57F1">
        <w:rPr>
          <w:rFonts w:ascii="IberPangea" w:hAnsi="IberPangea" w:cs="IberPangea"/>
          <w:sz w:val="22"/>
          <w:szCs w:val="22"/>
        </w:rPr>
        <w:t>Unsuccessful applicants will be provided with feedback and an opportunity to apply for future funding rounds (where available)</w:t>
      </w:r>
      <w:bookmarkEnd w:id="0"/>
    </w:p>
    <w:p w14:paraId="645EC49A" w14:textId="05F7B686" w:rsidR="00B63645" w:rsidRPr="004B57F1" w:rsidRDefault="000A2491" w:rsidP="00B92157">
      <w:pPr>
        <w:pStyle w:val="Heading2"/>
        <w:rPr>
          <w:rFonts w:ascii="IberPangea" w:hAnsi="IberPangea" w:cs="IberPangea"/>
          <w:color w:val="008C38"/>
        </w:rPr>
      </w:pPr>
      <w:r w:rsidRPr="00925CA9">
        <w:rPr>
          <w:rFonts w:ascii="IberPangea" w:hAnsi="IberPangea" w:cs="IberPangea"/>
          <w:color w:val="008C38"/>
        </w:rPr>
        <w:t xml:space="preserve">5.2 </w:t>
      </w:r>
      <w:r w:rsidR="52A480AD" w:rsidRPr="004B57F1">
        <w:rPr>
          <w:rFonts w:ascii="IberPangea" w:hAnsi="IberPangea" w:cs="IberPangea"/>
          <w:color w:val="008C38"/>
        </w:rPr>
        <w:t xml:space="preserve">Key </w:t>
      </w:r>
      <w:r w:rsidRPr="00925CA9">
        <w:rPr>
          <w:rFonts w:ascii="IberPangea" w:hAnsi="IberPangea" w:cs="IberPangea"/>
          <w:color w:val="008C38"/>
        </w:rPr>
        <w:t>P</w:t>
      </w:r>
      <w:r w:rsidR="52A480AD" w:rsidRPr="004B57F1">
        <w:rPr>
          <w:rFonts w:ascii="IberPangea" w:hAnsi="IberPangea" w:cs="IberPangea"/>
          <w:color w:val="008C38"/>
        </w:rPr>
        <w:t>oints</w:t>
      </w:r>
    </w:p>
    <w:p w14:paraId="44B50DAA" w14:textId="1B0FD4FE" w:rsidR="00B63645" w:rsidRPr="004B57F1" w:rsidRDefault="52A480AD" w:rsidP="00B92157">
      <w:pPr>
        <w:rPr>
          <w:rFonts w:ascii="IberPangea" w:hAnsi="IberPangea" w:cs="IberPangea"/>
          <w:sz w:val="22"/>
          <w:szCs w:val="22"/>
        </w:rPr>
      </w:pPr>
      <w:r w:rsidRPr="004B57F1">
        <w:rPr>
          <w:rFonts w:ascii="IberPangea" w:hAnsi="IberPangea" w:cs="IberPangea"/>
          <w:sz w:val="22"/>
          <w:szCs w:val="22"/>
        </w:rPr>
        <w:t xml:space="preserve">Applications for funding will be assessed against the following key criteria: </w:t>
      </w:r>
    </w:p>
    <w:p w14:paraId="239B6B8F" w14:textId="77777777" w:rsidR="0036762F" w:rsidRPr="001C3CEB" w:rsidRDefault="52A480AD" w:rsidP="0036762F">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Alignment with fund themes and local priorities</w:t>
      </w:r>
    </w:p>
    <w:p w14:paraId="3814680B" w14:textId="77777777" w:rsidR="0036762F" w:rsidRPr="001C3CEB" w:rsidRDefault="52A480AD" w:rsidP="0036762F">
      <w:pPr>
        <w:pStyle w:val="ListParagraph"/>
        <w:ind w:left="284"/>
        <w:rPr>
          <w:rFonts w:ascii="IberPangea" w:hAnsi="IberPangea" w:cs="IberPangea"/>
          <w:sz w:val="22"/>
          <w:szCs w:val="22"/>
        </w:rPr>
      </w:pPr>
      <w:r w:rsidRPr="004B57F1">
        <w:rPr>
          <w:rFonts w:ascii="IberPangea" w:hAnsi="IberPangea" w:cs="IberPangea"/>
          <w:sz w:val="22"/>
          <w:szCs w:val="22"/>
        </w:rPr>
        <w:t xml:space="preserve">Responses will be expected to reflect relevant data or </w:t>
      </w:r>
      <w:r w:rsidR="00F00532" w:rsidRPr="001C3CEB">
        <w:rPr>
          <w:rFonts w:ascii="IberPangea" w:hAnsi="IberPangea" w:cs="IberPangea"/>
          <w:sz w:val="22"/>
          <w:szCs w:val="22"/>
        </w:rPr>
        <w:t>research,</w:t>
      </w:r>
      <w:r w:rsidRPr="004B57F1">
        <w:rPr>
          <w:rFonts w:ascii="IberPangea" w:hAnsi="IberPangea" w:cs="IberPangea"/>
          <w:sz w:val="22"/>
          <w:szCs w:val="22"/>
        </w:rPr>
        <w:t xml:space="preserve"> and the project focus should clearly align with a documented local need identified in plans published by a relevant local authority, community council, or other local groups independent from the applicant</w:t>
      </w:r>
      <w:r w:rsidR="0036762F" w:rsidRPr="001C3CEB">
        <w:rPr>
          <w:rFonts w:ascii="IberPangea" w:hAnsi="IberPangea" w:cs="IberPangea"/>
          <w:sz w:val="22"/>
          <w:szCs w:val="22"/>
        </w:rPr>
        <w:t>.</w:t>
      </w:r>
    </w:p>
    <w:p w14:paraId="1A49DD35" w14:textId="06DF1AD1" w:rsidR="00B63645" w:rsidRPr="004B57F1" w:rsidRDefault="52A480AD" w:rsidP="0036762F">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 xml:space="preserve">Economic, </w:t>
      </w:r>
      <w:r w:rsidR="00AC69C9" w:rsidRPr="004B57F1">
        <w:rPr>
          <w:rFonts w:ascii="IberPangea" w:hAnsi="IberPangea" w:cs="IberPangea"/>
          <w:b/>
          <w:bCs/>
          <w:sz w:val="22"/>
          <w:szCs w:val="22"/>
        </w:rPr>
        <w:t>e</w:t>
      </w:r>
      <w:r w:rsidRPr="004B57F1">
        <w:rPr>
          <w:rFonts w:ascii="IberPangea" w:hAnsi="IberPangea" w:cs="IberPangea"/>
          <w:b/>
          <w:bCs/>
          <w:sz w:val="22"/>
          <w:szCs w:val="22"/>
        </w:rPr>
        <w:t xml:space="preserve">nvironmental and </w:t>
      </w:r>
      <w:r w:rsidR="00AC69C9" w:rsidRPr="004B57F1">
        <w:rPr>
          <w:rFonts w:ascii="IberPangea" w:hAnsi="IberPangea" w:cs="IberPangea"/>
          <w:b/>
          <w:bCs/>
          <w:sz w:val="22"/>
          <w:szCs w:val="22"/>
        </w:rPr>
        <w:t>s</w:t>
      </w:r>
      <w:r w:rsidRPr="004B57F1">
        <w:rPr>
          <w:rFonts w:ascii="IberPangea" w:hAnsi="IberPangea" w:cs="IberPangea"/>
          <w:b/>
          <w:bCs/>
          <w:sz w:val="22"/>
          <w:szCs w:val="22"/>
        </w:rPr>
        <w:t>ocial outcomes delivered</w:t>
      </w:r>
    </w:p>
    <w:p w14:paraId="3596C70E" w14:textId="22FFD5B6" w:rsidR="00DB202B" w:rsidRPr="001C3CEB" w:rsidRDefault="52A480AD" w:rsidP="00DB202B">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Value for money</w:t>
      </w:r>
    </w:p>
    <w:p w14:paraId="1A3E8DCD" w14:textId="4C1FADB1" w:rsidR="00B63645" w:rsidRPr="004B57F1" w:rsidRDefault="00DB202B" w:rsidP="00DB202B">
      <w:pPr>
        <w:pStyle w:val="ListParagraph"/>
        <w:ind w:left="284"/>
        <w:rPr>
          <w:rFonts w:ascii="IberPangea" w:hAnsi="IberPangea" w:cs="IberPangea"/>
          <w:sz w:val="22"/>
          <w:szCs w:val="22"/>
        </w:rPr>
      </w:pPr>
      <w:r w:rsidRPr="001C3CEB">
        <w:rPr>
          <w:rFonts w:ascii="IberPangea" w:hAnsi="IberPangea" w:cs="IberPangea"/>
          <w:sz w:val="22"/>
          <w:szCs w:val="22"/>
        </w:rPr>
        <w:t>T</w:t>
      </w:r>
      <w:r w:rsidR="003A274E" w:rsidRPr="001C3CEB">
        <w:rPr>
          <w:rFonts w:ascii="IberPangea" w:hAnsi="IberPangea" w:cs="IberPangea"/>
          <w:sz w:val="22"/>
          <w:szCs w:val="22"/>
        </w:rPr>
        <w:t>he a</w:t>
      </w:r>
      <w:r w:rsidR="52A480AD" w:rsidRPr="004B57F1">
        <w:rPr>
          <w:rFonts w:ascii="IberPangea" w:hAnsi="IberPangea" w:cs="IberPangea"/>
          <w:sz w:val="22"/>
          <w:szCs w:val="22"/>
        </w:rPr>
        <w:t>mount of funding requested against the target outcomes and beneficiaries.</w:t>
      </w:r>
      <w:r w:rsidR="00F00532" w:rsidRPr="001C3CEB">
        <w:rPr>
          <w:rFonts w:ascii="IberPangea" w:hAnsi="IberPangea" w:cs="IberPangea"/>
          <w:sz w:val="22"/>
          <w:szCs w:val="22"/>
        </w:rPr>
        <w:t xml:space="preserve"> </w:t>
      </w:r>
      <w:r w:rsidR="52A480AD" w:rsidRPr="004B57F1">
        <w:rPr>
          <w:rFonts w:ascii="IberPangea" w:hAnsi="IberPangea" w:cs="IberPangea"/>
          <w:sz w:val="22"/>
          <w:szCs w:val="22"/>
        </w:rPr>
        <w:t>This includes long term impact and legacy</w:t>
      </w:r>
      <w:r w:rsidR="0036762F" w:rsidRPr="001C3CEB">
        <w:rPr>
          <w:rFonts w:ascii="IberPangea" w:hAnsi="IberPangea" w:cs="IberPangea"/>
          <w:sz w:val="22"/>
          <w:szCs w:val="22"/>
        </w:rPr>
        <w:t>.</w:t>
      </w:r>
    </w:p>
    <w:p w14:paraId="7C3A0B68" w14:textId="18842699" w:rsidR="0036762F" w:rsidRPr="001C3CEB" w:rsidRDefault="52A480AD" w:rsidP="00AD27C4">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Ability to deliver</w:t>
      </w:r>
    </w:p>
    <w:p w14:paraId="5C4F1FC2" w14:textId="39C2EE38" w:rsidR="00B63645" w:rsidRPr="004B57F1" w:rsidRDefault="0036762F" w:rsidP="004B57F1">
      <w:pPr>
        <w:pStyle w:val="ListParagraph"/>
        <w:ind w:left="284"/>
        <w:rPr>
          <w:rFonts w:ascii="IberPangea" w:hAnsi="IberPangea" w:cs="IberPangea"/>
          <w:sz w:val="22"/>
          <w:szCs w:val="22"/>
        </w:rPr>
      </w:pPr>
      <w:r w:rsidRPr="001C3CEB">
        <w:rPr>
          <w:rFonts w:ascii="IberPangea" w:hAnsi="IberPangea" w:cs="IberPangea"/>
          <w:sz w:val="22"/>
          <w:szCs w:val="22"/>
        </w:rPr>
        <w:t>D</w:t>
      </w:r>
      <w:r w:rsidR="52A480AD" w:rsidRPr="004B57F1">
        <w:rPr>
          <w:rFonts w:ascii="IberPangea" w:hAnsi="IberPangea" w:cs="IberPangea"/>
          <w:sz w:val="22"/>
          <w:szCs w:val="22"/>
        </w:rPr>
        <w:t>oes your organisation/partnership have the capacity/experience to deliver?</w:t>
      </w:r>
      <w:r w:rsidR="00AD27C4" w:rsidRPr="001C3CEB">
        <w:rPr>
          <w:rFonts w:ascii="IberPangea" w:hAnsi="IberPangea" w:cs="IberPangea"/>
          <w:sz w:val="22"/>
          <w:szCs w:val="22"/>
        </w:rPr>
        <w:t xml:space="preserve"> </w:t>
      </w:r>
      <w:r w:rsidR="52A480AD" w:rsidRPr="004B57F1">
        <w:rPr>
          <w:rFonts w:ascii="IberPangea" w:hAnsi="IberPangea" w:cs="IberPangea"/>
          <w:sz w:val="22"/>
          <w:szCs w:val="22"/>
        </w:rPr>
        <w:t xml:space="preserve">Is an experienced project manager assigned to manage the project?  </w:t>
      </w:r>
    </w:p>
    <w:p w14:paraId="5D41AD70" w14:textId="1E9E30C0" w:rsidR="0036762F" w:rsidRPr="001C3CEB" w:rsidRDefault="52A480AD" w:rsidP="00721D05">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 xml:space="preserve">All </w:t>
      </w:r>
      <w:r w:rsidR="00A23E43" w:rsidRPr="001C3CEB">
        <w:rPr>
          <w:rFonts w:ascii="IberPangea" w:hAnsi="IberPangea" w:cs="IberPangea"/>
          <w:b/>
          <w:bCs/>
          <w:sz w:val="22"/>
          <w:szCs w:val="22"/>
        </w:rPr>
        <w:t>s</w:t>
      </w:r>
      <w:r w:rsidRPr="004B57F1">
        <w:rPr>
          <w:rFonts w:ascii="IberPangea" w:hAnsi="IberPangea" w:cs="IberPangea"/>
          <w:b/>
          <w:bCs/>
          <w:sz w:val="22"/>
          <w:szCs w:val="22"/>
        </w:rPr>
        <w:t>tatutory permissions being in place</w:t>
      </w:r>
    </w:p>
    <w:p w14:paraId="450D3F31" w14:textId="7F6671E5" w:rsidR="00B63645" w:rsidRPr="004B57F1" w:rsidRDefault="0036762F" w:rsidP="0036762F">
      <w:pPr>
        <w:pStyle w:val="ListParagraph"/>
        <w:ind w:left="284"/>
        <w:rPr>
          <w:rFonts w:ascii="IberPangea" w:hAnsi="IberPangea" w:cs="IberPangea"/>
          <w:sz w:val="22"/>
          <w:szCs w:val="22"/>
        </w:rPr>
      </w:pPr>
      <w:r w:rsidRPr="001C3CEB">
        <w:rPr>
          <w:rFonts w:ascii="IberPangea" w:hAnsi="IberPangea" w:cs="IberPangea"/>
          <w:sz w:val="22"/>
          <w:szCs w:val="22"/>
        </w:rPr>
        <w:t xml:space="preserve">The </w:t>
      </w:r>
      <w:r w:rsidR="52A480AD" w:rsidRPr="004B57F1">
        <w:rPr>
          <w:rFonts w:ascii="IberPangea" w:hAnsi="IberPangea" w:cs="IberPangea"/>
          <w:sz w:val="22"/>
          <w:szCs w:val="22"/>
        </w:rPr>
        <w:t xml:space="preserve">project plan, </w:t>
      </w:r>
      <w:r w:rsidR="0059114B" w:rsidRPr="004B57F1">
        <w:rPr>
          <w:rFonts w:ascii="IberPangea" w:hAnsi="IberPangea" w:cs="IberPangea"/>
          <w:sz w:val="22"/>
          <w:szCs w:val="22"/>
        </w:rPr>
        <w:t xml:space="preserve">risk management plan, </w:t>
      </w:r>
      <w:r w:rsidR="52A480AD" w:rsidRPr="004B57F1">
        <w:rPr>
          <w:rFonts w:ascii="IberPangea" w:hAnsi="IberPangea" w:cs="IberPangea"/>
          <w:sz w:val="22"/>
          <w:szCs w:val="22"/>
        </w:rPr>
        <w:t>delivery timescale and costs</w:t>
      </w:r>
      <w:r w:rsidR="00A23E43" w:rsidRPr="001C3CEB">
        <w:rPr>
          <w:rFonts w:ascii="IberPangea" w:hAnsi="IberPangea" w:cs="IberPangea"/>
          <w:sz w:val="22"/>
          <w:szCs w:val="22"/>
        </w:rPr>
        <w:t xml:space="preserve"> are</w:t>
      </w:r>
      <w:r w:rsidR="52A480AD" w:rsidRPr="004B57F1">
        <w:rPr>
          <w:rFonts w:ascii="IberPangea" w:hAnsi="IberPangea" w:cs="IberPangea"/>
          <w:sz w:val="22"/>
          <w:szCs w:val="22"/>
        </w:rPr>
        <w:t xml:space="preserve"> confirmed to proceed with the project (shovel-ready).</w:t>
      </w:r>
    </w:p>
    <w:p w14:paraId="727FB52F" w14:textId="120F2F4D" w:rsidR="00263126" w:rsidRPr="004B57F1" w:rsidRDefault="00263126" w:rsidP="00B92157">
      <w:pPr>
        <w:pStyle w:val="Heading1"/>
        <w:rPr>
          <w:rFonts w:ascii="IberPangea" w:hAnsi="IberPangea" w:cs="IberPangea"/>
        </w:rPr>
      </w:pPr>
    </w:p>
    <w:p w14:paraId="0AB4B765" w14:textId="61A7A8F5" w:rsidR="00263126" w:rsidRPr="004B57F1" w:rsidRDefault="73434AB6" w:rsidP="00B92157">
      <w:pPr>
        <w:rPr>
          <w:rFonts w:ascii="IberPangea" w:hAnsi="IberPangea" w:cs="IberPangea"/>
        </w:rPr>
      </w:pPr>
      <w:r w:rsidRPr="004B57F1">
        <w:rPr>
          <w:rFonts w:ascii="IberPangea" w:hAnsi="IberPangea" w:cs="IberPangea"/>
        </w:rPr>
        <w:br w:type="page"/>
      </w:r>
    </w:p>
    <w:p w14:paraId="46DBBE8A" w14:textId="3EE80DA6" w:rsidR="00263126" w:rsidRPr="004B57F1" w:rsidRDefault="000A2491" w:rsidP="004B57F1">
      <w:pPr>
        <w:pStyle w:val="Heading1"/>
        <w:spacing w:after="0"/>
        <w:rPr>
          <w:rFonts w:ascii="IberPangea Text Medium" w:hAnsi="IberPangea Text Medium" w:cs="IberPangea Text Medium"/>
          <w:color w:val="008C38"/>
        </w:rPr>
      </w:pPr>
      <w:r w:rsidRPr="001C3CEB">
        <w:rPr>
          <w:rFonts w:ascii="IberPangea Text Medium" w:hAnsi="IberPangea Text Medium" w:cs="IberPangea Text Medium"/>
          <w:color w:val="008C38"/>
        </w:rPr>
        <w:lastRenderedPageBreak/>
        <w:t xml:space="preserve">6. </w:t>
      </w:r>
      <w:r w:rsidR="73434AB6" w:rsidRPr="004B57F1">
        <w:rPr>
          <w:rFonts w:ascii="IberPangea Text Medium" w:hAnsi="IberPangea Text Medium" w:cs="IberPangea Text Medium"/>
          <w:color w:val="008C38"/>
        </w:rPr>
        <w:t xml:space="preserve">How </w:t>
      </w:r>
      <w:r w:rsidR="00995AC7" w:rsidRPr="001C3CEB">
        <w:rPr>
          <w:rFonts w:ascii="IberPangea Text Medium" w:hAnsi="IberPangea Text Medium" w:cs="IberPangea Text Medium"/>
          <w:color w:val="008C38"/>
        </w:rPr>
        <w:t>T</w:t>
      </w:r>
      <w:r w:rsidR="73434AB6" w:rsidRPr="004B57F1">
        <w:rPr>
          <w:rFonts w:ascii="IberPangea Text Medium" w:hAnsi="IberPangea Text Medium" w:cs="IberPangea Text Medium"/>
          <w:color w:val="008C38"/>
        </w:rPr>
        <w:t xml:space="preserve">o </w:t>
      </w:r>
      <w:r w:rsidR="00995AC7" w:rsidRPr="001C3CEB">
        <w:rPr>
          <w:rFonts w:ascii="IberPangea Text Medium" w:hAnsi="IberPangea Text Medium" w:cs="IberPangea Text Medium"/>
          <w:color w:val="008C38"/>
        </w:rPr>
        <w:t>A</w:t>
      </w:r>
      <w:r w:rsidR="73434AB6" w:rsidRPr="004B57F1">
        <w:rPr>
          <w:rFonts w:ascii="IberPangea Text Medium" w:hAnsi="IberPangea Text Medium" w:cs="IberPangea Text Medium"/>
          <w:color w:val="008C38"/>
        </w:rPr>
        <w:t xml:space="preserve">pply </w:t>
      </w:r>
    </w:p>
    <w:p w14:paraId="1114E13C" w14:textId="19B6CEF3" w:rsidR="00DF16E2" w:rsidRPr="004B57F1" w:rsidRDefault="00B118C6" w:rsidP="00995AC7">
      <w:pPr>
        <w:pStyle w:val="Heading2"/>
        <w:spacing w:before="0"/>
        <w:rPr>
          <w:rFonts w:ascii="IberPangea" w:hAnsi="IberPangea" w:cs="IberPangea"/>
          <w:color w:val="008C38"/>
        </w:rPr>
      </w:pPr>
      <w:r w:rsidRPr="00925CA9">
        <w:rPr>
          <w:rFonts w:ascii="IberPangea" w:hAnsi="IberPangea" w:cs="IberPangea"/>
          <w:color w:val="008C38"/>
        </w:rPr>
        <w:t xml:space="preserve">6.1 </w:t>
      </w:r>
      <w:r w:rsidR="00DF16E2" w:rsidRPr="004B57F1">
        <w:rPr>
          <w:rFonts w:ascii="IberPangea" w:hAnsi="IberPangea" w:cs="IberPangea"/>
          <w:color w:val="008C38"/>
        </w:rPr>
        <w:t xml:space="preserve">Expression of Interest </w:t>
      </w:r>
      <w:r w:rsidR="000A2491" w:rsidRPr="00925CA9">
        <w:rPr>
          <w:rFonts w:ascii="IberPangea" w:hAnsi="IberPangea" w:cs="IberPangea"/>
          <w:color w:val="008C38"/>
        </w:rPr>
        <w:t>F</w:t>
      </w:r>
      <w:r w:rsidR="00DF16E2" w:rsidRPr="004B57F1">
        <w:rPr>
          <w:rFonts w:ascii="IberPangea" w:hAnsi="IberPangea" w:cs="IberPangea"/>
          <w:color w:val="008C38"/>
        </w:rPr>
        <w:t>orm (EOI form)</w:t>
      </w:r>
    </w:p>
    <w:p w14:paraId="778A337A" w14:textId="2F3167D7" w:rsidR="00AE380B" w:rsidRPr="004B57F1" w:rsidRDefault="00AE380B" w:rsidP="00B92157">
      <w:pPr>
        <w:rPr>
          <w:rFonts w:ascii="IberPangea" w:hAnsi="IberPangea" w:cs="IberPangea"/>
          <w:sz w:val="22"/>
          <w:szCs w:val="22"/>
        </w:rPr>
      </w:pPr>
      <w:r w:rsidRPr="004B57F1">
        <w:rPr>
          <w:rFonts w:ascii="IberPangea" w:hAnsi="IberPangea" w:cs="IberPangea"/>
          <w:sz w:val="22"/>
          <w:szCs w:val="22"/>
        </w:rPr>
        <w:t xml:space="preserve">The Expression of Interest form is </w:t>
      </w:r>
      <w:r w:rsidR="00E279E1" w:rsidRPr="004B57F1">
        <w:rPr>
          <w:rFonts w:ascii="IberPangea" w:hAnsi="IberPangea" w:cs="IberPangea"/>
          <w:sz w:val="22"/>
          <w:szCs w:val="22"/>
        </w:rPr>
        <w:t>to ensure</w:t>
      </w:r>
      <w:r w:rsidRPr="004B57F1">
        <w:rPr>
          <w:rFonts w:ascii="IberPangea" w:hAnsi="IberPangea" w:cs="IberPangea"/>
          <w:sz w:val="22"/>
          <w:szCs w:val="22"/>
        </w:rPr>
        <w:t xml:space="preserve"> your project meets the key eligibility criteria of location, organisation type</w:t>
      </w:r>
      <w:r w:rsidR="00AE3B61" w:rsidRPr="004B57F1">
        <w:rPr>
          <w:rFonts w:ascii="IberPangea" w:hAnsi="IberPangea" w:cs="IberPangea"/>
          <w:sz w:val="22"/>
          <w:szCs w:val="22"/>
        </w:rPr>
        <w:t>,</w:t>
      </w:r>
      <w:r w:rsidRPr="004B57F1" w:rsidDel="00AE3B61">
        <w:rPr>
          <w:rFonts w:ascii="IberPangea" w:hAnsi="IberPangea" w:cs="IberPangea"/>
          <w:sz w:val="22"/>
          <w:szCs w:val="22"/>
        </w:rPr>
        <w:t xml:space="preserve"> </w:t>
      </w:r>
      <w:r w:rsidRPr="004B57F1">
        <w:rPr>
          <w:rFonts w:ascii="IberPangea" w:hAnsi="IberPangea" w:cs="IberPangea"/>
          <w:sz w:val="22"/>
          <w:szCs w:val="22"/>
        </w:rPr>
        <w:t>project activity</w:t>
      </w:r>
      <w:r w:rsidR="00AE3B61" w:rsidRPr="004B57F1">
        <w:rPr>
          <w:rFonts w:ascii="IberPangea" w:hAnsi="IberPangea" w:cs="IberPangea"/>
          <w:sz w:val="22"/>
          <w:szCs w:val="22"/>
        </w:rPr>
        <w:t xml:space="preserve"> and alignment </w:t>
      </w:r>
      <w:r w:rsidR="00FE613C" w:rsidRPr="001C3CEB">
        <w:rPr>
          <w:rFonts w:ascii="IberPangea" w:hAnsi="IberPangea" w:cs="IberPangea"/>
          <w:sz w:val="22"/>
          <w:szCs w:val="22"/>
        </w:rPr>
        <w:t>with</w:t>
      </w:r>
      <w:r w:rsidR="00AE3B61" w:rsidRPr="004B57F1">
        <w:rPr>
          <w:rFonts w:ascii="IberPangea" w:hAnsi="IberPangea" w:cs="IberPangea"/>
          <w:sz w:val="22"/>
          <w:szCs w:val="22"/>
        </w:rPr>
        <w:t xml:space="preserve"> </w:t>
      </w:r>
      <w:r w:rsidR="00627AE5" w:rsidRPr="004B57F1">
        <w:rPr>
          <w:rFonts w:ascii="IberPangea" w:hAnsi="IberPangea" w:cs="IberPangea"/>
          <w:sz w:val="22"/>
          <w:szCs w:val="22"/>
        </w:rPr>
        <w:t>funding themes</w:t>
      </w:r>
      <w:r w:rsidR="00FE613C" w:rsidRPr="001C3CEB">
        <w:rPr>
          <w:rFonts w:ascii="IberPangea" w:hAnsi="IberPangea" w:cs="IberPangea"/>
          <w:sz w:val="22"/>
          <w:szCs w:val="22"/>
        </w:rPr>
        <w:t>.</w:t>
      </w:r>
      <w:r w:rsidR="002C5DB5" w:rsidRPr="004B57F1">
        <w:rPr>
          <w:rFonts w:ascii="IberPangea" w:hAnsi="IberPangea" w:cs="IberPangea"/>
          <w:sz w:val="22"/>
          <w:szCs w:val="22"/>
        </w:rPr>
        <w:t xml:space="preserve"> </w:t>
      </w:r>
      <w:r w:rsidR="00726241" w:rsidRPr="004B57F1">
        <w:rPr>
          <w:rFonts w:ascii="IberPangea" w:hAnsi="IberPangea" w:cs="IberPangea"/>
          <w:sz w:val="22"/>
          <w:szCs w:val="22"/>
        </w:rPr>
        <w:t>If successful at this stage</w:t>
      </w:r>
      <w:r w:rsidR="00FE613C" w:rsidRPr="001C3CEB">
        <w:rPr>
          <w:rFonts w:ascii="IberPangea" w:hAnsi="IberPangea" w:cs="IberPangea"/>
          <w:sz w:val="22"/>
          <w:szCs w:val="22"/>
        </w:rPr>
        <w:t>,</w:t>
      </w:r>
      <w:r w:rsidR="00726241" w:rsidRPr="004B57F1">
        <w:rPr>
          <w:rFonts w:ascii="IberPangea" w:hAnsi="IberPangea" w:cs="IberPangea"/>
          <w:sz w:val="22"/>
          <w:szCs w:val="22"/>
        </w:rPr>
        <w:t xml:space="preserve"> you will be invited to submit a full application.</w:t>
      </w:r>
    </w:p>
    <w:p w14:paraId="5E9D6FA2" w14:textId="06BD47D3" w:rsidR="00DF16E2" w:rsidRPr="004B57F1" w:rsidRDefault="00AE380B" w:rsidP="00B92157">
      <w:pPr>
        <w:rPr>
          <w:rFonts w:ascii="IberPangea" w:hAnsi="IberPangea" w:cs="IberPangea"/>
          <w:sz w:val="22"/>
          <w:szCs w:val="22"/>
        </w:rPr>
      </w:pPr>
      <w:r w:rsidRPr="6561C012">
        <w:rPr>
          <w:rFonts w:ascii="IberPangea" w:hAnsi="IberPangea" w:cs="IberPangea"/>
          <w:sz w:val="22"/>
          <w:szCs w:val="22"/>
        </w:rPr>
        <w:t xml:space="preserve">The fund team from Energy Saving Trust will provide feedback on both successful and unsuccessful </w:t>
      </w:r>
      <w:r w:rsidR="00BB587B" w:rsidRPr="6561C012">
        <w:rPr>
          <w:rFonts w:ascii="IberPangea" w:hAnsi="IberPangea" w:cs="IberPangea"/>
          <w:sz w:val="22"/>
          <w:szCs w:val="22"/>
        </w:rPr>
        <w:t xml:space="preserve">EOI </w:t>
      </w:r>
      <w:r w:rsidRPr="6561C012">
        <w:rPr>
          <w:rFonts w:ascii="IberPangea" w:hAnsi="IberPangea" w:cs="IberPangea"/>
          <w:sz w:val="22"/>
          <w:szCs w:val="22"/>
        </w:rPr>
        <w:t>applications.</w:t>
      </w:r>
      <w:r w:rsidR="00134204" w:rsidRPr="6561C012">
        <w:rPr>
          <w:rFonts w:ascii="IberPangea" w:hAnsi="IberPangea" w:cs="IberPangea"/>
          <w:sz w:val="22"/>
          <w:szCs w:val="22"/>
        </w:rPr>
        <w:t xml:space="preserve"> </w:t>
      </w:r>
      <w:r w:rsidR="00FE613C" w:rsidRPr="6561C012">
        <w:rPr>
          <w:rFonts w:ascii="IberPangea" w:hAnsi="IberPangea" w:cs="IberPangea"/>
          <w:sz w:val="22"/>
          <w:szCs w:val="22"/>
        </w:rPr>
        <w:t>EOI</w:t>
      </w:r>
      <w:r w:rsidR="00134204" w:rsidRPr="6561C012">
        <w:rPr>
          <w:rFonts w:ascii="IberPangea" w:hAnsi="IberPangea" w:cs="IberPangea"/>
          <w:sz w:val="22"/>
          <w:szCs w:val="22"/>
        </w:rPr>
        <w:t xml:space="preserve"> forms can be found </w:t>
      </w:r>
      <w:hyperlink r:id="rId13">
        <w:r w:rsidR="00134204" w:rsidRPr="6561C012">
          <w:rPr>
            <w:rStyle w:val="Hyperlink"/>
            <w:rFonts w:ascii="IberPangea" w:hAnsi="IberPangea" w:cs="IberPangea"/>
            <w:sz w:val="22"/>
            <w:szCs w:val="22"/>
          </w:rPr>
          <w:t>here</w:t>
        </w:r>
      </w:hyperlink>
      <w:r w:rsidR="00134204" w:rsidRPr="6561C012">
        <w:rPr>
          <w:rFonts w:ascii="IberPangea" w:hAnsi="IberPangea" w:cs="IberPangea"/>
          <w:sz w:val="22"/>
          <w:szCs w:val="22"/>
        </w:rPr>
        <w:t xml:space="preserve">, these should be downloaded, completed and emailed to </w:t>
      </w:r>
      <w:hyperlink r:id="rId14">
        <w:r w:rsidR="00337FAC" w:rsidRPr="6561C012">
          <w:rPr>
            <w:rStyle w:val="Hyperlink"/>
            <w:rFonts w:ascii="IberPangea" w:hAnsi="IberPangea" w:cs="IberPangea"/>
            <w:sz w:val="22"/>
            <w:szCs w:val="22"/>
          </w:rPr>
          <w:t>cb_localfund@spenergynetworks.co.uk</w:t>
        </w:r>
      </w:hyperlink>
      <w:r w:rsidR="00337FAC" w:rsidRPr="6561C012">
        <w:rPr>
          <w:rFonts w:ascii="IberPangea" w:hAnsi="IberPangea" w:cs="IberPangea"/>
          <w:sz w:val="22"/>
          <w:szCs w:val="22"/>
        </w:rPr>
        <w:t xml:space="preserve"> </w:t>
      </w:r>
      <w:r w:rsidR="009E2ECF" w:rsidRPr="6561C012">
        <w:rPr>
          <w:rFonts w:ascii="IberPangea" w:hAnsi="IberPangea" w:cs="IberPangea"/>
          <w:sz w:val="22"/>
          <w:szCs w:val="22"/>
        </w:rPr>
        <w:t xml:space="preserve">. </w:t>
      </w:r>
      <w:r w:rsidR="00FE1EA4" w:rsidRPr="6561C012">
        <w:rPr>
          <w:rFonts w:ascii="IberPangea" w:hAnsi="IberPangea" w:cs="IberPangea"/>
          <w:sz w:val="22"/>
          <w:szCs w:val="22"/>
        </w:rPr>
        <w:t xml:space="preserve">  </w:t>
      </w:r>
      <w:r w:rsidR="00DF16E2" w:rsidRPr="6561C012">
        <w:rPr>
          <w:rFonts w:ascii="IberPangea" w:hAnsi="IberPangea" w:cs="IberPangea"/>
          <w:sz w:val="22"/>
          <w:szCs w:val="22"/>
        </w:rPr>
        <w:t xml:space="preserve">If you have technical difficulties with the EOI </w:t>
      </w:r>
      <w:r w:rsidR="000560F9" w:rsidRPr="6561C012">
        <w:rPr>
          <w:rFonts w:ascii="IberPangea" w:hAnsi="IberPangea" w:cs="IberPangea"/>
          <w:sz w:val="22"/>
          <w:szCs w:val="22"/>
        </w:rPr>
        <w:t>form,</w:t>
      </w:r>
      <w:r w:rsidR="00DF16E2" w:rsidRPr="6561C012">
        <w:rPr>
          <w:rFonts w:ascii="IberPangea" w:hAnsi="IberPangea" w:cs="IberPangea"/>
          <w:sz w:val="22"/>
          <w:szCs w:val="22"/>
        </w:rPr>
        <w:t xml:space="preserve"> please </w:t>
      </w:r>
      <w:r w:rsidR="00FE1EA4" w:rsidRPr="6561C012">
        <w:rPr>
          <w:rFonts w:ascii="IberPangea" w:hAnsi="IberPangea" w:cs="IberPangea"/>
          <w:sz w:val="22"/>
          <w:szCs w:val="22"/>
        </w:rPr>
        <w:t>also contact this email.</w:t>
      </w:r>
    </w:p>
    <w:p w14:paraId="5956200E" w14:textId="4C2EB373" w:rsidR="00316303" w:rsidRPr="00925CA9" w:rsidRDefault="00316303" w:rsidP="00995AC7">
      <w:pPr>
        <w:pStyle w:val="Heading3"/>
        <w:rPr>
          <w:rFonts w:ascii="IberPangea" w:hAnsi="IberPangea" w:cs="IberPangea"/>
          <w:color w:val="008C38"/>
        </w:rPr>
      </w:pPr>
      <w:r w:rsidRPr="00925CA9">
        <w:rPr>
          <w:rFonts w:ascii="IberPangea" w:hAnsi="IberPangea" w:cs="IberPangea"/>
          <w:color w:val="008C38"/>
        </w:rPr>
        <w:t xml:space="preserve">Application </w:t>
      </w:r>
      <w:r w:rsidR="000A2491" w:rsidRPr="00925CA9">
        <w:rPr>
          <w:rFonts w:ascii="IberPangea" w:hAnsi="IberPangea" w:cs="IberPangea"/>
          <w:color w:val="008C38"/>
        </w:rPr>
        <w:t>F</w:t>
      </w:r>
      <w:r w:rsidRPr="00925CA9">
        <w:rPr>
          <w:rFonts w:ascii="IberPangea" w:hAnsi="IberPangea" w:cs="IberPangea"/>
          <w:color w:val="008C38"/>
        </w:rPr>
        <w:t>orm</w:t>
      </w:r>
    </w:p>
    <w:p w14:paraId="5818ADD3" w14:textId="196ADA3E" w:rsidR="00316303" w:rsidRPr="004B57F1" w:rsidRDefault="003954DB" w:rsidP="00B92157">
      <w:pPr>
        <w:rPr>
          <w:rFonts w:ascii="IberPangea" w:hAnsi="IberPangea" w:cs="IberPangea"/>
          <w:sz w:val="22"/>
          <w:szCs w:val="22"/>
        </w:rPr>
      </w:pPr>
      <w:r w:rsidRPr="6561C012">
        <w:rPr>
          <w:rFonts w:ascii="IberPangea" w:hAnsi="IberPangea" w:cs="IberPangea"/>
          <w:sz w:val="22"/>
          <w:szCs w:val="22"/>
        </w:rPr>
        <w:t xml:space="preserve">The Local Fund team at Energy Saving Trust will email you a copy of the application form with details for its return. </w:t>
      </w:r>
      <w:r w:rsidR="00316303" w:rsidRPr="6561C012">
        <w:rPr>
          <w:rFonts w:ascii="IberPangea" w:hAnsi="IberPangea" w:cs="IberPangea"/>
          <w:sz w:val="22"/>
          <w:szCs w:val="22"/>
        </w:rPr>
        <w:t xml:space="preserve">The application form is designed to capture only the information necessary to make an informed decision about your project. Where there are word limits, please ensure you stick to </w:t>
      </w:r>
      <w:r w:rsidR="001933FF" w:rsidRPr="6561C012">
        <w:rPr>
          <w:rFonts w:ascii="IberPangea" w:hAnsi="IberPangea" w:cs="IberPangea"/>
          <w:sz w:val="22"/>
          <w:szCs w:val="22"/>
        </w:rPr>
        <w:t>these</w:t>
      </w:r>
      <w:r w:rsidR="00316303" w:rsidRPr="6561C012">
        <w:rPr>
          <w:rFonts w:ascii="IberPangea" w:hAnsi="IberPangea" w:cs="IberPangea"/>
          <w:sz w:val="22"/>
          <w:szCs w:val="22"/>
        </w:rPr>
        <w:t>.</w:t>
      </w:r>
      <w:r w:rsidR="2EE88BCB" w:rsidRPr="6561C012">
        <w:rPr>
          <w:rFonts w:ascii="IberPangea" w:hAnsi="IberPangea" w:cs="IberPangea"/>
          <w:sz w:val="22"/>
          <w:szCs w:val="22"/>
        </w:rPr>
        <w:t xml:space="preserve"> </w:t>
      </w:r>
      <w:r w:rsidR="00E80CEC" w:rsidRPr="6561C012">
        <w:rPr>
          <w:rFonts w:ascii="IberPangea" w:hAnsi="IberPangea" w:cs="IberPangea"/>
          <w:sz w:val="22"/>
          <w:szCs w:val="22"/>
        </w:rPr>
        <w:t xml:space="preserve"> A sample application form to allow preparation can be found </w:t>
      </w:r>
      <w:hyperlink r:id="rId15">
        <w:r w:rsidR="00E80CEC" w:rsidRPr="6561C012">
          <w:rPr>
            <w:rStyle w:val="Hyperlink"/>
            <w:rFonts w:ascii="IberPangea" w:hAnsi="IberPangea" w:cs="IberPangea"/>
            <w:sz w:val="22"/>
            <w:szCs w:val="22"/>
          </w:rPr>
          <w:t>h</w:t>
        </w:r>
        <w:r w:rsidR="006859A0" w:rsidRPr="6561C012">
          <w:rPr>
            <w:rStyle w:val="Hyperlink"/>
            <w:rFonts w:ascii="IberPangea" w:hAnsi="IberPangea" w:cs="IberPangea"/>
            <w:sz w:val="22"/>
            <w:szCs w:val="22"/>
          </w:rPr>
          <w:t>ere</w:t>
        </w:r>
      </w:hyperlink>
      <w:r w:rsidR="00852098" w:rsidRPr="6561C012">
        <w:rPr>
          <w:rFonts w:ascii="IberPangea" w:hAnsi="IberPangea" w:cs="IberPangea"/>
          <w:sz w:val="22"/>
          <w:szCs w:val="22"/>
        </w:rPr>
        <w:t>.</w:t>
      </w:r>
    </w:p>
    <w:p w14:paraId="45D15157" w14:textId="12A4A8E6" w:rsidR="00316303" w:rsidRPr="004B57F1" w:rsidRDefault="00316303" w:rsidP="00995AC7">
      <w:pPr>
        <w:pStyle w:val="Heading4"/>
        <w:rPr>
          <w:rFonts w:ascii="IberPangea" w:hAnsi="IberPangea" w:cs="IberPangea"/>
          <w:color w:val="008C38"/>
        </w:rPr>
      </w:pPr>
      <w:r w:rsidRPr="00925CA9">
        <w:rPr>
          <w:rFonts w:ascii="IberPangea" w:hAnsi="IberPangea" w:cs="IberPangea"/>
          <w:color w:val="008C38"/>
        </w:rPr>
        <w:t xml:space="preserve">Appendix </w:t>
      </w:r>
      <w:r w:rsidR="000A2491" w:rsidRPr="00925CA9">
        <w:rPr>
          <w:rFonts w:ascii="IberPangea" w:hAnsi="IberPangea" w:cs="IberPangea"/>
          <w:color w:val="008C38"/>
        </w:rPr>
        <w:t>I</w:t>
      </w:r>
      <w:r w:rsidRPr="00925CA9">
        <w:rPr>
          <w:rFonts w:ascii="IberPangea" w:hAnsi="IberPangea" w:cs="IberPangea"/>
          <w:color w:val="008C38"/>
        </w:rPr>
        <w:t xml:space="preserve">tems </w:t>
      </w:r>
    </w:p>
    <w:p w14:paraId="0A2A60B5" w14:textId="77777777" w:rsidR="00316303" w:rsidRPr="004B57F1" w:rsidRDefault="00316303" w:rsidP="00B92157">
      <w:pPr>
        <w:rPr>
          <w:rFonts w:ascii="IberPangea" w:hAnsi="IberPangea" w:cs="IberPangea"/>
          <w:sz w:val="22"/>
          <w:szCs w:val="22"/>
        </w:rPr>
      </w:pPr>
      <w:r w:rsidRPr="004B57F1">
        <w:rPr>
          <w:rFonts w:ascii="IberPangea" w:hAnsi="IberPangea" w:cs="IberPangea"/>
          <w:sz w:val="22"/>
          <w:szCs w:val="22"/>
        </w:rPr>
        <w:t xml:space="preserve">You will need to submit: </w:t>
      </w:r>
    </w:p>
    <w:p w14:paraId="16CCBB06" w14:textId="5DE00086"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 xml:space="preserve">Budget table with </w:t>
      </w:r>
      <w:r w:rsidR="084A082E" w:rsidRPr="004B57F1">
        <w:rPr>
          <w:rFonts w:ascii="IberPangea" w:hAnsi="IberPangea" w:cs="IberPangea"/>
          <w:sz w:val="22"/>
          <w:szCs w:val="22"/>
        </w:rPr>
        <w:t>all</w:t>
      </w:r>
      <w:r w:rsidRPr="004B57F1">
        <w:rPr>
          <w:rFonts w:ascii="IberPangea" w:hAnsi="IberPangea" w:cs="IberPangea"/>
          <w:sz w:val="22"/>
          <w:szCs w:val="22"/>
        </w:rPr>
        <w:t xml:space="preserve"> costs </w:t>
      </w:r>
      <w:r w:rsidR="6AAC01CA" w:rsidRPr="004B57F1">
        <w:rPr>
          <w:rFonts w:ascii="IberPangea" w:hAnsi="IberPangea" w:cs="IberPangea"/>
          <w:sz w:val="22"/>
          <w:szCs w:val="22"/>
        </w:rPr>
        <w:t>included</w:t>
      </w:r>
    </w:p>
    <w:p w14:paraId="472FA2A8" w14:textId="064E7E12"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Cost evidence</w:t>
      </w:r>
      <w:r w:rsidR="2E1AC095" w:rsidRPr="004B57F1">
        <w:rPr>
          <w:rFonts w:ascii="IberPangea" w:hAnsi="IberPangea" w:cs="IberPangea"/>
          <w:sz w:val="22"/>
          <w:szCs w:val="22"/>
        </w:rPr>
        <w:t xml:space="preserve"> at least three quotes </w:t>
      </w:r>
      <w:r w:rsidRPr="004B57F1">
        <w:rPr>
          <w:rFonts w:ascii="IberPangea" w:hAnsi="IberPangea" w:cs="IberPangea"/>
          <w:sz w:val="22"/>
          <w:szCs w:val="22"/>
        </w:rPr>
        <w:t>(</w:t>
      </w:r>
      <w:r w:rsidR="59E09271" w:rsidRPr="004B57F1">
        <w:rPr>
          <w:rFonts w:ascii="IberPangea" w:hAnsi="IberPangea" w:cs="IberPangea"/>
          <w:sz w:val="22"/>
          <w:szCs w:val="22"/>
        </w:rPr>
        <w:t>where feasible</w:t>
      </w:r>
      <w:r w:rsidRPr="004B57F1">
        <w:rPr>
          <w:rFonts w:ascii="IberPangea" w:hAnsi="IberPangea" w:cs="IberPangea"/>
          <w:sz w:val="22"/>
          <w:szCs w:val="22"/>
        </w:rPr>
        <w:t>)</w:t>
      </w:r>
    </w:p>
    <w:p w14:paraId="097FD9D5" w14:textId="77777777"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Project plan with final delivery dates subject to a funding award</w:t>
      </w:r>
    </w:p>
    <w:p w14:paraId="08D468D8" w14:textId="77777777"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Statutory documentation including planning permission</w:t>
      </w:r>
    </w:p>
    <w:p w14:paraId="57C6DD3D" w14:textId="2F98B284" w:rsidR="00316303" w:rsidRPr="004B57F1" w:rsidRDefault="00293F42"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A</w:t>
      </w:r>
      <w:r w:rsidR="00316303" w:rsidRPr="004B57F1">
        <w:rPr>
          <w:rFonts w:ascii="IberPangea" w:hAnsi="IberPangea" w:cs="IberPangea"/>
          <w:sz w:val="22"/>
          <w:szCs w:val="22"/>
        </w:rPr>
        <w:t xml:space="preserve"> bank statement from the last </w:t>
      </w:r>
      <w:r w:rsidR="00030662" w:rsidRPr="001C3CEB">
        <w:rPr>
          <w:rFonts w:ascii="IberPangea" w:hAnsi="IberPangea" w:cs="IberPangea"/>
          <w:sz w:val="22"/>
          <w:szCs w:val="22"/>
        </w:rPr>
        <w:t>three</w:t>
      </w:r>
      <w:r w:rsidR="00316303" w:rsidRPr="004B57F1">
        <w:rPr>
          <w:rFonts w:ascii="IberPangea" w:hAnsi="IberPangea" w:cs="IberPangea"/>
          <w:sz w:val="22"/>
          <w:szCs w:val="22"/>
        </w:rPr>
        <w:t xml:space="preserve"> months and a copy of your latest financial accounts</w:t>
      </w:r>
    </w:p>
    <w:p w14:paraId="52FD67C1" w14:textId="719AF477" w:rsidR="00DA6196" w:rsidRDefault="00316303" w:rsidP="00DA6196">
      <w:pPr>
        <w:numPr>
          <w:ilvl w:val="0"/>
          <w:numId w:val="36"/>
        </w:numPr>
        <w:contextualSpacing/>
        <w:rPr>
          <w:rFonts w:ascii="IberPangea" w:hAnsi="IberPangea" w:cs="IberPangea"/>
          <w:sz w:val="22"/>
          <w:szCs w:val="22"/>
        </w:rPr>
      </w:pPr>
      <w:r w:rsidRPr="004B57F1">
        <w:rPr>
          <w:rFonts w:ascii="IberPangea" w:hAnsi="IberPangea" w:cs="IberPangea"/>
          <w:sz w:val="22"/>
          <w:szCs w:val="22"/>
        </w:rPr>
        <w:t>Signed copy of your organisation’s constitution</w:t>
      </w:r>
    </w:p>
    <w:p w14:paraId="42E69290" w14:textId="77777777" w:rsidR="00033F69" w:rsidRPr="0082790C" w:rsidRDefault="00033F69" w:rsidP="00033F69">
      <w:pPr>
        <w:ind w:left="360"/>
        <w:contextualSpacing/>
        <w:rPr>
          <w:rFonts w:ascii="IberPangea" w:hAnsi="IberPangea" w:cs="IberPangea"/>
          <w:sz w:val="22"/>
          <w:szCs w:val="22"/>
        </w:rPr>
      </w:pPr>
    </w:p>
    <w:p w14:paraId="7F1162E0" w14:textId="0EADB3DE" w:rsidR="62728919" w:rsidRPr="001C3CEB" w:rsidRDefault="00316303" w:rsidP="00B11214">
      <w:pPr>
        <w:rPr>
          <w:rFonts w:ascii="IberPangea" w:hAnsi="IberPangea" w:cs="IberPangea"/>
          <w:sz w:val="22"/>
          <w:szCs w:val="22"/>
        </w:rPr>
      </w:pPr>
      <w:r w:rsidRPr="004B57F1">
        <w:rPr>
          <w:rFonts w:ascii="IberPangea" w:hAnsi="IberPangea" w:cs="IberPangea"/>
          <w:sz w:val="22"/>
          <w:szCs w:val="22"/>
        </w:rPr>
        <w:t>Optional information</w:t>
      </w:r>
      <w:r w:rsidR="00D26AF2" w:rsidRPr="004B57F1">
        <w:rPr>
          <w:rFonts w:ascii="IberPangea" w:hAnsi="IberPangea" w:cs="IberPangea"/>
          <w:sz w:val="22"/>
          <w:szCs w:val="22"/>
        </w:rPr>
        <w:t xml:space="preserve"> (max three documents)</w:t>
      </w:r>
      <w:r w:rsidR="00ED6893" w:rsidRPr="001C3CEB">
        <w:rPr>
          <w:rFonts w:ascii="IberPangea" w:hAnsi="IberPangea" w:cs="IberPangea"/>
          <w:sz w:val="22"/>
          <w:szCs w:val="22"/>
        </w:rPr>
        <w:t>:</w:t>
      </w:r>
      <w:r w:rsidR="000C0A7A">
        <w:rPr>
          <w:rFonts w:ascii="IberPangea" w:hAnsi="IberPangea" w:cs="IberPangea"/>
          <w:sz w:val="22"/>
          <w:szCs w:val="22"/>
        </w:rPr>
        <w:t xml:space="preserve"> </w:t>
      </w:r>
      <w:r w:rsidR="002228A4">
        <w:rPr>
          <w:rFonts w:ascii="IberPangea" w:hAnsi="IberPangea" w:cs="IberPangea"/>
          <w:sz w:val="22"/>
          <w:szCs w:val="22"/>
        </w:rPr>
        <w:t>e.g.</w:t>
      </w:r>
      <w:r w:rsidR="00013B59">
        <w:rPr>
          <w:rFonts w:ascii="IberPangea" w:hAnsi="IberPangea" w:cs="IberPangea"/>
          <w:sz w:val="22"/>
          <w:szCs w:val="22"/>
        </w:rPr>
        <w:t xml:space="preserve"> </w:t>
      </w:r>
      <w:r w:rsidRPr="004B57F1">
        <w:rPr>
          <w:rFonts w:ascii="IberPangea" w:hAnsi="IberPangea" w:cs="IberPangea"/>
          <w:sz w:val="22"/>
          <w:szCs w:val="22"/>
        </w:rPr>
        <w:t>Feasibility information (where required)</w:t>
      </w:r>
      <w:r w:rsidR="00B11214">
        <w:rPr>
          <w:rFonts w:ascii="IberPangea" w:hAnsi="IberPangea" w:cs="IberPangea"/>
          <w:sz w:val="22"/>
          <w:szCs w:val="22"/>
        </w:rPr>
        <w:t xml:space="preserve">, </w:t>
      </w:r>
      <w:r w:rsidRPr="004B57F1">
        <w:rPr>
          <w:rFonts w:ascii="IberPangea" w:hAnsi="IberPangea" w:cs="IberPangea"/>
          <w:sz w:val="22"/>
          <w:szCs w:val="22"/>
        </w:rPr>
        <w:t xml:space="preserve">Letters of support (if applicable) from project partners </w:t>
      </w:r>
      <w:r w:rsidR="0054791A" w:rsidRPr="004B57F1">
        <w:rPr>
          <w:rFonts w:ascii="IberPangea" w:hAnsi="IberPangea" w:cs="IberPangea"/>
          <w:sz w:val="22"/>
          <w:szCs w:val="22"/>
        </w:rPr>
        <w:t>or community</w:t>
      </w:r>
      <w:r w:rsidRPr="004B57F1">
        <w:rPr>
          <w:rFonts w:ascii="IberPangea" w:hAnsi="IberPangea" w:cs="IberPangea"/>
          <w:sz w:val="22"/>
          <w:szCs w:val="22"/>
        </w:rPr>
        <w:t xml:space="preserve"> members. </w:t>
      </w:r>
    </w:p>
    <w:p w14:paraId="425FFEA2" w14:textId="712068E6" w:rsidR="00DB3E89" w:rsidRPr="004B57F1" w:rsidRDefault="00B118C6" w:rsidP="00B92157">
      <w:pPr>
        <w:pStyle w:val="Heading2"/>
        <w:rPr>
          <w:rFonts w:ascii="IberPangea" w:hAnsi="IberPangea" w:cs="IberPangea"/>
          <w:color w:val="008C38"/>
        </w:rPr>
      </w:pPr>
      <w:r w:rsidRPr="00925CA9">
        <w:rPr>
          <w:rFonts w:ascii="IberPangea" w:hAnsi="IberPangea" w:cs="IberPangea"/>
          <w:color w:val="008C38"/>
        </w:rPr>
        <w:t xml:space="preserve">6.2 </w:t>
      </w:r>
      <w:r w:rsidR="00DB3E89" w:rsidRPr="004B57F1">
        <w:rPr>
          <w:rFonts w:ascii="IberPangea" w:hAnsi="IberPangea" w:cs="IberPangea"/>
          <w:color w:val="008C38"/>
        </w:rPr>
        <w:t xml:space="preserve">Grant Offer Letter </w:t>
      </w:r>
    </w:p>
    <w:p w14:paraId="77B86E1B" w14:textId="21989A77" w:rsidR="00DB3E89" w:rsidRPr="004B57F1" w:rsidRDefault="00DB3E89" w:rsidP="00B92157">
      <w:pPr>
        <w:rPr>
          <w:rFonts w:ascii="IberPangea" w:hAnsi="IberPangea" w:cs="IberPangea"/>
          <w:sz w:val="22"/>
          <w:szCs w:val="22"/>
        </w:rPr>
      </w:pPr>
      <w:r w:rsidRPr="004B57F1">
        <w:rPr>
          <w:rFonts w:ascii="IberPangea" w:hAnsi="IberPangea" w:cs="IberPangea"/>
          <w:sz w:val="22"/>
          <w:szCs w:val="22"/>
        </w:rPr>
        <w:t xml:space="preserve">If your application is successful and meets any conditions of award set by the </w:t>
      </w:r>
      <w:r w:rsidR="009D73AD" w:rsidRPr="004B57F1">
        <w:rPr>
          <w:rFonts w:ascii="IberPangea" w:hAnsi="IberPangea" w:cs="IberPangea"/>
          <w:sz w:val="22"/>
          <w:szCs w:val="22"/>
        </w:rPr>
        <w:t>decision-making</w:t>
      </w:r>
      <w:r w:rsidR="00D82EC0" w:rsidRPr="004B57F1">
        <w:rPr>
          <w:rFonts w:ascii="IberPangea" w:hAnsi="IberPangea" w:cs="IberPangea"/>
          <w:sz w:val="22"/>
          <w:szCs w:val="22"/>
        </w:rPr>
        <w:t xml:space="preserve"> panels</w:t>
      </w:r>
      <w:r w:rsidRPr="004B57F1">
        <w:rPr>
          <w:rFonts w:ascii="IberPangea" w:hAnsi="IberPangea" w:cs="IberPangea"/>
          <w:sz w:val="22"/>
          <w:szCs w:val="22"/>
        </w:rPr>
        <w:t>, you will be issued a draft Grant Offer Letter of funding containing the term</w:t>
      </w:r>
      <w:r w:rsidR="00403B2C" w:rsidRPr="004B57F1">
        <w:rPr>
          <w:rFonts w:ascii="IberPangea" w:hAnsi="IberPangea" w:cs="IberPangea"/>
          <w:sz w:val="22"/>
          <w:szCs w:val="22"/>
        </w:rPr>
        <w:t>s</w:t>
      </w:r>
      <w:r w:rsidRPr="004B57F1">
        <w:rPr>
          <w:rFonts w:ascii="IberPangea" w:hAnsi="IberPangea" w:cs="IberPangea"/>
          <w:sz w:val="22"/>
          <w:szCs w:val="22"/>
        </w:rPr>
        <w:t xml:space="preserve"> and conditions of the award. </w:t>
      </w:r>
    </w:p>
    <w:p w14:paraId="7964F92B" w14:textId="50407F0C" w:rsidR="00DB3E89" w:rsidRPr="004B57F1" w:rsidRDefault="00DB3E89" w:rsidP="00B92157">
      <w:pPr>
        <w:rPr>
          <w:rFonts w:ascii="IberPangea" w:hAnsi="IberPangea" w:cs="IberPangea"/>
          <w:sz w:val="22"/>
          <w:szCs w:val="22"/>
        </w:rPr>
      </w:pPr>
      <w:r w:rsidRPr="004B57F1">
        <w:rPr>
          <w:rFonts w:ascii="IberPangea" w:hAnsi="IberPangea" w:cs="IberPangea"/>
          <w:sz w:val="22"/>
          <w:szCs w:val="22"/>
        </w:rPr>
        <w:t>Once you</w:t>
      </w:r>
      <w:r w:rsidR="001149DB" w:rsidRPr="004B57F1">
        <w:rPr>
          <w:rFonts w:ascii="IberPangea" w:hAnsi="IberPangea" w:cs="IberPangea"/>
          <w:sz w:val="22"/>
          <w:szCs w:val="22"/>
        </w:rPr>
        <w:t xml:space="preserve"> </w:t>
      </w:r>
      <w:r w:rsidR="00403B2C" w:rsidRPr="004B57F1">
        <w:rPr>
          <w:rFonts w:ascii="IberPangea" w:hAnsi="IberPangea" w:cs="IberPangea"/>
          <w:sz w:val="22"/>
          <w:szCs w:val="22"/>
        </w:rPr>
        <w:t>ha</w:t>
      </w:r>
      <w:r w:rsidRPr="004B57F1">
        <w:rPr>
          <w:rFonts w:ascii="IberPangea" w:hAnsi="IberPangea" w:cs="IberPangea"/>
          <w:sz w:val="22"/>
          <w:szCs w:val="22"/>
        </w:rPr>
        <w:t xml:space="preserve">ve read the letter and accepted its requirements, </w:t>
      </w:r>
      <w:r w:rsidR="00CC0B04" w:rsidRPr="004B57F1">
        <w:rPr>
          <w:rFonts w:ascii="IberPangea" w:hAnsi="IberPangea" w:cs="IberPangea"/>
          <w:sz w:val="22"/>
          <w:szCs w:val="22"/>
        </w:rPr>
        <w:t>SP Energy Networks</w:t>
      </w:r>
      <w:r w:rsidR="002E691E">
        <w:rPr>
          <w:rFonts w:ascii="IberPangea" w:hAnsi="IberPangea" w:cs="IberPangea"/>
          <w:sz w:val="22"/>
          <w:szCs w:val="22"/>
        </w:rPr>
        <w:t xml:space="preserve"> will send a</w:t>
      </w:r>
      <w:r w:rsidRPr="004B57F1">
        <w:rPr>
          <w:rFonts w:ascii="IberPangea" w:hAnsi="IberPangea" w:cs="IberPangea"/>
          <w:sz w:val="22"/>
          <w:szCs w:val="22"/>
        </w:rPr>
        <w:t xml:space="preserve"> Grant Offer Letter</w:t>
      </w:r>
      <w:r w:rsidR="00DD30A9" w:rsidRPr="001C3CEB">
        <w:rPr>
          <w:rFonts w:ascii="IberPangea" w:hAnsi="IberPangea" w:cs="IberPangea"/>
          <w:sz w:val="22"/>
          <w:szCs w:val="22"/>
        </w:rPr>
        <w:t>,</w:t>
      </w:r>
      <w:r w:rsidRPr="004B57F1">
        <w:rPr>
          <w:rFonts w:ascii="IberPangea" w:hAnsi="IberPangea" w:cs="IberPangea"/>
          <w:sz w:val="22"/>
          <w:szCs w:val="22"/>
        </w:rPr>
        <w:t xml:space="preserve"> </w:t>
      </w:r>
      <w:r w:rsidR="00DD30A9" w:rsidRPr="001C3CEB">
        <w:rPr>
          <w:rFonts w:ascii="IberPangea" w:hAnsi="IberPangea" w:cs="IberPangea"/>
          <w:sz w:val="22"/>
          <w:szCs w:val="22"/>
        </w:rPr>
        <w:t>which should</w:t>
      </w:r>
      <w:r w:rsidRPr="004B57F1">
        <w:rPr>
          <w:rFonts w:ascii="IberPangea" w:hAnsi="IberPangea" w:cs="IberPangea"/>
          <w:sz w:val="22"/>
          <w:szCs w:val="22"/>
        </w:rPr>
        <w:t xml:space="preserve"> </w:t>
      </w:r>
      <w:r w:rsidR="00CC0B04" w:rsidRPr="004B57F1">
        <w:rPr>
          <w:rFonts w:ascii="IberPangea" w:hAnsi="IberPangea" w:cs="IberPangea"/>
          <w:sz w:val="22"/>
          <w:szCs w:val="22"/>
        </w:rPr>
        <w:t xml:space="preserve">be </w:t>
      </w:r>
      <w:r w:rsidRPr="004B57F1">
        <w:rPr>
          <w:rFonts w:ascii="IberPangea" w:hAnsi="IberPangea" w:cs="IberPangea"/>
          <w:sz w:val="22"/>
          <w:szCs w:val="22"/>
        </w:rPr>
        <w:t>sign</w:t>
      </w:r>
      <w:r w:rsidR="00CC0B04" w:rsidRPr="004B57F1">
        <w:rPr>
          <w:rFonts w:ascii="IberPangea" w:hAnsi="IberPangea" w:cs="IberPangea"/>
          <w:sz w:val="22"/>
          <w:szCs w:val="22"/>
        </w:rPr>
        <w:t>ed by t</w:t>
      </w:r>
      <w:r w:rsidR="00AB3579" w:rsidRPr="004B57F1">
        <w:rPr>
          <w:rFonts w:ascii="IberPangea" w:hAnsi="IberPangea" w:cs="IberPangea"/>
          <w:sz w:val="22"/>
          <w:szCs w:val="22"/>
        </w:rPr>
        <w:t>he applicant</w:t>
      </w:r>
      <w:r w:rsidRPr="004B57F1">
        <w:rPr>
          <w:rFonts w:ascii="IberPangea" w:hAnsi="IberPangea" w:cs="IberPangea"/>
          <w:sz w:val="22"/>
          <w:szCs w:val="22"/>
        </w:rPr>
        <w:t xml:space="preserve"> and return</w:t>
      </w:r>
      <w:r w:rsidR="00AB3579" w:rsidRPr="004B57F1">
        <w:rPr>
          <w:rFonts w:ascii="IberPangea" w:hAnsi="IberPangea" w:cs="IberPangea"/>
          <w:sz w:val="22"/>
          <w:szCs w:val="22"/>
        </w:rPr>
        <w:t>ed</w:t>
      </w:r>
      <w:r w:rsidRPr="004B57F1">
        <w:rPr>
          <w:rFonts w:ascii="IberPangea" w:hAnsi="IberPangea" w:cs="IberPangea"/>
          <w:sz w:val="22"/>
          <w:szCs w:val="22"/>
        </w:rPr>
        <w:t xml:space="preserve"> to SP Energy Networks. Your funding is only formally confirmed once the signed Grant Offer Letter is returned. </w:t>
      </w:r>
    </w:p>
    <w:p w14:paraId="286E456C" w14:textId="2A847677" w:rsidR="00EC3E07" w:rsidRPr="004B57F1" w:rsidRDefault="00DB3E89" w:rsidP="00B92157">
      <w:pPr>
        <w:rPr>
          <w:rFonts w:ascii="IberPangea" w:hAnsi="IberPangea" w:cs="IberPangea"/>
          <w:sz w:val="22"/>
          <w:szCs w:val="22"/>
        </w:rPr>
      </w:pPr>
      <w:r w:rsidRPr="004B57F1">
        <w:rPr>
          <w:rFonts w:ascii="IberPangea" w:hAnsi="IberPangea" w:cs="IberPangea"/>
          <w:sz w:val="22"/>
          <w:szCs w:val="22"/>
        </w:rPr>
        <w:t xml:space="preserve">Please be aware your project cannot incur </w:t>
      </w:r>
      <w:r w:rsidR="00860A7E" w:rsidRPr="004B57F1">
        <w:rPr>
          <w:rFonts w:ascii="IberPangea" w:hAnsi="IberPangea" w:cs="IberPangea"/>
          <w:sz w:val="22"/>
          <w:szCs w:val="22"/>
        </w:rPr>
        <w:t xml:space="preserve">costs that will be claimed from the Local Fund before the </w:t>
      </w:r>
      <w:r w:rsidR="00FD31A0" w:rsidRPr="004B57F1">
        <w:rPr>
          <w:rFonts w:ascii="IberPangea" w:hAnsi="IberPangea" w:cs="IberPangea"/>
          <w:sz w:val="22"/>
          <w:szCs w:val="22"/>
        </w:rPr>
        <w:t xml:space="preserve">signed Grant Offer Letter is returned to SP Energy Networks. </w:t>
      </w:r>
    </w:p>
    <w:p w14:paraId="70BAAD20" w14:textId="51CF503F" w:rsidR="00510769" w:rsidRPr="004B57F1" w:rsidRDefault="000A2491" w:rsidP="004B57F1">
      <w:pPr>
        <w:pStyle w:val="Heading1"/>
        <w:spacing w:after="0"/>
        <w:rPr>
          <w:rFonts w:ascii="IberPangea Text Medium" w:hAnsi="IberPangea Text Medium" w:cs="IberPangea Text Medium"/>
          <w:color w:val="008C38"/>
        </w:rPr>
      </w:pPr>
      <w:r w:rsidRPr="001C3CEB">
        <w:rPr>
          <w:rFonts w:ascii="IberPangea Text Medium" w:hAnsi="IberPangea Text Medium" w:cs="IberPangea Text Medium"/>
          <w:color w:val="008C38"/>
        </w:rPr>
        <w:lastRenderedPageBreak/>
        <w:t xml:space="preserve">7. </w:t>
      </w:r>
      <w:r w:rsidR="002C0F8A" w:rsidRPr="004B57F1">
        <w:rPr>
          <w:rFonts w:ascii="IberPangea Text Medium" w:hAnsi="IberPangea Text Medium" w:cs="IberPangea Text Medium"/>
          <w:color w:val="008C38"/>
        </w:rPr>
        <w:t xml:space="preserve">Contact Details </w:t>
      </w:r>
    </w:p>
    <w:p w14:paraId="165E602B" w14:textId="0F9A884C" w:rsidR="002C0F8A" w:rsidRPr="004B57F1" w:rsidRDefault="002C0F8A" w:rsidP="00DA6196">
      <w:pPr>
        <w:pStyle w:val="Heading2"/>
        <w:spacing w:before="0"/>
        <w:rPr>
          <w:rFonts w:ascii="IberPangea" w:hAnsi="IberPangea" w:cs="IberPangea"/>
          <w:color w:val="008C38"/>
        </w:rPr>
      </w:pPr>
      <w:r w:rsidRPr="004B57F1">
        <w:rPr>
          <w:rFonts w:ascii="IberPangea" w:hAnsi="IberPangea" w:cs="IberPangea"/>
          <w:color w:val="008C38"/>
        </w:rPr>
        <w:t xml:space="preserve">Energy Saving Trust </w:t>
      </w:r>
    </w:p>
    <w:p w14:paraId="567E2F13" w14:textId="185F59B9" w:rsidR="002C0F8A" w:rsidRPr="004B57F1" w:rsidRDefault="00462976" w:rsidP="009E1C94">
      <w:pPr>
        <w:rPr>
          <w:rFonts w:ascii="IberPangea" w:hAnsi="IberPangea" w:cs="IberPangea"/>
          <w:sz w:val="22"/>
          <w:szCs w:val="22"/>
        </w:rPr>
      </w:pPr>
      <w:r w:rsidRPr="004B57F1">
        <w:rPr>
          <w:rFonts w:ascii="IberPangea" w:hAnsi="IberPangea" w:cs="IberPangea"/>
          <w:b/>
          <w:bCs/>
          <w:sz w:val="22"/>
          <w:szCs w:val="22"/>
        </w:rPr>
        <w:t>Graham Boulton</w:t>
      </w:r>
      <w:r w:rsidRPr="004B57F1">
        <w:rPr>
          <w:rFonts w:ascii="IberPangea" w:hAnsi="IberPangea" w:cs="IberPangea"/>
          <w:sz w:val="22"/>
          <w:szCs w:val="22"/>
        </w:rPr>
        <w:t xml:space="preserve"> – Project Manager </w:t>
      </w:r>
    </w:p>
    <w:p w14:paraId="31EEB22F" w14:textId="191BCB36" w:rsidR="00927DD6" w:rsidRPr="004B57F1" w:rsidRDefault="00621892" w:rsidP="00B92157">
      <w:pPr>
        <w:rPr>
          <w:rFonts w:ascii="IberPangea" w:hAnsi="IberPangea" w:cs="IberPangea"/>
          <w:sz w:val="22"/>
          <w:szCs w:val="22"/>
        </w:rPr>
      </w:pPr>
      <w:r w:rsidRPr="004B57F1">
        <w:rPr>
          <w:rFonts w:ascii="IberPangea" w:hAnsi="IberPangea" w:cs="IberPangea"/>
          <w:b/>
          <w:bCs/>
          <w:sz w:val="22"/>
          <w:szCs w:val="22"/>
        </w:rPr>
        <w:t>Chloe Anderson</w:t>
      </w:r>
      <w:r w:rsidRPr="004B57F1">
        <w:rPr>
          <w:rFonts w:ascii="IberPangea" w:hAnsi="IberPangea" w:cs="IberPangea"/>
          <w:sz w:val="22"/>
          <w:szCs w:val="22"/>
        </w:rPr>
        <w:t xml:space="preserve"> – Project Support Officer </w:t>
      </w:r>
    </w:p>
    <w:p w14:paraId="1165FB14" w14:textId="244593E2" w:rsidR="00562793" w:rsidRPr="004B57F1" w:rsidRDefault="00793A1C" w:rsidP="00B92157">
      <w:pPr>
        <w:rPr>
          <w:rFonts w:ascii="IberPangea" w:hAnsi="IberPangea" w:cs="IberPangea"/>
          <w:sz w:val="22"/>
          <w:szCs w:val="22"/>
        </w:rPr>
      </w:pPr>
      <w:hyperlink r:id="rId16" w:history="1">
        <w:r w:rsidRPr="004B57F1">
          <w:rPr>
            <w:rStyle w:val="Hyperlink"/>
            <w:rFonts w:ascii="IberPangea" w:hAnsi="IberPangea" w:cs="IberPangea"/>
            <w:sz w:val="22"/>
            <w:szCs w:val="22"/>
          </w:rPr>
          <w:t>SPENlocalfunds@est.org.uk</w:t>
        </w:r>
      </w:hyperlink>
    </w:p>
    <w:p w14:paraId="3F15061F" w14:textId="1C471D4B" w:rsidR="00562793" w:rsidRPr="004B57F1" w:rsidRDefault="005269C3" w:rsidP="00B92157">
      <w:pPr>
        <w:rPr>
          <w:rFonts w:ascii="IberPangea" w:eastAsiaTheme="majorEastAsia" w:hAnsi="IberPangea" w:cs="IberPangea"/>
          <w:color w:val="0F4761" w:themeColor="accent1" w:themeShade="BF"/>
          <w:sz w:val="40"/>
          <w:szCs w:val="40"/>
        </w:rPr>
      </w:pPr>
      <w:r w:rsidRPr="004B57F1">
        <w:rPr>
          <w:rFonts w:ascii="IberPangea" w:hAnsi="IberPangea" w:cs="IberPangea"/>
        </w:rPr>
        <w:br w:type="page"/>
      </w:r>
    </w:p>
    <w:p w14:paraId="46B646DA" w14:textId="57D798CD" w:rsidR="00562793" w:rsidRPr="004B57F1" w:rsidRDefault="000A2491" w:rsidP="004B57F1">
      <w:pPr>
        <w:pStyle w:val="Heading1"/>
        <w:rPr>
          <w:rFonts w:ascii="IberPangea Text Medium" w:hAnsi="IberPangea Text Medium" w:cs="IberPangea Text Medium"/>
          <w:color w:val="008C38"/>
        </w:rPr>
      </w:pPr>
      <w:r w:rsidRPr="001C3CEB">
        <w:rPr>
          <w:rFonts w:ascii="IberPangea Text Medium" w:hAnsi="IberPangea Text Medium" w:cs="IberPangea Text Medium"/>
          <w:color w:val="008C38"/>
        </w:rPr>
        <w:lastRenderedPageBreak/>
        <w:t xml:space="preserve">8. </w:t>
      </w:r>
      <w:r w:rsidR="00562793" w:rsidRPr="004B57F1">
        <w:rPr>
          <w:rFonts w:ascii="IberPangea Text Medium" w:hAnsi="IberPangea Text Medium" w:cs="IberPangea Text Medium"/>
          <w:color w:val="008C38"/>
        </w:rPr>
        <w:t xml:space="preserve">Application </w:t>
      </w:r>
      <w:r w:rsidR="001C3CEB">
        <w:rPr>
          <w:rFonts w:ascii="IberPangea Text Medium" w:hAnsi="IberPangea Text Medium" w:cs="IberPangea Text Medium"/>
          <w:color w:val="008C38"/>
        </w:rPr>
        <w:t>F</w:t>
      </w:r>
      <w:r w:rsidR="00562793" w:rsidRPr="004B57F1">
        <w:rPr>
          <w:rFonts w:ascii="IberPangea Text Medium" w:hAnsi="IberPangea Text Medium" w:cs="IberPangea Text Medium"/>
          <w:color w:val="008C38"/>
        </w:rPr>
        <w:t xml:space="preserve">orm </w:t>
      </w:r>
      <w:r w:rsidR="001C3CEB">
        <w:rPr>
          <w:rFonts w:ascii="IberPangea Text Medium" w:hAnsi="IberPangea Text Medium" w:cs="IberPangea Text Medium"/>
          <w:color w:val="008C38"/>
        </w:rPr>
        <w:t>C</w:t>
      </w:r>
      <w:r w:rsidR="00562793" w:rsidRPr="004B57F1">
        <w:rPr>
          <w:rFonts w:ascii="IberPangea Text Medium" w:hAnsi="IberPangea Text Medium" w:cs="IberPangea Text Medium"/>
          <w:color w:val="008C38"/>
        </w:rPr>
        <w:t xml:space="preserve">hecklist </w:t>
      </w:r>
    </w:p>
    <w:p w14:paraId="0D3A35D1" w14:textId="65325878" w:rsidR="00D164C4" w:rsidRPr="004B57F1" w:rsidRDefault="00017EEB" w:rsidP="00B92157">
      <w:pPr>
        <w:rPr>
          <w:rFonts w:ascii="IberPangea" w:hAnsi="IberPangea" w:cs="IberPangea"/>
          <w:sz w:val="22"/>
          <w:szCs w:val="22"/>
        </w:rPr>
      </w:pPr>
      <w:r w:rsidRPr="004B57F1">
        <w:rPr>
          <w:rFonts w:ascii="IberPangea" w:hAnsi="IberPangea" w:cs="IberPangea"/>
          <w:sz w:val="22"/>
          <w:szCs w:val="22"/>
        </w:rPr>
        <w:t xml:space="preserve">When completing the application form </w:t>
      </w:r>
      <w:r w:rsidR="00931A89" w:rsidRPr="004B57F1">
        <w:rPr>
          <w:rFonts w:ascii="IberPangea" w:hAnsi="IberPangea" w:cs="IberPangea"/>
          <w:sz w:val="22"/>
          <w:szCs w:val="22"/>
        </w:rPr>
        <w:t>you must confirm and evidence the points listed below</w:t>
      </w:r>
      <w:r w:rsidR="002B7F5B" w:rsidRPr="004B57F1">
        <w:rPr>
          <w:rFonts w:ascii="IberPangea" w:hAnsi="IberPangea" w:cs="IberPangea"/>
          <w:sz w:val="22"/>
          <w:szCs w:val="22"/>
        </w:rPr>
        <w:t>. If you</w:t>
      </w:r>
      <w:r w:rsidR="00B669A4">
        <w:rPr>
          <w:rFonts w:ascii="IberPangea" w:hAnsi="IberPangea" w:cs="IberPangea"/>
          <w:sz w:val="22"/>
          <w:szCs w:val="22"/>
        </w:rPr>
        <w:t xml:space="preserve"> are</w:t>
      </w:r>
      <w:r w:rsidR="002B7F5B" w:rsidRPr="004B57F1">
        <w:rPr>
          <w:rFonts w:ascii="IberPangea" w:hAnsi="IberPangea" w:cs="IberPangea"/>
          <w:sz w:val="22"/>
          <w:szCs w:val="22"/>
        </w:rPr>
        <w:t xml:space="preserve"> unable to do so the application will be deemed ineligible.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1149"/>
        <w:gridCol w:w="4871"/>
        <w:gridCol w:w="21"/>
      </w:tblGrid>
      <w:tr w:rsidR="00613A5C" w:rsidRPr="00793F01" w14:paraId="27330D04" w14:textId="77777777" w:rsidTr="00506768">
        <w:trPr>
          <w:trHeight w:val="300"/>
        </w:trPr>
        <w:tc>
          <w:tcPr>
            <w:tcW w:w="9010" w:type="dxa"/>
            <w:gridSpan w:val="4"/>
            <w:tcBorders>
              <w:top w:val="single" w:sz="6" w:space="0" w:color="B3AEAA"/>
              <w:left w:val="single" w:sz="6" w:space="0" w:color="B3AEAA"/>
              <w:bottom w:val="single" w:sz="12" w:space="0" w:color="8D8680"/>
              <w:right w:val="single" w:sz="6" w:space="0" w:color="B3AEAA"/>
            </w:tcBorders>
            <w:hideMark/>
          </w:tcPr>
          <w:p w14:paraId="23E1C443"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Organisation Governance and Finance </w:t>
            </w:r>
          </w:p>
        </w:tc>
      </w:tr>
      <w:tr w:rsidR="007F33B6" w:rsidRPr="00793F01" w14:paraId="272A2E88" w14:textId="77777777" w:rsidTr="00506768">
        <w:trPr>
          <w:trHeight w:val="375"/>
        </w:trPr>
        <w:tc>
          <w:tcPr>
            <w:tcW w:w="2969" w:type="dxa"/>
            <w:tcBorders>
              <w:top w:val="single" w:sz="6" w:space="0" w:color="B3AEAA"/>
              <w:left w:val="single" w:sz="6" w:space="0" w:color="B3AEAA"/>
              <w:bottom w:val="single" w:sz="6" w:space="0" w:color="B3AEAA"/>
              <w:right w:val="single" w:sz="6" w:space="0" w:color="B3AEAA"/>
            </w:tcBorders>
            <w:hideMark/>
          </w:tcPr>
          <w:p w14:paraId="6C8721A6"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Question </w:t>
            </w:r>
          </w:p>
        </w:tc>
        <w:tc>
          <w:tcPr>
            <w:tcW w:w="1149" w:type="dxa"/>
            <w:tcBorders>
              <w:top w:val="single" w:sz="6" w:space="0" w:color="B3AEAA"/>
              <w:left w:val="single" w:sz="6" w:space="0" w:color="B3AEAA"/>
              <w:bottom w:val="single" w:sz="6" w:space="0" w:color="B3AEAA"/>
              <w:right w:val="single" w:sz="6" w:space="0" w:color="B3AEAA"/>
            </w:tcBorders>
            <w:hideMark/>
          </w:tcPr>
          <w:p w14:paraId="1722DD49"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Answer </w:t>
            </w:r>
          </w:p>
        </w:tc>
        <w:tc>
          <w:tcPr>
            <w:tcW w:w="4871" w:type="dxa"/>
            <w:tcBorders>
              <w:top w:val="single" w:sz="6" w:space="0" w:color="B3AEAA"/>
              <w:left w:val="single" w:sz="6" w:space="0" w:color="B3AEAA"/>
              <w:bottom w:val="single" w:sz="6" w:space="0" w:color="B3AEAA"/>
              <w:right w:val="single" w:sz="6" w:space="0" w:color="B3AEAA"/>
            </w:tcBorders>
            <w:hideMark/>
          </w:tcPr>
          <w:p w14:paraId="2F8FF64A"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Guidance  </w:t>
            </w:r>
          </w:p>
        </w:tc>
        <w:tc>
          <w:tcPr>
            <w:tcW w:w="0" w:type="auto"/>
            <w:vAlign w:val="center"/>
            <w:hideMark/>
          </w:tcPr>
          <w:p w14:paraId="40E83446"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5CF911DD" w14:textId="77777777" w:rsidTr="00506768">
        <w:trPr>
          <w:trHeight w:val="375"/>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1847EDBA" w14:textId="15F7402C"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and the lead applicant are an eligible not</w:t>
            </w:r>
            <w:r w:rsidR="008B48F5" w:rsidRPr="00793F01">
              <w:rPr>
                <w:rFonts w:ascii="IberPangea" w:eastAsia="Times New Roman" w:hAnsi="IberPangea" w:cs="IberPangea"/>
                <w:color w:val="3A3734"/>
                <w:kern w:val="0"/>
                <w:sz w:val="21"/>
                <w:szCs w:val="21"/>
                <w:lang w:eastAsia="en-GB"/>
                <w14:ligatures w14:val="none"/>
              </w:rPr>
              <w:t>-</w:t>
            </w:r>
            <w:r w:rsidRPr="00793F01">
              <w:rPr>
                <w:rFonts w:ascii="IberPangea" w:eastAsia="Times New Roman" w:hAnsi="IberPangea" w:cs="IberPangea"/>
                <w:color w:val="3A3734"/>
                <w:kern w:val="0"/>
                <w:sz w:val="21"/>
                <w:szCs w:val="21"/>
                <w:lang w:eastAsia="en-GB"/>
                <w14:ligatures w14:val="none"/>
              </w:rPr>
              <w:t>for</w:t>
            </w:r>
            <w:r w:rsidR="00984C5F" w:rsidRPr="00793F01">
              <w:rPr>
                <w:rFonts w:ascii="IberPangea" w:eastAsia="Times New Roman" w:hAnsi="IberPangea" w:cs="IberPangea"/>
                <w:color w:val="3A3734"/>
                <w:kern w:val="0"/>
                <w:sz w:val="21"/>
                <w:szCs w:val="21"/>
                <w:lang w:eastAsia="en-GB"/>
                <w14:ligatures w14:val="none"/>
              </w:rPr>
              <w:t>-</w:t>
            </w:r>
            <w:r w:rsidRPr="00793F01">
              <w:rPr>
                <w:rFonts w:ascii="IberPangea" w:eastAsia="Times New Roman" w:hAnsi="IberPangea" w:cs="IberPangea"/>
                <w:color w:val="3A3734"/>
                <w:kern w:val="0"/>
                <w:sz w:val="21"/>
                <w:szCs w:val="21"/>
                <w:lang w:eastAsia="en-GB"/>
                <w14:ligatures w14:val="none"/>
              </w:rPr>
              <w:t>profit organisation</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1A77B5A4"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7D800979"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As per guidance section  </w:t>
            </w:r>
          </w:p>
        </w:tc>
        <w:tc>
          <w:tcPr>
            <w:tcW w:w="0" w:type="auto"/>
            <w:vAlign w:val="center"/>
            <w:hideMark/>
          </w:tcPr>
          <w:p w14:paraId="33F8704D"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477D4113" w14:textId="77777777" w:rsidTr="00506768">
        <w:trPr>
          <w:trHeight w:val="375"/>
        </w:trPr>
        <w:tc>
          <w:tcPr>
            <w:tcW w:w="2969" w:type="dxa"/>
            <w:vMerge/>
            <w:vAlign w:val="center"/>
            <w:hideMark/>
          </w:tcPr>
          <w:p w14:paraId="5A2F2798"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E0EEA07"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7D34F963"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74504BEA"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33EAEB44" w14:textId="77777777" w:rsidTr="00506768">
        <w:trPr>
          <w:trHeight w:val="375"/>
        </w:trPr>
        <w:tc>
          <w:tcPr>
            <w:tcW w:w="2969" w:type="dxa"/>
            <w:tcBorders>
              <w:top w:val="single" w:sz="6" w:space="0" w:color="B3AEAA"/>
              <w:left w:val="single" w:sz="6" w:space="0" w:color="B3AEAA"/>
              <w:bottom w:val="single" w:sz="6" w:space="0" w:color="B3AEAA"/>
              <w:right w:val="single" w:sz="6" w:space="0" w:color="B3AEAA"/>
            </w:tcBorders>
            <w:hideMark/>
          </w:tcPr>
          <w:p w14:paraId="2B36537D" w14:textId="77777777" w:rsidR="00613A5C" w:rsidRPr="00793F01" w:rsidRDefault="73D45545"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Organisation location </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5E2DB73A" w14:textId="201607F1" w:rsidR="00613A5C" w:rsidRPr="00793F01" w:rsidRDefault="00F63BE3"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xml:space="preserve">Provide </w:t>
            </w:r>
            <w:r w:rsidR="59BECD83" w:rsidRPr="00793F01">
              <w:rPr>
                <w:rFonts w:ascii="IberPangea" w:eastAsia="Times New Roman" w:hAnsi="IberPangea" w:cs="IberPangea"/>
                <w:color w:val="3A3734"/>
                <w:kern w:val="0"/>
                <w:sz w:val="21"/>
                <w:szCs w:val="21"/>
                <w:lang w:eastAsia="en-GB"/>
                <w14:ligatures w14:val="none"/>
              </w:rPr>
              <w:t>community council</w:t>
            </w:r>
            <w:r w:rsidR="00613A5C" w:rsidRPr="00793F01">
              <w:rPr>
                <w:rFonts w:ascii="IberPangea" w:eastAsia="Times New Roman" w:hAnsi="IberPangea" w:cs="IberPangea"/>
                <w:color w:val="3A3734"/>
                <w:kern w:val="0"/>
                <w:sz w:val="21"/>
                <w:szCs w:val="21"/>
                <w:lang w:eastAsia="en-GB"/>
                <w14:ligatures w14:val="none"/>
              </w:rPr>
              <w:t xml:space="preserve"> </w:t>
            </w:r>
            <w:r w:rsidR="001149DB" w:rsidRPr="00793F01">
              <w:rPr>
                <w:rFonts w:ascii="IberPangea" w:eastAsia="Times New Roman" w:hAnsi="IberPangea" w:cs="IberPangea"/>
                <w:color w:val="3A3734"/>
                <w:kern w:val="0"/>
                <w:sz w:val="21"/>
                <w:szCs w:val="21"/>
                <w:lang w:eastAsia="en-GB"/>
                <w14:ligatures w14:val="none"/>
              </w:rPr>
              <w:t>area</w:t>
            </w:r>
          </w:p>
        </w:tc>
        <w:tc>
          <w:tcPr>
            <w:tcW w:w="4871" w:type="dxa"/>
            <w:tcBorders>
              <w:top w:val="single" w:sz="6" w:space="0" w:color="B3AEAA"/>
              <w:left w:val="single" w:sz="6" w:space="0" w:color="B3AEAA"/>
              <w:bottom w:val="single" w:sz="6" w:space="0" w:color="B3AEAA"/>
              <w:right w:val="single" w:sz="6" w:space="0" w:color="B3AEAA"/>
            </w:tcBorders>
            <w:hideMark/>
          </w:tcPr>
          <w:p w14:paraId="1ADB1D97"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Note location here if not listed and proceed with check </w:t>
            </w:r>
          </w:p>
        </w:tc>
        <w:tc>
          <w:tcPr>
            <w:tcW w:w="0" w:type="auto"/>
            <w:vAlign w:val="center"/>
            <w:hideMark/>
          </w:tcPr>
          <w:p w14:paraId="630AE473"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11940439" w14:textId="77777777" w:rsidTr="00506768">
        <w:trPr>
          <w:trHeight w:val="465"/>
        </w:trPr>
        <w:tc>
          <w:tcPr>
            <w:tcW w:w="2969" w:type="dxa"/>
            <w:tcBorders>
              <w:top w:val="single" w:sz="6" w:space="0" w:color="B3AEAA"/>
              <w:left w:val="single" w:sz="6" w:space="0" w:color="B3AEAA"/>
              <w:bottom w:val="single" w:sz="6" w:space="0" w:color="B3AEAA"/>
              <w:right w:val="single" w:sz="6" w:space="0" w:color="B3AEAA"/>
            </w:tcBorders>
            <w:hideMark/>
          </w:tcPr>
          <w:p w14:paraId="56506139"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Postcode(s) which represents the geographical area(s) your project will benefit</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64AEB985" w14:textId="458EAB1C" w:rsidR="00613A5C" w:rsidRPr="00793F01" w:rsidRDefault="00CA4EDA"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xml:space="preserve">Provide </w:t>
            </w:r>
            <w:r w:rsidR="00613A5C" w:rsidRPr="00793F01">
              <w:rPr>
                <w:rFonts w:ascii="IberPangea" w:eastAsia="Times New Roman" w:hAnsi="IberPangea" w:cs="IberPangea"/>
                <w:color w:val="3A3734"/>
                <w:kern w:val="0"/>
                <w:sz w:val="21"/>
                <w:szCs w:val="21"/>
                <w:lang w:eastAsia="en-GB"/>
                <w14:ligatures w14:val="none"/>
              </w:rPr>
              <w:t xml:space="preserve">postcode </w:t>
            </w:r>
          </w:p>
        </w:tc>
        <w:tc>
          <w:tcPr>
            <w:tcW w:w="4871" w:type="dxa"/>
            <w:tcBorders>
              <w:top w:val="single" w:sz="6" w:space="0" w:color="B3AEAA"/>
              <w:left w:val="single" w:sz="6" w:space="0" w:color="B3AEAA"/>
              <w:bottom w:val="single" w:sz="6" w:space="0" w:color="B3AEAA"/>
              <w:right w:val="single" w:sz="6" w:space="0" w:color="B3AEAA"/>
            </w:tcBorders>
            <w:hideMark/>
          </w:tcPr>
          <w:p w14:paraId="1E102026" w14:textId="6CE70999" w:rsidR="00613A5C" w:rsidRPr="00793F01" w:rsidRDefault="00451C80"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You can use the following link to check if your postcode</w:t>
            </w:r>
            <w:r w:rsidR="007F33B6" w:rsidRPr="00793F01">
              <w:rPr>
                <w:rFonts w:ascii="IberPangea" w:eastAsia="Times New Roman" w:hAnsi="IberPangea" w:cs="IberPangea"/>
                <w:color w:val="3A3734"/>
                <w:kern w:val="0"/>
                <w:sz w:val="21"/>
                <w:szCs w:val="21"/>
                <w:lang w:eastAsia="en-GB"/>
                <w14:ligatures w14:val="none"/>
              </w:rPr>
              <w:t xml:space="preserve"> is in an eligible community council area: </w:t>
            </w:r>
            <w:hyperlink r:id="rId17" w:history="1">
              <w:r w:rsidRPr="00793F01">
                <w:rPr>
                  <w:rStyle w:val="Hyperlink"/>
                  <w:rFonts w:ascii="IberPangea" w:eastAsia="Times New Roman" w:hAnsi="IberPangea" w:cs="IberPangea"/>
                  <w:kern w:val="0"/>
                  <w:sz w:val="21"/>
                  <w:szCs w:val="21"/>
                  <w:lang w:eastAsia="en-GB"/>
                  <w14:ligatures w14:val="none"/>
                </w:rPr>
                <w:t>https://www.communitycouncils.scot/community-council-finder</w:t>
              </w:r>
            </w:hyperlink>
            <w:r w:rsidRPr="00793F01">
              <w:rPr>
                <w:rFonts w:ascii="IberPangea" w:eastAsia="Times New Roman" w:hAnsi="IberPangea" w:cs="IberPangea"/>
                <w:color w:val="3A3734"/>
                <w:kern w:val="0"/>
                <w:sz w:val="21"/>
                <w:szCs w:val="21"/>
                <w:lang w:eastAsia="en-GB"/>
                <w14:ligatures w14:val="none"/>
              </w:rPr>
              <w:t xml:space="preserve"> </w:t>
            </w:r>
          </w:p>
        </w:tc>
        <w:tc>
          <w:tcPr>
            <w:tcW w:w="0" w:type="auto"/>
            <w:vAlign w:val="center"/>
            <w:hideMark/>
          </w:tcPr>
          <w:p w14:paraId="6BAE1CCE"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782C61F5" w14:textId="77777777" w:rsidTr="00506768">
        <w:trPr>
          <w:trHeight w:val="573"/>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7672BC12"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Costs are final and based on three quotes and/or confirmed costs </w:t>
            </w:r>
          </w:p>
        </w:tc>
        <w:tc>
          <w:tcPr>
            <w:tcW w:w="1149" w:type="dxa"/>
            <w:tcBorders>
              <w:top w:val="single" w:sz="6" w:space="0" w:color="B3AEAA"/>
              <w:left w:val="single" w:sz="6" w:space="0" w:color="B3AEAA"/>
              <w:bottom w:val="single" w:sz="6" w:space="0" w:color="B3AEAA"/>
              <w:right w:val="single" w:sz="6" w:space="0" w:color="B3AEAA"/>
            </w:tcBorders>
            <w:hideMark/>
          </w:tcPr>
          <w:p w14:paraId="3BCEC07F" w14:textId="52281BFC" w:rsidR="00613A5C" w:rsidRPr="00793F01" w:rsidRDefault="00613A5C" w:rsidP="00506768">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05BB8907"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06849090"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c>
          <w:tcPr>
            <w:tcW w:w="0" w:type="auto"/>
            <w:vAlign w:val="center"/>
            <w:hideMark/>
          </w:tcPr>
          <w:p w14:paraId="26AA8E93"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45624874" w14:textId="77777777" w:rsidTr="00506768">
        <w:trPr>
          <w:trHeight w:val="300"/>
        </w:trPr>
        <w:tc>
          <w:tcPr>
            <w:tcW w:w="2969" w:type="dxa"/>
            <w:vMerge/>
            <w:vAlign w:val="center"/>
            <w:hideMark/>
          </w:tcPr>
          <w:p w14:paraId="59B6FBEC"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BEB79C1"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73AAC5F7"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7979814C"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05CF2F4C" w14:textId="77777777" w:rsidTr="00506768">
        <w:trPr>
          <w:trHeight w:val="465"/>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6682701E"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has a management committee with at least 3 unrelated trustees/directors</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351410E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5DD95E3C"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77010859"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c>
          <w:tcPr>
            <w:tcW w:w="0" w:type="auto"/>
            <w:vAlign w:val="center"/>
            <w:hideMark/>
          </w:tcPr>
          <w:p w14:paraId="7DAA3564"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1492FB35" w14:textId="77777777" w:rsidTr="00506768">
        <w:trPr>
          <w:trHeight w:val="465"/>
        </w:trPr>
        <w:tc>
          <w:tcPr>
            <w:tcW w:w="2969" w:type="dxa"/>
            <w:vMerge/>
            <w:vAlign w:val="center"/>
            <w:hideMark/>
          </w:tcPr>
          <w:p w14:paraId="785634B9"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1E318D4D"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6E06929E"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0D33BAD3"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6DA24F0A" w14:textId="77777777" w:rsidTr="00506768">
        <w:trPr>
          <w:trHeight w:val="465"/>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65BBEFD3"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has a UK-based bank account in their own name with at least two unrelated signatories </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75EC6E1B"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0A48F6B3"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2C2CF24B"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c>
          <w:tcPr>
            <w:tcW w:w="0" w:type="auto"/>
            <w:vAlign w:val="center"/>
            <w:hideMark/>
          </w:tcPr>
          <w:p w14:paraId="5357E2BD"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30ECC495" w14:textId="77777777" w:rsidTr="00506768">
        <w:trPr>
          <w:trHeight w:val="465"/>
        </w:trPr>
        <w:tc>
          <w:tcPr>
            <w:tcW w:w="2969" w:type="dxa"/>
            <w:vMerge/>
            <w:vAlign w:val="center"/>
            <w:hideMark/>
          </w:tcPr>
          <w:p w14:paraId="06BF1F6F"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6D258EE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54E85337"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6FCD4569"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31668716" w14:textId="77777777" w:rsidTr="00506768">
        <w:trPr>
          <w:trHeight w:val="300"/>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063E504A"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has a constitution, governing document or set of standing orders confirming non-profit status and an asset lock</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1F9AD74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92" w:type="dxa"/>
            <w:gridSpan w:val="2"/>
            <w:vMerge w:val="restart"/>
            <w:tcBorders>
              <w:top w:val="single" w:sz="6" w:space="0" w:color="B3AEAA"/>
              <w:left w:val="single" w:sz="6" w:space="0" w:color="B3AEAA"/>
              <w:bottom w:val="single" w:sz="6" w:space="0" w:color="B3AEAA"/>
              <w:right w:val="single" w:sz="6" w:space="0" w:color="B3AEAA"/>
            </w:tcBorders>
            <w:hideMark/>
          </w:tcPr>
          <w:p w14:paraId="1241F266"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06FCF59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r>
      <w:tr w:rsidR="007F33B6" w:rsidRPr="00793F01" w14:paraId="1F83C91C" w14:textId="77777777" w:rsidTr="00506768">
        <w:trPr>
          <w:trHeight w:val="300"/>
        </w:trPr>
        <w:tc>
          <w:tcPr>
            <w:tcW w:w="2969" w:type="dxa"/>
            <w:vMerge/>
            <w:vAlign w:val="center"/>
            <w:hideMark/>
          </w:tcPr>
          <w:p w14:paraId="455919AE"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063AF504"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gridSpan w:val="2"/>
            <w:vMerge/>
            <w:vAlign w:val="center"/>
            <w:hideMark/>
          </w:tcPr>
          <w:p w14:paraId="1ED654E6"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r>
      <w:tr w:rsidR="007F33B6" w:rsidRPr="00793F01" w14:paraId="2941D2EE" w14:textId="77777777" w:rsidTr="00506768">
        <w:trPr>
          <w:trHeight w:val="300"/>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1DC6EA93"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Up to date accounts (or a 12-month financial projection for a new organisation)</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7321D41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92" w:type="dxa"/>
            <w:gridSpan w:val="2"/>
            <w:vMerge w:val="restart"/>
            <w:tcBorders>
              <w:top w:val="single" w:sz="6" w:space="0" w:color="B3AEAA"/>
              <w:left w:val="single" w:sz="6" w:space="0" w:color="B3AEAA"/>
              <w:bottom w:val="single" w:sz="6" w:space="0" w:color="B3AEAA"/>
              <w:right w:val="single" w:sz="6" w:space="0" w:color="B3AEAA"/>
            </w:tcBorders>
            <w:hideMark/>
          </w:tcPr>
          <w:p w14:paraId="73D2ED51"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7DE730A3"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r>
      <w:tr w:rsidR="007F33B6" w:rsidRPr="00793F01" w14:paraId="1D66A899" w14:textId="77777777" w:rsidTr="00506768">
        <w:trPr>
          <w:trHeight w:val="300"/>
        </w:trPr>
        <w:tc>
          <w:tcPr>
            <w:tcW w:w="2969" w:type="dxa"/>
            <w:vMerge/>
            <w:vAlign w:val="center"/>
            <w:hideMark/>
          </w:tcPr>
          <w:p w14:paraId="5D45B5B9"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6595C10"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gridSpan w:val="2"/>
            <w:vMerge/>
            <w:vAlign w:val="center"/>
            <w:hideMark/>
          </w:tcPr>
          <w:p w14:paraId="3D2DB432"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r>
      <w:tr w:rsidR="007F33B6" w:rsidRPr="00793F01" w14:paraId="3352459C" w14:textId="77777777" w:rsidTr="00506768">
        <w:trPr>
          <w:trHeight w:val="300"/>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065EC589"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Is your organisation able to reclaim VAT?</w:t>
            </w:r>
            <w:r w:rsidRPr="00793F01">
              <w:rPr>
                <w:rFonts w:ascii="IberPangea" w:eastAsia="Times New Roman" w:hAnsi="IberPangea" w:cs="IberPangea"/>
                <w:b/>
                <w:bCs/>
                <w:color w:val="3A3734"/>
                <w:kern w:val="0"/>
                <w:sz w:val="21"/>
                <w:szCs w:val="21"/>
                <w:lang w:eastAsia="en-GB"/>
                <w14:ligatures w14:val="none"/>
              </w:rPr>
              <w:t> </w:t>
            </w:r>
          </w:p>
          <w:p w14:paraId="7CCCC4F9" w14:textId="3615043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i/>
                <w:iCs/>
                <w:color w:val="3A3734"/>
                <w:kern w:val="0"/>
                <w:sz w:val="21"/>
                <w:szCs w:val="21"/>
                <w:lang w:eastAsia="en-GB"/>
                <w14:ligatures w14:val="none"/>
              </w:rPr>
              <w:t xml:space="preserve">The </w:t>
            </w:r>
            <w:r w:rsidR="000E58BB" w:rsidRPr="00793F01">
              <w:rPr>
                <w:rFonts w:ascii="IberPangea" w:eastAsia="Times New Roman" w:hAnsi="IberPangea" w:cs="IberPangea"/>
                <w:i/>
                <w:iCs/>
                <w:color w:val="3A3734"/>
                <w:kern w:val="0"/>
                <w:sz w:val="21"/>
                <w:szCs w:val="21"/>
                <w:lang w:eastAsia="en-GB"/>
                <w14:ligatures w14:val="none"/>
              </w:rPr>
              <w:t>Local</w:t>
            </w:r>
            <w:r w:rsidRPr="00793F01">
              <w:rPr>
                <w:rFonts w:ascii="IberPangea" w:eastAsia="Times New Roman" w:hAnsi="IberPangea" w:cs="IberPangea"/>
                <w:i/>
                <w:iCs/>
                <w:color w:val="3A3734"/>
                <w:kern w:val="0"/>
                <w:sz w:val="21"/>
                <w:szCs w:val="21"/>
                <w:lang w:eastAsia="en-GB"/>
                <w14:ligatures w14:val="none"/>
              </w:rPr>
              <w:t xml:space="preserve"> Fund cannot cover any reclaimable VAT on goods or services purchased towards the project, if you are VAT registered</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56AD8B1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92" w:type="dxa"/>
            <w:gridSpan w:val="2"/>
            <w:vMerge w:val="restart"/>
            <w:tcBorders>
              <w:top w:val="single" w:sz="6" w:space="0" w:color="B3AEAA"/>
              <w:left w:val="single" w:sz="6" w:space="0" w:color="B3AEAA"/>
              <w:bottom w:val="single" w:sz="6" w:space="0" w:color="B3AEAA"/>
              <w:right w:val="single" w:sz="6" w:space="0" w:color="B3AEAA"/>
            </w:tcBorders>
            <w:hideMark/>
          </w:tcPr>
          <w:p w14:paraId="5ABE4E05"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51C3ED0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Applicable information </w:t>
            </w:r>
          </w:p>
          <w:p w14:paraId="6469363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tc>
      </w:tr>
      <w:tr w:rsidR="007F33B6" w:rsidRPr="00793F01" w14:paraId="691FAA3E" w14:textId="77777777" w:rsidTr="00506768">
        <w:trPr>
          <w:trHeight w:val="300"/>
        </w:trPr>
        <w:tc>
          <w:tcPr>
            <w:tcW w:w="2969" w:type="dxa"/>
            <w:vMerge/>
            <w:vAlign w:val="center"/>
            <w:hideMark/>
          </w:tcPr>
          <w:p w14:paraId="764532C8" w14:textId="77777777" w:rsidR="00613A5C" w:rsidRPr="00793F01" w:rsidRDefault="00613A5C" w:rsidP="00B92157">
            <w:pPr>
              <w:spacing w:after="0" w:line="240" w:lineRule="auto"/>
              <w:rPr>
                <w:rFonts w:ascii="IberPangea" w:eastAsia="Times New Roman" w:hAnsi="IberPangea" w:cs="IberPangea"/>
                <w:b/>
                <w:bCs/>
                <w:color w:val="3A3734"/>
                <w:kern w:val="0"/>
                <w:sz w:val="22"/>
                <w:szCs w:val="22"/>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7BA1CF0"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2"/>
                <w:szCs w:val="22"/>
                <w:lang w:eastAsia="en-GB"/>
                <w14:ligatures w14:val="none"/>
              </w:rPr>
            </w:pPr>
            <w:r w:rsidRPr="00793F01">
              <w:rPr>
                <w:rFonts w:ascii="IberPangea" w:eastAsia="Times New Roman" w:hAnsi="IberPangea" w:cs="IberPangea"/>
                <w:color w:val="3A3734"/>
                <w:kern w:val="0"/>
                <w:sz w:val="22"/>
                <w:szCs w:val="22"/>
                <w:lang w:eastAsia="en-GB"/>
                <w14:ligatures w14:val="none"/>
              </w:rPr>
              <w:t>No - proceed </w:t>
            </w:r>
          </w:p>
        </w:tc>
        <w:tc>
          <w:tcPr>
            <w:tcW w:w="0" w:type="auto"/>
            <w:gridSpan w:val="2"/>
            <w:vMerge/>
            <w:vAlign w:val="center"/>
            <w:hideMark/>
          </w:tcPr>
          <w:p w14:paraId="19F50DD0" w14:textId="77777777" w:rsidR="00613A5C" w:rsidRPr="00793F01" w:rsidRDefault="00613A5C" w:rsidP="00B92157">
            <w:pPr>
              <w:spacing w:after="0" w:line="240" w:lineRule="auto"/>
              <w:rPr>
                <w:rFonts w:ascii="IberPangea" w:eastAsia="Times New Roman" w:hAnsi="IberPangea" w:cs="IberPangea"/>
                <w:color w:val="3A3734"/>
                <w:kern w:val="0"/>
                <w:sz w:val="22"/>
                <w:szCs w:val="22"/>
                <w:lang w:eastAsia="en-GB"/>
                <w14:ligatures w14:val="none"/>
              </w:rPr>
            </w:pPr>
          </w:p>
        </w:tc>
      </w:tr>
    </w:tbl>
    <w:p w14:paraId="6B8F995C" w14:textId="1476CB97" w:rsidR="00D164C4" w:rsidRPr="00793F01" w:rsidRDefault="00D164C4" w:rsidP="001C3CEB">
      <w:pPr>
        <w:rPr>
          <w:rFonts w:ascii="IberPangea" w:hAnsi="IberPangea" w:cs="IberPangea"/>
          <w:sz w:val="22"/>
          <w:szCs w:val="22"/>
        </w:rPr>
      </w:pPr>
    </w:p>
    <w:sectPr w:rsidR="00D164C4" w:rsidRPr="00793F01" w:rsidSect="00856571">
      <w:headerReference w:type="even" r:id="rId18"/>
      <w:headerReference w:type="default" r:id="rId19"/>
      <w:footerReference w:type="default" r:id="rId20"/>
      <w:headerReference w:type="first" r:id="rId21"/>
      <w:pgSz w:w="11906" w:h="16838"/>
      <w:pgMar w:top="1440" w:right="1440" w:bottom="1440" w:left="144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9C7FF" w14:textId="77777777" w:rsidR="00046875" w:rsidRDefault="00046875" w:rsidP="00251027">
      <w:pPr>
        <w:spacing w:after="0" w:line="240" w:lineRule="auto"/>
      </w:pPr>
      <w:r>
        <w:separator/>
      </w:r>
    </w:p>
  </w:endnote>
  <w:endnote w:type="continuationSeparator" w:id="0">
    <w:p w14:paraId="6384F63D" w14:textId="77777777" w:rsidR="00046875" w:rsidRDefault="00046875" w:rsidP="00251027">
      <w:pPr>
        <w:spacing w:after="0" w:line="240" w:lineRule="auto"/>
      </w:pPr>
      <w:r>
        <w:continuationSeparator/>
      </w:r>
    </w:p>
  </w:endnote>
  <w:endnote w:type="continuationNotice" w:id="1">
    <w:p w14:paraId="0F1FC263" w14:textId="77777777" w:rsidR="00046875" w:rsidRDefault="000468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berPangea Text Medium">
    <w:panose1 w:val="020B0604000000000000"/>
    <w:charset w:val="00"/>
    <w:family w:val="swiss"/>
    <w:pitch w:val="variable"/>
    <w:sig w:usb0="A10002FF" w:usb1="5201E0FB" w:usb2="00000008" w:usb3="00000000" w:csb0="0000019F" w:csb1="00000000"/>
  </w:font>
  <w:font w:name="IberPangea">
    <w:panose1 w:val="020B0504000000000000"/>
    <w:charset w:val="00"/>
    <w:family w:val="swiss"/>
    <w:pitch w:val="variable"/>
    <w:sig w:usb0="A10002FF" w:usb1="5201E0FB" w:usb2="00000008" w:usb3="00000000" w:csb0="0000019F" w:csb1="00000000"/>
  </w:font>
  <w:font w:name="IberPangea Text">
    <w:panose1 w:val="020B0504000000000000"/>
    <w:charset w:val="00"/>
    <w:family w:val="swiss"/>
    <w:pitch w:val="variable"/>
    <w:sig w:usb0="A10002FF" w:usb1="5201E0FB" w:usb2="00000008"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983019"/>
      <w:docPartObj>
        <w:docPartGallery w:val="Page Numbers (Bottom of Page)"/>
        <w:docPartUnique/>
      </w:docPartObj>
    </w:sdtPr>
    <w:sdtEndPr>
      <w:rPr>
        <w:noProof/>
      </w:rPr>
    </w:sdtEndPr>
    <w:sdtContent>
      <w:p w14:paraId="5F92005C" w14:textId="2A71CAC1" w:rsidR="00CE7581" w:rsidRDefault="00CE75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EEAABF" w14:textId="77777777" w:rsidR="00CE7581" w:rsidRDefault="00CE7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3DF1D" w14:textId="77777777" w:rsidR="00046875" w:rsidRDefault="00046875" w:rsidP="00251027">
      <w:pPr>
        <w:spacing w:after="0" w:line="240" w:lineRule="auto"/>
      </w:pPr>
      <w:r>
        <w:separator/>
      </w:r>
    </w:p>
  </w:footnote>
  <w:footnote w:type="continuationSeparator" w:id="0">
    <w:p w14:paraId="6E948502" w14:textId="77777777" w:rsidR="00046875" w:rsidRDefault="00046875" w:rsidP="00251027">
      <w:pPr>
        <w:spacing w:after="0" w:line="240" w:lineRule="auto"/>
      </w:pPr>
      <w:r>
        <w:continuationSeparator/>
      </w:r>
    </w:p>
  </w:footnote>
  <w:footnote w:type="continuationNotice" w:id="1">
    <w:p w14:paraId="18B94C36" w14:textId="77777777" w:rsidR="00046875" w:rsidRDefault="000468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EA64" w14:textId="73F0DE91" w:rsidR="00251027" w:rsidRDefault="00251027">
    <w:pPr>
      <w:pStyle w:val="Header"/>
    </w:pPr>
    <w:r>
      <w:rPr>
        <w:noProof/>
      </w:rPr>
      <mc:AlternateContent>
        <mc:Choice Requires="wps">
          <w:drawing>
            <wp:anchor distT="0" distB="0" distL="0" distR="0" simplePos="0" relativeHeight="251658241" behindDoc="0" locked="0" layoutInCell="1" allowOverlap="1" wp14:anchorId="7A976526" wp14:editId="5FB29563">
              <wp:simplePos x="635" y="635"/>
              <wp:positionH relativeFrom="page">
                <wp:align>left</wp:align>
              </wp:positionH>
              <wp:positionV relativeFrom="page">
                <wp:align>top</wp:align>
              </wp:positionV>
              <wp:extent cx="878205" cy="370205"/>
              <wp:effectExtent l="0" t="0" r="17145" b="10795"/>
              <wp:wrapNone/>
              <wp:docPr id="365623839"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8205" cy="370205"/>
                      </a:xfrm>
                      <a:prstGeom prst="rect">
                        <a:avLst/>
                      </a:prstGeom>
                      <a:noFill/>
                      <a:ln>
                        <a:noFill/>
                      </a:ln>
                    </wps:spPr>
                    <wps:txbx>
                      <w:txbxContent>
                        <w:p w14:paraId="76A15695" w14:textId="26838A8A"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976526" id="_x0000_t202" coordsize="21600,21600" o:spt="202" path="m,l,21600r21600,l21600,xe">
              <v:stroke joinstyle="miter"/>
              <v:path gradientshapeok="t" o:connecttype="rect"/>
            </v:shapetype>
            <v:shape id="Text Box 2" o:spid="_x0000_s1026" type="#_x0000_t202" alt="Confidential" style="position:absolute;margin-left:0;margin-top:0;width:69.15pt;height:29.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" filled="f" stroked="f">
              <v:textbox style="mso-fit-shape-to-text:t" inset="20pt,15pt,0,0">
                <w:txbxContent>
                  <w:p w14:paraId="76A15695" w14:textId="26838A8A"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9F31" w14:textId="7156F5D4" w:rsidR="00251027" w:rsidRDefault="00A55CC5" w:rsidP="00D3774B">
    <w:pPr>
      <w:pStyle w:val="Header"/>
      <w:tabs>
        <w:tab w:val="clear" w:pos="4513"/>
      </w:tabs>
      <w:ind w:left="-709" w:right="-873"/>
    </w:pPr>
    <w:r>
      <w:rPr>
        <w:noProof/>
      </w:rPr>
      <w:drawing>
        <wp:inline distT="0" distB="0" distL="0" distR="0" wp14:anchorId="691409EF" wp14:editId="2EFD991B">
          <wp:extent cx="819348" cy="970280"/>
          <wp:effectExtent l="0" t="0" r="0" b="1270"/>
          <wp:docPr id="1741062401" name="Picture 2" descr="A green outline of people with a tree growing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green outline of people with a tree growing out of i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620" cy="982445"/>
                  </a:xfrm>
                  <a:prstGeom prst="rect">
                    <a:avLst/>
                  </a:prstGeom>
                  <a:noFill/>
                  <a:ln>
                    <a:noFill/>
                  </a:ln>
                </pic:spPr>
              </pic:pic>
            </a:graphicData>
          </a:graphic>
        </wp:inline>
      </w:drawing>
    </w:r>
    <w:r w:rsidR="001666E4">
      <w:t xml:space="preserve">      </w:t>
    </w:r>
    <w:r w:rsidR="00D3774B">
      <w:t xml:space="preserve">                                    </w:t>
    </w:r>
    <w:r w:rsidR="001666E4">
      <w:t xml:space="preserve">                                                         </w:t>
    </w:r>
    <w:r w:rsidR="00D3774B">
      <w:t xml:space="preserve">   </w:t>
    </w:r>
    <w:r w:rsidR="001666E4">
      <w:t xml:space="preserve">  </w:t>
    </w:r>
    <w:r w:rsidR="00E7180C">
      <w:t xml:space="preserve">    </w:t>
    </w:r>
    <w:r w:rsidR="001666E4">
      <w:t xml:space="preserve">                   </w:t>
    </w:r>
    <w:r w:rsidR="001666E4">
      <w:rPr>
        <w:noProof/>
      </w:rPr>
      <w:drawing>
        <wp:inline distT="0" distB="0" distL="0" distR="0" wp14:anchorId="5D476E5E" wp14:editId="52E7EEFC">
          <wp:extent cx="1972310" cy="754834"/>
          <wp:effectExtent l="0" t="0" r="0" b="7620"/>
          <wp:docPr id="213160168" name="Gráfico 11" descr="A logo with green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11" descr="A logo with green and orange text&#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2705" cy="758812"/>
                  </a:xfrm>
                  <a:prstGeom prst="rect">
                    <a:avLst/>
                  </a:prstGeom>
                  <a:noFill/>
                  <a:ln>
                    <a:noFill/>
                  </a:ln>
                </pic:spPr>
              </pic:pic>
            </a:graphicData>
          </a:graphic>
        </wp:inline>
      </w:drawing>
    </w:r>
    <w:r w:rsidR="001666E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6E80" w14:textId="74A2E260" w:rsidR="00251027" w:rsidRDefault="00251027">
    <w:pPr>
      <w:pStyle w:val="Header"/>
    </w:pPr>
    <w:r>
      <w:rPr>
        <w:noProof/>
      </w:rPr>
      <mc:AlternateContent>
        <mc:Choice Requires="wps">
          <w:drawing>
            <wp:anchor distT="0" distB="0" distL="0" distR="0" simplePos="0" relativeHeight="251658240" behindDoc="0" locked="0" layoutInCell="1" allowOverlap="1" wp14:anchorId="27D36F5E" wp14:editId="3337DB0C">
              <wp:simplePos x="635" y="635"/>
              <wp:positionH relativeFrom="page">
                <wp:align>left</wp:align>
              </wp:positionH>
              <wp:positionV relativeFrom="page">
                <wp:align>top</wp:align>
              </wp:positionV>
              <wp:extent cx="878205" cy="370205"/>
              <wp:effectExtent l="0" t="0" r="17145" b="10795"/>
              <wp:wrapNone/>
              <wp:docPr id="1089775454"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8205" cy="370205"/>
                      </a:xfrm>
                      <a:prstGeom prst="rect">
                        <a:avLst/>
                      </a:prstGeom>
                      <a:noFill/>
                      <a:ln>
                        <a:noFill/>
                      </a:ln>
                    </wps:spPr>
                    <wps:txbx>
                      <w:txbxContent>
                        <w:p w14:paraId="02F4F80A" w14:textId="0ADC433F"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D36F5E" id="_x0000_t202" coordsize="21600,21600" o:spt="202" path="m,l,21600r21600,l21600,xe">
              <v:stroke joinstyle="miter"/>
              <v:path gradientshapeok="t" o:connecttype="rect"/>
            </v:shapetype>
            <v:shape id="Text Box 1" o:spid="_x0000_s1027" type="#_x0000_t202" alt="Confidential" style="position:absolute;margin-left:0;margin-top:0;width:69.15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" filled="f" stroked="f">
              <v:textbox style="mso-fit-shape-to-text:t" inset="20pt,15pt,0,0">
                <w:txbxContent>
                  <w:p w14:paraId="02F4F80A" w14:textId="0ADC433F"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E49"/>
    <w:multiLevelType w:val="hybridMultilevel"/>
    <w:tmpl w:val="84903220"/>
    <w:lvl w:ilvl="0" w:tplc="28362C8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AA81A"/>
    <w:multiLevelType w:val="hybridMultilevel"/>
    <w:tmpl w:val="AD2A9516"/>
    <w:lvl w:ilvl="0" w:tplc="D05AB8C6">
      <w:start w:val="1"/>
      <w:numFmt w:val="bullet"/>
      <w:lvlText w:val="-"/>
      <w:lvlJc w:val="left"/>
      <w:pPr>
        <w:ind w:left="720" w:hanging="360"/>
      </w:pPr>
      <w:rPr>
        <w:rFonts w:ascii="Aptos" w:hAnsi="Aptos" w:hint="default"/>
      </w:rPr>
    </w:lvl>
    <w:lvl w:ilvl="1" w:tplc="11B8137A">
      <w:start w:val="1"/>
      <w:numFmt w:val="bullet"/>
      <w:lvlText w:val="o"/>
      <w:lvlJc w:val="left"/>
      <w:pPr>
        <w:ind w:left="1440" w:hanging="360"/>
      </w:pPr>
      <w:rPr>
        <w:rFonts w:ascii="Courier New" w:hAnsi="Courier New" w:hint="default"/>
      </w:rPr>
    </w:lvl>
    <w:lvl w:ilvl="2" w:tplc="B24A6030">
      <w:start w:val="1"/>
      <w:numFmt w:val="bullet"/>
      <w:lvlText w:val=""/>
      <w:lvlJc w:val="left"/>
      <w:pPr>
        <w:ind w:left="2160" w:hanging="360"/>
      </w:pPr>
      <w:rPr>
        <w:rFonts w:ascii="Wingdings" w:hAnsi="Wingdings" w:hint="default"/>
      </w:rPr>
    </w:lvl>
    <w:lvl w:ilvl="3" w:tplc="71FC4C14">
      <w:start w:val="1"/>
      <w:numFmt w:val="bullet"/>
      <w:lvlText w:val=""/>
      <w:lvlJc w:val="left"/>
      <w:pPr>
        <w:ind w:left="2880" w:hanging="360"/>
      </w:pPr>
      <w:rPr>
        <w:rFonts w:ascii="Symbol" w:hAnsi="Symbol" w:hint="default"/>
      </w:rPr>
    </w:lvl>
    <w:lvl w:ilvl="4" w:tplc="121297FE">
      <w:start w:val="1"/>
      <w:numFmt w:val="bullet"/>
      <w:lvlText w:val="o"/>
      <w:lvlJc w:val="left"/>
      <w:pPr>
        <w:ind w:left="3600" w:hanging="360"/>
      </w:pPr>
      <w:rPr>
        <w:rFonts w:ascii="Courier New" w:hAnsi="Courier New" w:hint="default"/>
      </w:rPr>
    </w:lvl>
    <w:lvl w:ilvl="5" w:tplc="6A967DF2">
      <w:start w:val="1"/>
      <w:numFmt w:val="bullet"/>
      <w:lvlText w:val=""/>
      <w:lvlJc w:val="left"/>
      <w:pPr>
        <w:ind w:left="4320" w:hanging="360"/>
      </w:pPr>
      <w:rPr>
        <w:rFonts w:ascii="Wingdings" w:hAnsi="Wingdings" w:hint="default"/>
      </w:rPr>
    </w:lvl>
    <w:lvl w:ilvl="6" w:tplc="4230AE06">
      <w:start w:val="1"/>
      <w:numFmt w:val="bullet"/>
      <w:lvlText w:val=""/>
      <w:lvlJc w:val="left"/>
      <w:pPr>
        <w:ind w:left="5040" w:hanging="360"/>
      </w:pPr>
      <w:rPr>
        <w:rFonts w:ascii="Symbol" w:hAnsi="Symbol" w:hint="default"/>
      </w:rPr>
    </w:lvl>
    <w:lvl w:ilvl="7" w:tplc="ADBEFFE2">
      <w:start w:val="1"/>
      <w:numFmt w:val="bullet"/>
      <w:lvlText w:val="o"/>
      <w:lvlJc w:val="left"/>
      <w:pPr>
        <w:ind w:left="5760" w:hanging="360"/>
      </w:pPr>
      <w:rPr>
        <w:rFonts w:ascii="Courier New" w:hAnsi="Courier New" w:hint="default"/>
      </w:rPr>
    </w:lvl>
    <w:lvl w:ilvl="8" w:tplc="42900CF6">
      <w:start w:val="1"/>
      <w:numFmt w:val="bullet"/>
      <w:lvlText w:val=""/>
      <w:lvlJc w:val="left"/>
      <w:pPr>
        <w:ind w:left="6480" w:hanging="360"/>
      </w:pPr>
      <w:rPr>
        <w:rFonts w:ascii="Wingdings" w:hAnsi="Wingdings" w:hint="default"/>
      </w:rPr>
    </w:lvl>
  </w:abstractNum>
  <w:abstractNum w:abstractNumId="2" w15:restartNumberingAfterBreak="0">
    <w:nsid w:val="0CD7336E"/>
    <w:multiLevelType w:val="hybridMultilevel"/>
    <w:tmpl w:val="9E7C9AE2"/>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F6647F"/>
    <w:multiLevelType w:val="hybridMultilevel"/>
    <w:tmpl w:val="56E06418"/>
    <w:lvl w:ilvl="0" w:tplc="0809000F">
      <w:start w:val="1"/>
      <w:numFmt w:val="decimal"/>
      <w:lvlText w:val="%1."/>
      <w:lvlJc w:val="left"/>
      <w:pPr>
        <w:ind w:left="720" w:hanging="360"/>
      </w:pPr>
      <w:rPr>
        <w:rFonts w:hint="default"/>
      </w:rPr>
    </w:lvl>
    <w:lvl w:ilvl="1" w:tplc="28362C88">
      <w:start w:val="2"/>
      <w:numFmt w:val="bullet"/>
      <w:lvlText w:val="-"/>
      <w:lvlJc w:val="left"/>
      <w:pPr>
        <w:ind w:left="72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2668C3"/>
    <w:multiLevelType w:val="hybridMultilevel"/>
    <w:tmpl w:val="B54A6FD4"/>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103347"/>
    <w:multiLevelType w:val="hybridMultilevel"/>
    <w:tmpl w:val="9E7C9A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6F3FB0"/>
    <w:multiLevelType w:val="multilevel"/>
    <w:tmpl w:val="24FE935A"/>
    <w:lvl w:ilvl="0">
      <w:start w:val="2"/>
      <w:numFmt w:val="bullet"/>
      <w:lvlText w:val="-"/>
      <w:lvlJc w:val="left"/>
      <w:pPr>
        <w:tabs>
          <w:tab w:val="num" w:pos="720"/>
        </w:tabs>
        <w:ind w:left="720" w:hanging="360"/>
      </w:pPr>
      <w:rPr>
        <w:rFonts w:ascii="Aptos" w:eastAsiaTheme="minorHAnsi" w:hAnsi="Aptos" w:cstheme="minorBid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7B0A13"/>
    <w:multiLevelType w:val="multilevel"/>
    <w:tmpl w:val="38127E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BE5D3A"/>
    <w:multiLevelType w:val="hybridMultilevel"/>
    <w:tmpl w:val="77080486"/>
    <w:lvl w:ilvl="0" w:tplc="28362C8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C4114"/>
    <w:multiLevelType w:val="hybridMultilevel"/>
    <w:tmpl w:val="E5C6908C"/>
    <w:lvl w:ilvl="0" w:tplc="7A14C0C4">
      <w:start w:val="2"/>
      <w:numFmt w:val="bullet"/>
      <w:lvlText w:val="×"/>
      <w:lvlJc w:val="left"/>
      <w:pPr>
        <w:tabs>
          <w:tab w:val="num" w:pos="720"/>
        </w:tabs>
        <w:ind w:left="720" w:hanging="360"/>
      </w:pPr>
      <w:rPr>
        <w:rFonts w:ascii="Calibri" w:eastAsiaTheme="minorHAnsi" w:hAnsi="Calibri" w:hint="default"/>
      </w:rPr>
    </w:lvl>
    <w:lvl w:ilvl="1" w:tplc="FFFFFFFF" w:tentative="1">
      <w:start w:val="1"/>
      <w:numFmt w:val="bullet"/>
      <w:lvlText w:val="❖"/>
      <w:lvlJc w:val="left"/>
      <w:pPr>
        <w:tabs>
          <w:tab w:val="num" w:pos="1440"/>
        </w:tabs>
        <w:ind w:left="1440" w:hanging="360"/>
      </w:pPr>
      <w:rPr>
        <w:rFonts w:ascii="Segoe UI Symbol" w:hAnsi="Segoe UI Symbol" w:hint="default"/>
      </w:rPr>
    </w:lvl>
    <w:lvl w:ilvl="2" w:tplc="FFFFFFFF" w:tentative="1">
      <w:start w:val="1"/>
      <w:numFmt w:val="bullet"/>
      <w:lvlText w:val="❖"/>
      <w:lvlJc w:val="left"/>
      <w:pPr>
        <w:tabs>
          <w:tab w:val="num" w:pos="2160"/>
        </w:tabs>
        <w:ind w:left="2160" w:hanging="360"/>
      </w:pPr>
      <w:rPr>
        <w:rFonts w:ascii="Segoe UI Symbol" w:hAnsi="Segoe UI Symbol" w:hint="default"/>
      </w:rPr>
    </w:lvl>
    <w:lvl w:ilvl="3" w:tplc="FFFFFFFF" w:tentative="1">
      <w:start w:val="1"/>
      <w:numFmt w:val="bullet"/>
      <w:lvlText w:val="❖"/>
      <w:lvlJc w:val="left"/>
      <w:pPr>
        <w:tabs>
          <w:tab w:val="num" w:pos="2880"/>
        </w:tabs>
        <w:ind w:left="2880" w:hanging="360"/>
      </w:pPr>
      <w:rPr>
        <w:rFonts w:ascii="Segoe UI Symbol" w:hAnsi="Segoe UI Symbol" w:hint="default"/>
      </w:rPr>
    </w:lvl>
    <w:lvl w:ilvl="4" w:tplc="FFFFFFFF" w:tentative="1">
      <w:start w:val="1"/>
      <w:numFmt w:val="bullet"/>
      <w:lvlText w:val="❖"/>
      <w:lvlJc w:val="left"/>
      <w:pPr>
        <w:tabs>
          <w:tab w:val="num" w:pos="3600"/>
        </w:tabs>
        <w:ind w:left="3600" w:hanging="360"/>
      </w:pPr>
      <w:rPr>
        <w:rFonts w:ascii="Segoe UI Symbol" w:hAnsi="Segoe UI Symbol" w:hint="default"/>
      </w:rPr>
    </w:lvl>
    <w:lvl w:ilvl="5" w:tplc="FFFFFFFF" w:tentative="1">
      <w:start w:val="1"/>
      <w:numFmt w:val="bullet"/>
      <w:lvlText w:val="❖"/>
      <w:lvlJc w:val="left"/>
      <w:pPr>
        <w:tabs>
          <w:tab w:val="num" w:pos="4320"/>
        </w:tabs>
        <w:ind w:left="4320" w:hanging="360"/>
      </w:pPr>
      <w:rPr>
        <w:rFonts w:ascii="Segoe UI Symbol" w:hAnsi="Segoe UI Symbol" w:hint="default"/>
      </w:rPr>
    </w:lvl>
    <w:lvl w:ilvl="6" w:tplc="FFFFFFFF" w:tentative="1">
      <w:start w:val="1"/>
      <w:numFmt w:val="bullet"/>
      <w:lvlText w:val="❖"/>
      <w:lvlJc w:val="left"/>
      <w:pPr>
        <w:tabs>
          <w:tab w:val="num" w:pos="5040"/>
        </w:tabs>
        <w:ind w:left="5040" w:hanging="360"/>
      </w:pPr>
      <w:rPr>
        <w:rFonts w:ascii="Segoe UI Symbol" w:hAnsi="Segoe UI Symbol" w:hint="default"/>
      </w:rPr>
    </w:lvl>
    <w:lvl w:ilvl="7" w:tplc="FFFFFFFF" w:tentative="1">
      <w:start w:val="1"/>
      <w:numFmt w:val="bullet"/>
      <w:lvlText w:val="❖"/>
      <w:lvlJc w:val="left"/>
      <w:pPr>
        <w:tabs>
          <w:tab w:val="num" w:pos="5760"/>
        </w:tabs>
        <w:ind w:left="5760" w:hanging="360"/>
      </w:pPr>
      <w:rPr>
        <w:rFonts w:ascii="Segoe UI Symbol" w:hAnsi="Segoe UI Symbol" w:hint="default"/>
      </w:rPr>
    </w:lvl>
    <w:lvl w:ilvl="8" w:tplc="FFFFFFFF" w:tentative="1">
      <w:start w:val="1"/>
      <w:numFmt w:val="bullet"/>
      <w:lvlText w:val="❖"/>
      <w:lvlJc w:val="left"/>
      <w:pPr>
        <w:tabs>
          <w:tab w:val="num" w:pos="6480"/>
        </w:tabs>
        <w:ind w:left="6480" w:hanging="360"/>
      </w:pPr>
      <w:rPr>
        <w:rFonts w:ascii="Segoe UI Symbol" w:hAnsi="Segoe UI Symbol" w:hint="default"/>
      </w:rPr>
    </w:lvl>
  </w:abstractNum>
  <w:abstractNum w:abstractNumId="10" w15:restartNumberingAfterBreak="0">
    <w:nsid w:val="267E6E85"/>
    <w:multiLevelType w:val="hybridMultilevel"/>
    <w:tmpl w:val="86F263BC"/>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FA11A6"/>
    <w:multiLevelType w:val="multilevel"/>
    <w:tmpl w:val="A51A87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256C82"/>
    <w:multiLevelType w:val="hybridMultilevel"/>
    <w:tmpl w:val="11182666"/>
    <w:lvl w:ilvl="0" w:tplc="28362C8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B1F6E"/>
    <w:multiLevelType w:val="multilevel"/>
    <w:tmpl w:val="E8ACCD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58038F"/>
    <w:multiLevelType w:val="multilevel"/>
    <w:tmpl w:val="38D6B2F4"/>
    <w:lvl w:ilvl="0">
      <w:start w:val="1"/>
      <w:numFmt w:val="decimal"/>
      <w:lvlText w:val="%1."/>
      <w:lvlJc w:val="left"/>
      <w:pPr>
        <w:ind w:left="567" w:hanging="283"/>
      </w:pPr>
      <w:rPr>
        <w:rFonts w:hint="default"/>
      </w:rPr>
    </w:lvl>
    <w:lvl w:ilvl="1">
      <w:start w:val="1"/>
      <w:numFmt w:val="decimal"/>
      <w:isLgl/>
      <w:lvlText w:val="%1.%2"/>
      <w:lvlJc w:val="left"/>
      <w:pPr>
        <w:ind w:left="851" w:hanging="567"/>
      </w:pPr>
      <w:rPr>
        <w:rFonts w:hint="default"/>
      </w:rPr>
    </w:lvl>
    <w:lvl w:ilvl="2">
      <w:start w:val="1"/>
      <w:numFmt w:val="decimal"/>
      <w:isLgl/>
      <w:lvlText w:val="%1.%2.%3"/>
      <w:lvlJc w:val="left"/>
      <w:pPr>
        <w:ind w:left="1021" w:hanging="737"/>
      </w:pPr>
      <w:rPr>
        <w:rFonts w:hint="default"/>
      </w:rPr>
    </w:lvl>
    <w:lvl w:ilvl="3">
      <w:start w:val="1"/>
      <w:numFmt w:val="decimal"/>
      <w:isLgl/>
      <w:lvlText w:val="%1.%2.%3.%4"/>
      <w:lvlJc w:val="left"/>
      <w:pPr>
        <w:ind w:left="1418" w:hanging="113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DD381E"/>
    <w:multiLevelType w:val="multilevel"/>
    <w:tmpl w:val="06207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E17F38"/>
    <w:multiLevelType w:val="hybridMultilevel"/>
    <w:tmpl w:val="B53A1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FE1718"/>
    <w:multiLevelType w:val="multilevel"/>
    <w:tmpl w:val="427AA9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0E5A40"/>
    <w:multiLevelType w:val="hybridMultilevel"/>
    <w:tmpl w:val="94CA7CCC"/>
    <w:lvl w:ilvl="0" w:tplc="28362C88">
      <w:start w:val="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34C735"/>
    <w:multiLevelType w:val="hybridMultilevel"/>
    <w:tmpl w:val="A462F01A"/>
    <w:lvl w:ilvl="0" w:tplc="C960E6B6">
      <w:start w:val="1"/>
      <w:numFmt w:val="bullet"/>
      <w:lvlText w:val="-"/>
      <w:lvlJc w:val="left"/>
      <w:pPr>
        <w:ind w:left="720" w:hanging="360"/>
      </w:pPr>
      <w:rPr>
        <w:rFonts w:ascii="Aptos" w:hAnsi="Aptos" w:hint="default"/>
      </w:rPr>
    </w:lvl>
    <w:lvl w:ilvl="1" w:tplc="97DC3BAA">
      <w:start w:val="1"/>
      <w:numFmt w:val="bullet"/>
      <w:lvlText w:val="o"/>
      <w:lvlJc w:val="left"/>
      <w:pPr>
        <w:ind w:left="1440" w:hanging="360"/>
      </w:pPr>
      <w:rPr>
        <w:rFonts w:ascii="Courier New" w:hAnsi="Courier New" w:hint="default"/>
      </w:rPr>
    </w:lvl>
    <w:lvl w:ilvl="2" w:tplc="6FAEE0D2">
      <w:start w:val="1"/>
      <w:numFmt w:val="bullet"/>
      <w:lvlText w:val=""/>
      <w:lvlJc w:val="left"/>
      <w:pPr>
        <w:ind w:left="2160" w:hanging="360"/>
      </w:pPr>
      <w:rPr>
        <w:rFonts w:ascii="Wingdings" w:hAnsi="Wingdings" w:hint="default"/>
      </w:rPr>
    </w:lvl>
    <w:lvl w:ilvl="3" w:tplc="7036437A">
      <w:start w:val="1"/>
      <w:numFmt w:val="bullet"/>
      <w:lvlText w:val=""/>
      <w:lvlJc w:val="left"/>
      <w:pPr>
        <w:ind w:left="2880" w:hanging="360"/>
      </w:pPr>
      <w:rPr>
        <w:rFonts w:ascii="Symbol" w:hAnsi="Symbol" w:hint="default"/>
      </w:rPr>
    </w:lvl>
    <w:lvl w:ilvl="4" w:tplc="33E07AA6">
      <w:start w:val="1"/>
      <w:numFmt w:val="bullet"/>
      <w:lvlText w:val="o"/>
      <w:lvlJc w:val="left"/>
      <w:pPr>
        <w:ind w:left="3600" w:hanging="360"/>
      </w:pPr>
      <w:rPr>
        <w:rFonts w:ascii="Courier New" w:hAnsi="Courier New" w:hint="default"/>
      </w:rPr>
    </w:lvl>
    <w:lvl w:ilvl="5" w:tplc="D876D4FE">
      <w:start w:val="1"/>
      <w:numFmt w:val="bullet"/>
      <w:lvlText w:val=""/>
      <w:lvlJc w:val="left"/>
      <w:pPr>
        <w:ind w:left="4320" w:hanging="360"/>
      </w:pPr>
      <w:rPr>
        <w:rFonts w:ascii="Wingdings" w:hAnsi="Wingdings" w:hint="default"/>
      </w:rPr>
    </w:lvl>
    <w:lvl w:ilvl="6" w:tplc="8A96087E">
      <w:start w:val="1"/>
      <w:numFmt w:val="bullet"/>
      <w:lvlText w:val=""/>
      <w:lvlJc w:val="left"/>
      <w:pPr>
        <w:ind w:left="5040" w:hanging="360"/>
      </w:pPr>
      <w:rPr>
        <w:rFonts w:ascii="Symbol" w:hAnsi="Symbol" w:hint="default"/>
      </w:rPr>
    </w:lvl>
    <w:lvl w:ilvl="7" w:tplc="485C4B3C">
      <w:start w:val="1"/>
      <w:numFmt w:val="bullet"/>
      <w:lvlText w:val="o"/>
      <w:lvlJc w:val="left"/>
      <w:pPr>
        <w:ind w:left="5760" w:hanging="360"/>
      </w:pPr>
      <w:rPr>
        <w:rFonts w:ascii="Courier New" w:hAnsi="Courier New" w:hint="default"/>
      </w:rPr>
    </w:lvl>
    <w:lvl w:ilvl="8" w:tplc="D4B26E08">
      <w:start w:val="1"/>
      <w:numFmt w:val="bullet"/>
      <w:lvlText w:val=""/>
      <w:lvlJc w:val="left"/>
      <w:pPr>
        <w:ind w:left="6480" w:hanging="360"/>
      </w:pPr>
      <w:rPr>
        <w:rFonts w:ascii="Wingdings" w:hAnsi="Wingdings" w:hint="default"/>
      </w:rPr>
    </w:lvl>
  </w:abstractNum>
  <w:abstractNum w:abstractNumId="20" w15:restartNumberingAfterBreak="0">
    <w:nsid w:val="49D94A00"/>
    <w:multiLevelType w:val="hybridMultilevel"/>
    <w:tmpl w:val="6D98B76E"/>
    <w:lvl w:ilvl="0" w:tplc="7A14C0C4">
      <w:start w:val="2"/>
      <w:numFmt w:val="bullet"/>
      <w:lvlText w:val="×"/>
      <w:lvlJc w:val="left"/>
      <w:pPr>
        <w:ind w:left="720" w:hanging="360"/>
      </w:pPr>
      <w:rPr>
        <w:rFonts w:ascii="Calibri" w:eastAsiaTheme="minorHAns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B204D60"/>
    <w:multiLevelType w:val="hybridMultilevel"/>
    <w:tmpl w:val="3C3AFAD8"/>
    <w:lvl w:ilvl="0" w:tplc="CB7CE52E">
      <w:start w:val="1"/>
      <w:numFmt w:val="bullet"/>
      <w:lvlText w:val="❖"/>
      <w:lvlJc w:val="left"/>
      <w:pPr>
        <w:tabs>
          <w:tab w:val="num" w:pos="720"/>
        </w:tabs>
        <w:ind w:left="720" w:hanging="360"/>
      </w:pPr>
      <w:rPr>
        <w:rFonts w:ascii="Segoe UI Symbol" w:hAnsi="Segoe UI Symbol" w:hint="default"/>
      </w:rPr>
    </w:lvl>
    <w:lvl w:ilvl="1" w:tplc="A2CAAA8A" w:tentative="1">
      <w:start w:val="1"/>
      <w:numFmt w:val="bullet"/>
      <w:lvlText w:val="❖"/>
      <w:lvlJc w:val="left"/>
      <w:pPr>
        <w:tabs>
          <w:tab w:val="num" w:pos="1440"/>
        </w:tabs>
        <w:ind w:left="1440" w:hanging="360"/>
      </w:pPr>
      <w:rPr>
        <w:rFonts w:ascii="Segoe UI Symbol" w:hAnsi="Segoe UI Symbol" w:hint="default"/>
      </w:rPr>
    </w:lvl>
    <w:lvl w:ilvl="2" w:tplc="1E92231A" w:tentative="1">
      <w:start w:val="1"/>
      <w:numFmt w:val="bullet"/>
      <w:lvlText w:val="❖"/>
      <w:lvlJc w:val="left"/>
      <w:pPr>
        <w:tabs>
          <w:tab w:val="num" w:pos="2160"/>
        </w:tabs>
        <w:ind w:left="2160" w:hanging="360"/>
      </w:pPr>
      <w:rPr>
        <w:rFonts w:ascii="Segoe UI Symbol" w:hAnsi="Segoe UI Symbol" w:hint="default"/>
      </w:rPr>
    </w:lvl>
    <w:lvl w:ilvl="3" w:tplc="EF8A31EE" w:tentative="1">
      <w:start w:val="1"/>
      <w:numFmt w:val="bullet"/>
      <w:lvlText w:val="❖"/>
      <w:lvlJc w:val="left"/>
      <w:pPr>
        <w:tabs>
          <w:tab w:val="num" w:pos="2880"/>
        </w:tabs>
        <w:ind w:left="2880" w:hanging="360"/>
      </w:pPr>
      <w:rPr>
        <w:rFonts w:ascii="Segoe UI Symbol" w:hAnsi="Segoe UI Symbol" w:hint="default"/>
      </w:rPr>
    </w:lvl>
    <w:lvl w:ilvl="4" w:tplc="D87454A8" w:tentative="1">
      <w:start w:val="1"/>
      <w:numFmt w:val="bullet"/>
      <w:lvlText w:val="❖"/>
      <w:lvlJc w:val="left"/>
      <w:pPr>
        <w:tabs>
          <w:tab w:val="num" w:pos="3600"/>
        </w:tabs>
        <w:ind w:left="3600" w:hanging="360"/>
      </w:pPr>
      <w:rPr>
        <w:rFonts w:ascii="Segoe UI Symbol" w:hAnsi="Segoe UI Symbol" w:hint="default"/>
      </w:rPr>
    </w:lvl>
    <w:lvl w:ilvl="5" w:tplc="2912046C" w:tentative="1">
      <w:start w:val="1"/>
      <w:numFmt w:val="bullet"/>
      <w:lvlText w:val="❖"/>
      <w:lvlJc w:val="left"/>
      <w:pPr>
        <w:tabs>
          <w:tab w:val="num" w:pos="4320"/>
        </w:tabs>
        <w:ind w:left="4320" w:hanging="360"/>
      </w:pPr>
      <w:rPr>
        <w:rFonts w:ascii="Segoe UI Symbol" w:hAnsi="Segoe UI Symbol" w:hint="default"/>
      </w:rPr>
    </w:lvl>
    <w:lvl w:ilvl="6" w:tplc="2484549A" w:tentative="1">
      <w:start w:val="1"/>
      <w:numFmt w:val="bullet"/>
      <w:lvlText w:val="❖"/>
      <w:lvlJc w:val="left"/>
      <w:pPr>
        <w:tabs>
          <w:tab w:val="num" w:pos="5040"/>
        </w:tabs>
        <w:ind w:left="5040" w:hanging="360"/>
      </w:pPr>
      <w:rPr>
        <w:rFonts w:ascii="Segoe UI Symbol" w:hAnsi="Segoe UI Symbol" w:hint="default"/>
      </w:rPr>
    </w:lvl>
    <w:lvl w:ilvl="7" w:tplc="FD10D102" w:tentative="1">
      <w:start w:val="1"/>
      <w:numFmt w:val="bullet"/>
      <w:lvlText w:val="❖"/>
      <w:lvlJc w:val="left"/>
      <w:pPr>
        <w:tabs>
          <w:tab w:val="num" w:pos="5760"/>
        </w:tabs>
        <w:ind w:left="5760" w:hanging="360"/>
      </w:pPr>
      <w:rPr>
        <w:rFonts w:ascii="Segoe UI Symbol" w:hAnsi="Segoe UI Symbol" w:hint="default"/>
      </w:rPr>
    </w:lvl>
    <w:lvl w:ilvl="8" w:tplc="BB7C0452" w:tentative="1">
      <w:start w:val="1"/>
      <w:numFmt w:val="bullet"/>
      <w:lvlText w:val="❖"/>
      <w:lvlJc w:val="left"/>
      <w:pPr>
        <w:tabs>
          <w:tab w:val="num" w:pos="6480"/>
        </w:tabs>
        <w:ind w:left="6480" w:hanging="360"/>
      </w:pPr>
      <w:rPr>
        <w:rFonts w:ascii="Segoe UI Symbol" w:hAnsi="Segoe UI Symbol" w:hint="default"/>
      </w:rPr>
    </w:lvl>
  </w:abstractNum>
  <w:abstractNum w:abstractNumId="22" w15:restartNumberingAfterBreak="0">
    <w:nsid w:val="4CC56307"/>
    <w:multiLevelType w:val="multilevel"/>
    <w:tmpl w:val="3CA4DCF0"/>
    <w:lvl w:ilvl="0">
      <w:start w:val="2"/>
      <w:numFmt w:val="bullet"/>
      <w:lvlText w:val="×"/>
      <w:lvlJc w:val="left"/>
      <w:pPr>
        <w:tabs>
          <w:tab w:val="num" w:pos="720"/>
        </w:tabs>
        <w:ind w:left="720" w:hanging="360"/>
      </w:pPr>
      <w:rPr>
        <w:rFonts w:ascii="Calibri" w:eastAsiaTheme="minorHAns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851CD6"/>
    <w:multiLevelType w:val="multilevel"/>
    <w:tmpl w:val="38D6B2F4"/>
    <w:lvl w:ilvl="0">
      <w:start w:val="1"/>
      <w:numFmt w:val="decimal"/>
      <w:lvlText w:val="%1."/>
      <w:lvlJc w:val="left"/>
      <w:pPr>
        <w:ind w:left="567" w:hanging="283"/>
      </w:pPr>
      <w:rPr>
        <w:rFonts w:hint="default"/>
      </w:rPr>
    </w:lvl>
    <w:lvl w:ilvl="1">
      <w:start w:val="1"/>
      <w:numFmt w:val="decimal"/>
      <w:isLgl/>
      <w:lvlText w:val="%1.%2"/>
      <w:lvlJc w:val="left"/>
      <w:pPr>
        <w:ind w:left="851" w:hanging="567"/>
      </w:pPr>
      <w:rPr>
        <w:rFonts w:hint="default"/>
      </w:rPr>
    </w:lvl>
    <w:lvl w:ilvl="2">
      <w:start w:val="1"/>
      <w:numFmt w:val="decimal"/>
      <w:isLgl/>
      <w:lvlText w:val="%1.%2.%3"/>
      <w:lvlJc w:val="left"/>
      <w:pPr>
        <w:ind w:left="1021" w:hanging="737"/>
      </w:pPr>
      <w:rPr>
        <w:rFonts w:hint="default"/>
      </w:rPr>
    </w:lvl>
    <w:lvl w:ilvl="3">
      <w:start w:val="1"/>
      <w:numFmt w:val="decimal"/>
      <w:isLgl/>
      <w:lvlText w:val="%1.%2.%3.%4"/>
      <w:lvlJc w:val="left"/>
      <w:pPr>
        <w:ind w:left="1418" w:hanging="113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B911BEC"/>
    <w:multiLevelType w:val="hybridMultilevel"/>
    <w:tmpl w:val="2A3ED0AA"/>
    <w:lvl w:ilvl="0" w:tplc="4FE80F44">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F83327"/>
    <w:multiLevelType w:val="hybridMultilevel"/>
    <w:tmpl w:val="A14A285E"/>
    <w:lvl w:ilvl="0" w:tplc="28362C88">
      <w:start w:val="2"/>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1A5101"/>
    <w:multiLevelType w:val="hybridMultilevel"/>
    <w:tmpl w:val="A3BCD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222B09"/>
    <w:multiLevelType w:val="hybridMultilevel"/>
    <w:tmpl w:val="770804AA"/>
    <w:lvl w:ilvl="0" w:tplc="2D6C0BB6">
      <w:start w:val="1"/>
      <w:numFmt w:val="decimal"/>
      <w:lvlText w:val="%1."/>
      <w:lvlJc w:val="left"/>
      <w:pPr>
        <w:ind w:left="720" w:hanging="360"/>
      </w:pPr>
    </w:lvl>
    <w:lvl w:ilvl="1" w:tplc="C83C2F54">
      <w:start w:val="1"/>
      <w:numFmt w:val="lowerLetter"/>
      <w:lvlText w:val="%2."/>
      <w:lvlJc w:val="left"/>
      <w:pPr>
        <w:ind w:left="1440" w:hanging="360"/>
      </w:pPr>
    </w:lvl>
    <w:lvl w:ilvl="2" w:tplc="2C46C182">
      <w:start w:val="1"/>
      <w:numFmt w:val="lowerRoman"/>
      <w:lvlText w:val="%3."/>
      <w:lvlJc w:val="right"/>
      <w:pPr>
        <w:ind w:left="2160" w:hanging="180"/>
      </w:pPr>
    </w:lvl>
    <w:lvl w:ilvl="3" w:tplc="4A68C562">
      <w:start w:val="1"/>
      <w:numFmt w:val="decimal"/>
      <w:lvlText w:val="%4."/>
      <w:lvlJc w:val="left"/>
      <w:pPr>
        <w:ind w:left="2880" w:hanging="360"/>
      </w:pPr>
    </w:lvl>
    <w:lvl w:ilvl="4" w:tplc="E60E2ED0">
      <w:start w:val="1"/>
      <w:numFmt w:val="lowerLetter"/>
      <w:lvlText w:val="%5."/>
      <w:lvlJc w:val="left"/>
      <w:pPr>
        <w:ind w:left="3600" w:hanging="360"/>
      </w:pPr>
    </w:lvl>
    <w:lvl w:ilvl="5" w:tplc="411E9D4C">
      <w:start w:val="1"/>
      <w:numFmt w:val="lowerRoman"/>
      <w:lvlText w:val="%6."/>
      <w:lvlJc w:val="right"/>
      <w:pPr>
        <w:ind w:left="4320" w:hanging="180"/>
      </w:pPr>
    </w:lvl>
    <w:lvl w:ilvl="6" w:tplc="DF242352">
      <w:start w:val="1"/>
      <w:numFmt w:val="decimal"/>
      <w:lvlText w:val="%7."/>
      <w:lvlJc w:val="left"/>
      <w:pPr>
        <w:ind w:left="5040" w:hanging="360"/>
      </w:pPr>
    </w:lvl>
    <w:lvl w:ilvl="7" w:tplc="73CCEBB0">
      <w:start w:val="1"/>
      <w:numFmt w:val="lowerLetter"/>
      <w:lvlText w:val="%8."/>
      <w:lvlJc w:val="left"/>
      <w:pPr>
        <w:ind w:left="5760" w:hanging="360"/>
      </w:pPr>
    </w:lvl>
    <w:lvl w:ilvl="8" w:tplc="4F062434">
      <w:start w:val="1"/>
      <w:numFmt w:val="lowerRoman"/>
      <w:lvlText w:val="%9."/>
      <w:lvlJc w:val="right"/>
      <w:pPr>
        <w:ind w:left="6480" w:hanging="180"/>
      </w:pPr>
    </w:lvl>
  </w:abstractNum>
  <w:abstractNum w:abstractNumId="28" w15:restartNumberingAfterBreak="0">
    <w:nsid w:val="67FACBE4"/>
    <w:multiLevelType w:val="hybridMultilevel"/>
    <w:tmpl w:val="E74616C0"/>
    <w:lvl w:ilvl="0" w:tplc="31EA2638">
      <w:start w:val="1"/>
      <w:numFmt w:val="bullet"/>
      <w:lvlText w:val="-"/>
      <w:lvlJc w:val="left"/>
      <w:pPr>
        <w:ind w:left="720" w:hanging="360"/>
      </w:pPr>
      <w:rPr>
        <w:rFonts w:ascii="Aptos" w:hAnsi="Aptos" w:hint="default"/>
      </w:rPr>
    </w:lvl>
    <w:lvl w:ilvl="1" w:tplc="8BF80BD0">
      <w:start w:val="1"/>
      <w:numFmt w:val="bullet"/>
      <w:lvlText w:val="o"/>
      <w:lvlJc w:val="left"/>
      <w:pPr>
        <w:ind w:left="1440" w:hanging="360"/>
      </w:pPr>
      <w:rPr>
        <w:rFonts w:ascii="Courier New" w:hAnsi="Courier New" w:hint="default"/>
      </w:rPr>
    </w:lvl>
    <w:lvl w:ilvl="2" w:tplc="747C5938">
      <w:start w:val="1"/>
      <w:numFmt w:val="bullet"/>
      <w:lvlText w:val=""/>
      <w:lvlJc w:val="left"/>
      <w:pPr>
        <w:ind w:left="2160" w:hanging="360"/>
      </w:pPr>
      <w:rPr>
        <w:rFonts w:ascii="Wingdings" w:hAnsi="Wingdings" w:hint="default"/>
      </w:rPr>
    </w:lvl>
    <w:lvl w:ilvl="3" w:tplc="32B22A6C">
      <w:start w:val="1"/>
      <w:numFmt w:val="bullet"/>
      <w:lvlText w:val=""/>
      <w:lvlJc w:val="left"/>
      <w:pPr>
        <w:ind w:left="2880" w:hanging="360"/>
      </w:pPr>
      <w:rPr>
        <w:rFonts w:ascii="Symbol" w:hAnsi="Symbol" w:hint="default"/>
      </w:rPr>
    </w:lvl>
    <w:lvl w:ilvl="4" w:tplc="E6DAC9E0">
      <w:start w:val="1"/>
      <w:numFmt w:val="bullet"/>
      <w:lvlText w:val="o"/>
      <w:lvlJc w:val="left"/>
      <w:pPr>
        <w:ind w:left="3600" w:hanging="360"/>
      </w:pPr>
      <w:rPr>
        <w:rFonts w:ascii="Courier New" w:hAnsi="Courier New" w:hint="default"/>
      </w:rPr>
    </w:lvl>
    <w:lvl w:ilvl="5" w:tplc="2B1667B4">
      <w:start w:val="1"/>
      <w:numFmt w:val="bullet"/>
      <w:lvlText w:val=""/>
      <w:lvlJc w:val="left"/>
      <w:pPr>
        <w:ind w:left="4320" w:hanging="360"/>
      </w:pPr>
      <w:rPr>
        <w:rFonts w:ascii="Wingdings" w:hAnsi="Wingdings" w:hint="default"/>
      </w:rPr>
    </w:lvl>
    <w:lvl w:ilvl="6" w:tplc="D1D0975C">
      <w:start w:val="1"/>
      <w:numFmt w:val="bullet"/>
      <w:lvlText w:val=""/>
      <w:lvlJc w:val="left"/>
      <w:pPr>
        <w:ind w:left="5040" w:hanging="360"/>
      </w:pPr>
      <w:rPr>
        <w:rFonts w:ascii="Symbol" w:hAnsi="Symbol" w:hint="default"/>
      </w:rPr>
    </w:lvl>
    <w:lvl w:ilvl="7" w:tplc="4A1EC456">
      <w:start w:val="1"/>
      <w:numFmt w:val="bullet"/>
      <w:lvlText w:val="o"/>
      <w:lvlJc w:val="left"/>
      <w:pPr>
        <w:ind w:left="5760" w:hanging="360"/>
      </w:pPr>
      <w:rPr>
        <w:rFonts w:ascii="Courier New" w:hAnsi="Courier New" w:hint="default"/>
      </w:rPr>
    </w:lvl>
    <w:lvl w:ilvl="8" w:tplc="BE8E0930">
      <w:start w:val="1"/>
      <w:numFmt w:val="bullet"/>
      <w:lvlText w:val=""/>
      <w:lvlJc w:val="left"/>
      <w:pPr>
        <w:ind w:left="6480" w:hanging="360"/>
      </w:pPr>
      <w:rPr>
        <w:rFonts w:ascii="Wingdings" w:hAnsi="Wingdings" w:hint="default"/>
      </w:rPr>
    </w:lvl>
  </w:abstractNum>
  <w:abstractNum w:abstractNumId="29" w15:restartNumberingAfterBreak="0">
    <w:nsid w:val="690B0B2B"/>
    <w:multiLevelType w:val="hybridMultilevel"/>
    <w:tmpl w:val="2EEC6190"/>
    <w:lvl w:ilvl="0" w:tplc="28362C88">
      <w:start w:val="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A5B70C7"/>
    <w:multiLevelType w:val="multilevel"/>
    <w:tmpl w:val="67BE3C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181EE4"/>
    <w:multiLevelType w:val="hybridMultilevel"/>
    <w:tmpl w:val="C0F40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FC1790"/>
    <w:multiLevelType w:val="hybridMultilevel"/>
    <w:tmpl w:val="63FE746C"/>
    <w:lvl w:ilvl="0" w:tplc="D05E6490">
      <w:start w:val="1"/>
      <w:numFmt w:val="bullet"/>
      <w:lvlText w:val="❖"/>
      <w:lvlJc w:val="left"/>
      <w:pPr>
        <w:tabs>
          <w:tab w:val="num" w:pos="720"/>
        </w:tabs>
        <w:ind w:left="720" w:hanging="360"/>
      </w:pPr>
      <w:rPr>
        <w:rFonts w:ascii="Segoe UI Symbol" w:hAnsi="Segoe UI Symbol" w:hint="default"/>
      </w:rPr>
    </w:lvl>
    <w:lvl w:ilvl="1" w:tplc="6EBC7FE2" w:tentative="1">
      <w:start w:val="1"/>
      <w:numFmt w:val="bullet"/>
      <w:lvlText w:val="❖"/>
      <w:lvlJc w:val="left"/>
      <w:pPr>
        <w:tabs>
          <w:tab w:val="num" w:pos="1440"/>
        </w:tabs>
        <w:ind w:left="1440" w:hanging="360"/>
      </w:pPr>
      <w:rPr>
        <w:rFonts w:ascii="Segoe UI Symbol" w:hAnsi="Segoe UI Symbol" w:hint="default"/>
      </w:rPr>
    </w:lvl>
    <w:lvl w:ilvl="2" w:tplc="7206BE9C" w:tentative="1">
      <w:start w:val="1"/>
      <w:numFmt w:val="bullet"/>
      <w:lvlText w:val="❖"/>
      <w:lvlJc w:val="left"/>
      <w:pPr>
        <w:tabs>
          <w:tab w:val="num" w:pos="2160"/>
        </w:tabs>
        <w:ind w:left="2160" w:hanging="360"/>
      </w:pPr>
      <w:rPr>
        <w:rFonts w:ascii="Segoe UI Symbol" w:hAnsi="Segoe UI Symbol" w:hint="default"/>
      </w:rPr>
    </w:lvl>
    <w:lvl w:ilvl="3" w:tplc="EF623B5E" w:tentative="1">
      <w:start w:val="1"/>
      <w:numFmt w:val="bullet"/>
      <w:lvlText w:val="❖"/>
      <w:lvlJc w:val="left"/>
      <w:pPr>
        <w:tabs>
          <w:tab w:val="num" w:pos="2880"/>
        </w:tabs>
        <w:ind w:left="2880" w:hanging="360"/>
      </w:pPr>
      <w:rPr>
        <w:rFonts w:ascii="Segoe UI Symbol" w:hAnsi="Segoe UI Symbol" w:hint="default"/>
      </w:rPr>
    </w:lvl>
    <w:lvl w:ilvl="4" w:tplc="E18682F6" w:tentative="1">
      <w:start w:val="1"/>
      <w:numFmt w:val="bullet"/>
      <w:lvlText w:val="❖"/>
      <w:lvlJc w:val="left"/>
      <w:pPr>
        <w:tabs>
          <w:tab w:val="num" w:pos="3600"/>
        </w:tabs>
        <w:ind w:left="3600" w:hanging="360"/>
      </w:pPr>
      <w:rPr>
        <w:rFonts w:ascii="Segoe UI Symbol" w:hAnsi="Segoe UI Symbol" w:hint="default"/>
      </w:rPr>
    </w:lvl>
    <w:lvl w:ilvl="5" w:tplc="A8D0D63E" w:tentative="1">
      <w:start w:val="1"/>
      <w:numFmt w:val="bullet"/>
      <w:lvlText w:val="❖"/>
      <w:lvlJc w:val="left"/>
      <w:pPr>
        <w:tabs>
          <w:tab w:val="num" w:pos="4320"/>
        </w:tabs>
        <w:ind w:left="4320" w:hanging="360"/>
      </w:pPr>
      <w:rPr>
        <w:rFonts w:ascii="Segoe UI Symbol" w:hAnsi="Segoe UI Symbol" w:hint="default"/>
      </w:rPr>
    </w:lvl>
    <w:lvl w:ilvl="6" w:tplc="A4E21F76" w:tentative="1">
      <w:start w:val="1"/>
      <w:numFmt w:val="bullet"/>
      <w:lvlText w:val="❖"/>
      <w:lvlJc w:val="left"/>
      <w:pPr>
        <w:tabs>
          <w:tab w:val="num" w:pos="5040"/>
        </w:tabs>
        <w:ind w:left="5040" w:hanging="360"/>
      </w:pPr>
      <w:rPr>
        <w:rFonts w:ascii="Segoe UI Symbol" w:hAnsi="Segoe UI Symbol" w:hint="default"/>
      </w:rPr>
    </w:lvl>
    <w:lvl w:ilvl="7" w:tplc="581EF6BC" w:tentative="1">
      <w:start w:val="1"/>
      <w:numFmt w:val="bullet"/>
      <w:lvlText w:val="❖"/>
      <w:lvlJc w:val="left"/>
      <w:pPr>
        <w:tabs>
          <w:tab w:val="num" w:pos="5760"/>
        </w:tabs>
        <w:ind w:left="5760" w:hanging="360"/>
      </w:pPr>
      <w:rPr>
        <w:rFonts w:ascii="Segoe UI Symbol" w:hAnsi="Segoe UI Symbol" w:hint="default"/>
      </w:rPr>
    </w:lvl>
    <w:lvl w:ilvl="8" w:tplc="0EA64BC4" w:tentative="1">
      <w:start w:val="1"/>
      <w:numFmt w:val="bullet"/>
      <w:lvlText w:val="❖"/>
      <w:lvlJc w:val="left"/>
      <w:pPr>
        <w:tabs>
          <w:tab w:val="num" w:pos="6480"/>
        </w:tabs>
        <w:ind w:left="6480" w:hanging="360"/>
      </w:pPr>
      <w:rPr>
        <w:rFonts w:ascii="Segoe UI Symbol" w:hAnsi="Segoe UI Symbol" w:hint="default"/>
      </w:rPr>
    </w:lvl>
  </w:abstractNum>
  <w:abstractNum w:abstractNumId="33" w15:restartNumberingAfterBreak="0">
    <w:nsid w:val="71495494"/>
    <w:multiLevelType w:val="hybridMultilevel"/>
    <w:tmpl w:val="EE32AE46"/>
    <w:lvl w:ilvl="0" w:tplc="20C23D2A">
      <w:start w:val="1"/>
      <w:numFmt w:val="bullet"/>
      <w:lvlText w:val="❖"/>
      <w:lvlJc w:val="left"/>
      <w:pPr>
        <w:tabs>
          <w:tab w:val="num" w:pos="720"/>
        </w:tabs>
        <w:ind w:left="720" w:hanging="360"/>
      </w:pPr>
      <w:rPr>
        <w:rFonts w:ascii="Segoe UI Symbol" w:hAnsi="Segoe UI Symbol" w:hint="default"/>
      </w:rPr>
    </w:lvl>
    <w:lvl w:ilvl="1" w:tplc="DC265B6C" w:tentative="1">
      <w:start w:val="1"/>
      <w:numFmt w:val="bullet"/>
      <w:lvlText w:val="❖"/>
      <w:lvlJc w:val="left"/>
      <w:pPr>
        <w:tabs>
          <w:tab w:val="num" w:pos="1440"/>
        </w:tabs>
        <w:ind w:left="1440" w:hanging="360"/>
      </w:pPr>
      <w:rPr>
        <w:rFonts w:ascii="Segoe UI Symbol" w:hAnsi="Segoe UI Symbol" w:hint="default"/>
      </w:rPr>
    </w:lvl>
    <w:lvl w:ilvl="2" w:tplc="9E3CE148" w:tentative="1">
      <w:start w:val="1"/>
      <w:numFmt w:val="bullet"/>
      <w:lvlText w:val="❖"/>
      <w:lvlJc w:val="left"/>
      <w:pPr>
        <w:tabs>
          <w:tab w:val="num" w:pos="2160"/>
        </w:tabs>
        <w:ind w:left="2160" w:hanging="360"/>
      </w:pPr>
      <w:rPr>
        <w:rFonts w:ascii="Segoe UI Symbol" w:hAnsi="Segoe UI Symbol" w:hint="default"/>
      </w:rPr>
    </w:lvl>
    <w:lvl w:ilvl="3" w:tplc="0986BE08" w:tentative="1">
      <w:start w:val="1"/>
      <w:numFmt w:val="bullet"/>
      <w:lvlText w:val="❖"/>
      <w:lvlJc w:val="left"/>
      <w:pPr>
        <w:tabs>
          <w:tab w:val="num" w:pos="2880"/>
        </w:tabs>
        <w:ind w:left="2880" w:hanging="360"/>
      </w:pPr>
      <w:rPr>
        <w:rFonts w:ascii="Segoe UI Symbol" w:hAnsi="Segoe UI Symbol" w:hint="default"/>
      </w:rPr>
    </w:lvl>
    <w:lvl w:ilvl="4" w:tplc="EE12DA50" w:tentative="1">
      <w:start w:val="1"/>
      <w:numFmt w:val="bullet"/>
      <w:lvlText w:val="❖"/>
      <w:lvlJc w:val="left"/>
      <w:pPr>
        <w:tabs>
          <w:tab w:val="num" w:pos="3600"/>
        </w:tabs>
        <w:ind w:left="3600" w:hanging="360"/>
      </w:pPr>
      <w:rPr>
        <w:rFonts w:ascii="Segoe UI Symbol" w:hAnsi="Segoe UI Symbol" w:hint="default"/>
      </w:rPr>
    </w:lvl>
    <w:lvl w:ilvl="5" w:tplc="E146FBCA" w:tentative="1">
      <w:start w:val="1"/>
      <w:numFmt w:val="bullet"/>
      <w:lvlText w:val="❖"/>
      <w:lvlJc w:val="left"/>
      <w:pPr>
        <w:tabs>
          <w:tab w:val="num" w:pos="4320"/>
        </w:tabs>
        <w:ind w:left="4320" w:hanging="360"/>
      </w:pPr>
      <w:rPr>
        <w:rFonts w:ascii="Segoe UI Symbol" w:hAnsi="Segoe UI Symbol" w:hint="default"/>
      </w:rPr>
    </w:lvl>
    <w:lvl w:ilvl="6" w:tplc="0FA8209A" w:tentative="1">
      <w:start w:val="1"/>
      <w:numFmt w:val="bullet"/>
      <w:lvlText w:val="❖"/>
      <w:lvlJc w:val="left"/>
      <w:pPr>
        <w:tabs>
          <w:tab w:val="num" w:pos="5040"/>
        </w:tabs>
        <w:ind w:left="5040" w:hanging="360"/>
      </w:pPr>
      <w:rPr>
        <w:rFonts w:ascii="Segoe UI Symbol" w:hAnsi="Segoe UI Symbol" w:hint="default"/>
      </w:rPr>
    </w:lvl>
    <w:lvl w:ilvl="7" w:tplc="00F4E634" w:tentative="1">
      <w:start w:val="1"/>
      <w:numFmt w:val="bullet"/>
      <w:lvlText w:val="❖"/>
      <w:lvlJc w:val="left"/>
      <w:pPr>
        <w:tabs>
          <w:tab w:val="num" w:pos="5760"/>
        </w:tabs>
        <w:ind w:left="5760" w:hanging="360"/>
      </w:pPr>
      <w:rPr>
        <w:rFonts w:ascii="Segoe UI Symbol" w:hAnsi="Segoe UI Symbol" w:hint="default"/>
      </w:rPr>
    </w:lvl>
    <w:lvl w:ilvl="8" w:tplc="FB4A0968" w:tentative="1">
      <w:start w:val="1"/>
      <w:numFmt w:val="bullet"/>
      <w:lvlText w:val="❖"/>
      <w:lvlJc w:val="left"/>
      <w:pPr>
        <w:tabs>
          <w:tab w:val="num" w:pos="6480"/>
        </w:tabs>
        <w:ind w:left="6480" w:hanging="360"/>
      </w:pPr>
      <w:rPr>
        <w:rFonts w:ascii="Segoe UI Symbol" w:hAnsi="Segoe UI Symbol" w:hint="default"/>
      </w:rPr>
    </w:lvl>
  </w:abstractNum>
  <w:abstractNum w:abstractNumId="34" w15:restartNumberingAfterBreak="0">
    <w:nsid w:val="79E217F7"/>
    <w:multiLevelType w:val="multilevel"/>
    <w:tmpl w:val="3354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DD5DDD"/>
    <w:multiLevelType w:val="hybridMultilevel"/>
    <w:tmpl w:val="60BECC4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E7F3263"/>
    <w:multiLevelType w:val="multilevel"/>
    <w:tmpl w:val="67BE3C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1710803">
    <w:abstractNumId w:val="23"/>
  </w:num>
  <w:num w:numId="2" w16cid:durableId="1080953530">
    <w:abstractNumId w:val="24"/>
  </w:num>
  <w:num w:numId="3" w16cid:durableId="111946451">
    <w:abstractNumId w:val="25"/>
  </w:num>
  <w:num w:numId="4" w16cid:durableId="683945518">
    <w:abstractNumId w:val="34"/>
  </w:num>
  <w:num w:numId="5" w16cid:durableId="1747070523">
    <w:abstractNumId w:val="16"/>
  </w:num>
  <w:num w:numId="6" w16cid:durableId="323629759">
    <w:abstractNumId w:val="0"/>
  </w:num>
  <w:num w:numId="7" w16cid:durableId="124470133">
    <w:abstractNumId w:val="8"/>
  </w:num>
  <w:num w:numId="8" w16cid:durableId="1160342957">
    <w:abstractNumId w:val="15"/>
  </w:num>
  <w:num w:numId="9" w16cid:durableId="1082407971">
    <w:abstractNumId w:val="7"/>
  </w:num>
  <w:num w:numId="10" w16cid:durableId="1032342995">
    <w:abstractNumId w:val="11"/>
  </w:num>
  <w:num w:numId="11" w16cid:durableId="826091166">
    <w:abstractNumId w:val="13"/>
  </w:num>
  <w:num w:numId="12" w16cid:durableId="1819691384">
    <w:abstractNumId w:val="17"/>
  </w:num>
  <w:num w:numId="13" w16cid:durableId="762189714">
    <w:abstractNumId w:val="36"/>
  </w:num>
  <w:num w:numId="14" w16cid:durableId="1488546739">
    <w:abstractNumId w:val="2"/>
  </w:num>
  <w:num w:numId="15" w16cid:durableId="2141148871">
    <w:abstractNumId w:val="31"/>
  </w:num>
  <w:num w:numId="16" w16cid:durableId="1851673286">
    <w:abstractNumId w:val="5"/>
  </w:num>
  <w:num w:numId="17" w16cid:durableId="153691052">
    <w:abstractNumId w:val="10"/>
  </w:num>
  <w:num w:numId="18" w16cid:durableId="2001346956">
    <w:abstractNumId w:val="3"/>
  </w:num>
  <w:num w:numId="19" w16cid:durableId="2146073089">
    <w:abstractNumId w:val="21"/>
  </w:num>
  <w:num w:numId="20" w16cid:durableId="2079401869">
    <w:abstractNumId w:val="32"/>
  </w:num>
  <w:num w:numId="21" w16cid:durableId="530648081">
    <w:abstractNumId w:val="33"/>
  </w:num>
  <w:num w:numId="22" w16cid:durableId="367141127">
    <w:abstractNumId w:val="27"/>
  </w:num>
  <w:num w:numId="23" w16cid:durableId="271740697">
    <w:abstractNumId w:val="1"/>
  </w:num>
  <w:num w:numId="24" w16cid:durableId="1569610723">
    <w:abstractNumId w:val="28"/>
  </w:num>
  <w:num w:numId="25" w16cid:durableId="1917671313">
    <w:abstractNumId w:val="19"/>
  </w:num>
  <w:num w:numId="26" w16cid:durableId="405735799">
    <w:abstractNumId w:val="26"/>
  </w:num>
  <w:num w:numId="27" w16cid:durableId="1188759537">
    <w:abstractNumId w:val="4"/>
  </w:num>
  <w:num w:numId="28" w16cid:durableId="1407872186">
    <w:abstractNumId w:val="9"/>
  </w:num>
  <w:num w:numId="29" w16cid:durableId="527064718">
    <w:abstractNumId w:val="12"/>
  </w:num>
  <w:num w:numId="30" w16cid:durableId="374696216">
    <w:abstractNumId w:val="29"/>
  </w:num>
  <w:num w:numId="31" w16cid:durableId="1254321221">
    <w:abstractNumId w:val="14"/>
  </w:num>
  <w:num w:numId="32" w16cid:durableId="528377233">
    <w:abstractNumId w:val="35"/>
  </w:num>
  <w:num w:numId="33" w16cid:durableId="549416097">
    <w:abstractNumId w:val="20"/>
  </w:num>
  <w:num w:numId="34" w16cid:durableId="315036221">
    <w:abstractNumId w:val="30"/>
  </w:num>
  <w:num w:numId="35" w16cid:durableId="1368339372">
    <w:abstractNumId w:val="22"/>
  </w:num>
  <w:num w:numId="36" w16cid:durableId="2077118069">
    <w:abstractNumId w:val="6"/>
  </w:num>
  <w:num w:numId="37" w16cid:durableId="410282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69"/>
    <w:rsid w:val="00000D8D"/>
    <w:rsid w:val="000016E9"/>
    <w:rsid w:val="00013B59"/>
    <w:rsid w:val="00016171"/>
    <w:rsid w:val="00017EEB"/>
    <w:rsid w:val="000252FE"/>
    <w:rsid w:val="00030662"/>
    <w:rsid w:val="000326F7"/>
    <w:rsid w:val="00033057"/>
    <w:rsid w:val="00033F69"/>
    <w:rsid w:val="00035608"/>
    <w:rsid w:val="00041797"/>
    <w:rsid w:val="00044A6B"/>
    <w:rsid w:val="00046875"/>
    <w:rsid w:val="00047557"/>
    <w:rsid w:val="000500DC"/>
    <w:rsid w:val="00055C53"/>
    <w:rsid w:val="000560F9"/>
    <w:rsid w:val="00056292"/>
    <w:rsid w:val="00060D1E"/>
    <w:rsid w:val="00065BEF"/>
    <w:rsid w:val="00067014"/>
    <w:rsid w:val="00067D03"/>
    <w:rsid w:val="00067EBA"/>
    <w:rsid w:val="0007152C"/>
    <w:rsid w:val="000726B0"/>
    <w:rsid w:val="00077393"/>
    <w:rsid w:val="00077806"/>
    <w:rsid w:val="00081861"/>
    <w:rsid w:val="00086776"/>
    <w:rsid w:val="00087633"/>
    <w:rsid w:val="00090DC6"/>
    <w:rsid w:val="000935B7"/>
    <w:rsid w:val="00097547"/>
    <w:rsid w:val="000A1E58"/>
    <w:rsid w:val="000A2491"/>
    <w:rsid w:val="000A59F4"/>
    <w:rsid w:val="000A6F1B"/>
    <w:rsid w:val="000A7DC8"/>
    <w:rsid w:val="000B20BC"/>
    <w:rsid w:val="000C0A7A"/>
    <w:rsid w:val="000C550C"/>
    <w:rsid w:val="000D45EC"/>
    <w:rsid w:val="000D5847"/>
    <w:rsid w:val="000E2758"/>
    <w:rsid w:val="000E58BB"/>
    <w:rsid w:val="000F00DB"/>
    <w:rsid w:val="000F5214"/>
    <w:rsid w:val="000F734F"/>
    <w:rsid w:val="001149DB"/>
    <w:rsid w:val="00121E49"/>
    <w:rsid w:val="00127C10"/>
    <w:rsid w:val="00131349"/>
    <w:rsid w:val="00134204"/>
    <w:rsid w:val="0014216B"/>
    <w:rsid w:val="001506F5"/>
    <w:rsid w:val="0015258E"/>
    <w:rsid w:val="00156F04"/>
    <w:rsid w:val="001666E4"/>
    <w:rsid w:val="00172B52"/>
    <w:rsid w:val="00186C1C"/>
    <w:rsid w:val="001933FF"/>
    <w:rsid w:val="001944F1"/>
    <w:rsid w:val="00196788"/>
    <w:rsid w:val="001A2FEB"/>
    <w:rsid w:val="001B0762"/>
    <w:rsid w:val="001C3CEB"/>
    <w:rsid w:val="001D07DD"/>
    <w:rsid w:val="001D3A26"/>
    <w:rsid w:val="001D6F86"/>
    <w:rsid w:val="001E2234"/>
    <w:rsid w:val="001E3B67"/>
    <w:rsid w:val="001E49CE"/>
    <w:rsid w:val="001E7418"/>
    <w:rsid w:val="001F04ED"/>
    <w:rsid w:val="001F5206"/>
    <w:rsid w:val="001F7062"/>
    <w:rsid w:val="001F7D3C"/>
    <w:rsid w:val="001F7D58"/>
    <w:rsid w:val="00205648"/>
    <w:rsid w:val="00205F64"/>
    <w:rsid w:val="00206860"/>
    <w:rsid w:val="0021005C"/>
    <w:rsid w:val="00216745"/>
    <w:rsid w:val="00221DA1"/>
    <w:rsid w:val="00221E5D"/>
    <w:rsid w:val="002228A4"/>
    <w:rsid w:val="002245A9"/>
    <w:rsid w:val="00230CFA"/>
    <w:rsid w:val="00233762"/>
    <w:rsid w:val="0023503E"/>
    <w:rsid w:val="00251027"/>
    <w:rsid w:val="00252CCA"/>
    <w:rsid w:val="002548B8"/>
    <w:rsid w:val="00256E13"/>
    <w:rsid w:val="00257602"/>
    <w:rsid w:val="00257816"/>
    <w:rsid w:val="0026034B"/>
    <w:rsid w:val="00260619"/>
    <w:rsid w:val="00263126"/>
    <w:rsid w:val="00264455"/>
    <w:rsid w:val="002732CE"/>
    <w:rsid w:val="002732EE"/>
    <w:rsid w:val="00275C71"/>
    <w:rsid w:val="002762ED"/>
    <w:rsid w:val="00277184"/>
    <w:rsid w:val="00283F55"/>
    <w:rsid w:val="00285108"/>
    <w:rsid w:val="00293F42"/>
    <w:rsid w:val="002A4F19"/>
    <w:rsid w:val="002A7AAF"/>
    <w:rsid w:val="002B39E6"/>
    <w:rsid w:val="002B5B7B"/>
    <w:rsid w:val="002B5F01"/>
    <w:rsid w:val="002B7F5B"/>
    <w:rsid w:val="002C0E7C"/>
    <w:rsid w:val="002C0F8A"/>
    <w:rsid w:val="002C5DB5"/>
    <w:rsid w:val="002C6FB1"/>
    <w:rsid w:val="002E18E8"/>
    <w:rsid w:val="002E28BB"/>
    <w:rsid w:val="002E6261"/>
    <w:rsid w:val="002E691E"/>
    <w:rsid w:val="002F066B"/>
    <w:rsid w:val="002F1BA8"/>
    <w:rsid w:val="002F2C5E"/>
    <w:rsid w:val="00304C2C"/>
    <w:rsid w:val="00316303"/>
    <w:rsid w:val="00320DCB"/>
    <w:rsid w:val="00321521"/>
    <w:rsid w:val="00321525"/>
    <w:rsid w:val="003232AF"/>
    <w:rsid w:val="00326BFA"/>
    <w:rsid w:val="003316F1"/>
    <w:rsid w:val="00331C0D"/>
    <w:rsid w:val="003348BE"/>
    <w:rsid w:val="00337FAC"/>
    <w:rsid w:val="00343693"/>
    <w:rsid w:val="00363724"/>
    <w:rsid w:val="003657AA"/>
    <w:rsid w:val="0036762F"/>
    <w:rsid w:val="00367FCC"/>
    <w:rsid w:val="00387CB0"/>
    <w:rsid w:val="003910B0"/>
    <w:rsid w:val="00391B38"/>
    <w:rsid w:val="003925A9"/>
    <w:rsid w:val="003954DB"/>
    <w:rsid w:val="003974A3"/>
    <w:rsid w:val="003A0EAF"/>
    <w:rsid w:val="003A274E"/>
    <w:rsid w:val="003A3B06"/>
    <w:rsid w:val="003A3BC2"/>
    <w:rsid w:val="003A4CAD"/>
    <w:rsid w:val="003A4E7B"/>
    <w:rsid w:val="003A4F61"/>
    <w:rsid w:val="003A54A3"/>
    <w:rsid w:val="003A5743"/>
    <w:rsid w:val="003B1B98"/>
    <w:rsid w:val="003C3102"/>
    <w:rsid w:val="003C43B3"/>
    <w:rsid w:val="003C4BB1"/>
    <w:rsid w:val="003C5FFD"/>
    <w:rsid w:val="003D1824"/>
    <w:rsid w:val="003D2174"/>
    <w:rsid w:val="003D39F9"/>
    <w:rsid w:val="003D63C1"/>
    <w:rsid w:val="003D7220"/>
    <w:rsid w:val="003E4AC6"/>
    <w:rsid w:val="003E6133"/>
    <w:rsid w:val="003E6460"/>
    <w:rsid w:val="003F4434"/>
    <w:rsid w:val="00402A33"/>
    <w:rsid w:val="00403B2C"/>
    <w:rsid w:val="00404FF1"/>
    <w:rsid w:val="0040712A"/>
    <w:rsid w:val="00407C1B"/>
    <w:rsid w:val="00412F51"/>
    <w:rsid w:val="00413A30"/>
    <w:rsid w:val="00413F3B"/>
    <w:rsid w:val="00423EBE"/>
    <w:rsid w:val="004319D3"/>
    <w:rsid w:val="00437AE6"/>
    <w:rsid w:val="00440ED6"/>
    <w:rsid w:val="00441A5C"/>
    <w:rsid w:val="00444352"/>
    <w:rsid w:val="00447206"/>
    <w:rsid w:val="00447F6F"/>
    <w:rsid w:val="00451C80"/>
    <w:rsid w:val="00453489"/>
    <w:rsid w:val="00462976"/>
    <w:rsid w:val="00462F41"/>
    <w:rsid w:val="00464B4F"/>
    <w:rsid w:val="004719BB"/>
    <w:rsid w:val="00472A66"/>
    <w:rsid w:val="00474282"/>
    <w:rsid w:val="00475360"/>
    <w:rsid w:val="00477566"/>
    <w:rsid w:val="00477E2F"/>
    <w:rsid w:val="00480EFA"/>
    <w:rsid w:val="00481B09"/>
    <w:rsid w:val="004830B3"/>
    <w:rsid w:val="0048427D"/>
    <w:rsid w:val="004854A5"/>
    <w:rsid w:val="00487ABD"/>
    <w:rsid w:val="0049150B"/>
    <w:rsid w:val="00494E50"/>
    <w:rsid w:val="004956CB"/>
    <w:rsid w:val="0049604B"/>
    <w:rsid w:val="00496F71"/>
    <w:rsid w:val="004A37EC"/>
    <w:rsid w:val="004A7173"/>
    <w:rsid w:val="004B2CA2"/>
    <w:rsid w:val="004B57F1"/>
    <w:rsid w:val="004B7289"/>
    <w:rsid w:val="004C01A7"/>
    <w:rsid w:val="004C19F6"/>
    <w:rsid w:val="004C5739"/>
    <w:rsid w:val="004C7094"/>
    <w:rsid w:val="004D0834"/>
    <w:rsid w:val="004D3B1E"/>
    <w:rsid w:val="004D3F19"/>
    <w:rsid w:val="004E088B"/>
    <w:rsid w:val="004E3BAB"/>
    <w:rsid w:val="004E7938"/>
    <w:rsid w:val="004F7AD6"/>
    <w:rsid w:val="004F7B64"/>
    <w:rsid w:val="0050021B"/>
    <w:rsid w:val="00500509"/>
    <w:rsid w:val="00502336"/>
    <w:rsid w:val="00503EB1"/>
    <w:rsid w:val="00505F62"/>
    <w:rsid w:val="00506768"/>
    <w:rsid w:val="00506964"/>
    <w:rsid w:val="00507797"/>
    <w:rsid w:val="00510769"/>
    <w:rsid w:val="00511039"/>
    <w:rsid w:val="00512229"/>
    <w:rsid w:val="005201D5"/>
    <w:rsid w:val="00521DF8"/>
    <w:rsid w:val="005269C3"/>
    <w:rsid w:val="0053484A"/>
    <w:rsid w:val="005367E2"/>
    <w:rsid w:val="00543FB6"/>
    <w:rsid w:val="005447CE"/>
    <w:rsid w:val="0054791A"/>
    <w:rsid w:val="00552A84"/>
    <w:rsid w:val="00552B61"/>
    <w:rsid w:val="00553F84"/>
    <w:rsid w:val="005567BC"/>
    <w:rsid w:val="00557B18"/>
    <w:rsid w:val="00562793"/>
    <w:rsid w:val="0056478F"/>
    <w:rsid w:val="005651E1"/>
    <w:rsid w:val="00582DE8"/>
    <w:rsid w:val="0058770E"/>
    <w:rsid w:val="0059114B"/>
    <w:rsid w:val="0059371E"/>
    <w:rsid w:val="00597EDD"/>
    <w:rsid w:val="005A2756"/>
    <w:rsid w:val="005A67AD"/>
    <w:rsid w:val="005B2915"/>
    <w:rsid w:val="005B5706"/>
    <w:rsid w:val="005C2C43"/>
    <w:rsid w:val="005C6903"/>
    <w:rsid w:val="005C7433"/>
    <w:rsid w:val="005D0F61"/>
    <w:rsid w:val="005D3219"/>
    <w:rsid w:val="005D33DA"/>
    <w:rsid w:val="005E109A"/>
    <w:rsid w:val="005E206E"/>
    <w:rsid w:val="005E4041"/>
    <w:rsid w:val="005E5B12"/>
    <w:rsid w:val="005E784C"/>
    <w:rsid w:val="005F0FDC"/>
    <w:rsid w:val="006065C9"/>
    <w:rsid w:val="0060692E"/>
    <w:rsid w:val="00606BC1"/>
    <w:rsid w:val="006111DB"/>
    <w:rsid w:val="006123A4"/>
    <w:rsid w:val="00613A5C"/>
    <w:rsid w:val="0062011C"/>
    <w:rsid w:val="006212C3"/>
    <w:rsid w:val="00621892"/>
    <w:rsid w:val="006232FB"/>
    <w:rsid w:val="00627AE5"/>
    <w:rsid w:val="006333B5"/>
    <w:rsid w:val="00633C26"/>
    <w:rsid w:val="006344E4"/>
    <w:rsid w:val="0065320C"/>
    <w:rsid w:val="0065478D"/>
    <w:rsid w:val="00663A43"/>
    <w:rsid w:val="006670DA"/>
    <w:rsid w:val="00672F47"/>
    <w:rsid w:val="00673AD4"/>
    <w:rsid w:val="006759C5"/>
    <w:rsid w:val="006859A0"/>
    <w:rsid w:val="00692CCF"/>
    <w:rsid w:val="006938B1"/>
    <w:rsid w:val="006B6EB4"/>
    <w:rsid w:val="006B75D6"/>
    <w:rsid w:val="006C706F"/>
    <w:rsid w:val="006D0CBE"/>
    <w:rsid w:val="006D2680"/>
    <w:rsid w:val="006E457D"/>
    <w:rsid w:val="006F3FC5"/>
    <w:rsid w:val="006F518D"/>
    <w:rsid w:val="00702C27"/>
    <w:rsid w:val="00710BF3"/>
    <w:rsid w:val="0071208C"/>
    <w:rsid w:val="007179AF"/>
    <w:rsid w:val="00721C0C"/>
    <w:rsid w:val="00721D05"/>
    <w:rsid w:val="00724170"/>
    <w:rsid w:val="00724494"/>
    <w:rsid w:val="0072481F"/>
    <w:rsid w:val="00725D73"/>
    <w:rsid w:val="00726241"/>
    <w:rsid w:val="00736188"/>
    <w:rsid w:val="00740885"/>
    <w:rsid w:val="0074122A"/>
    <w:rsid w:val="00744539"/>
    <w:rsid w:val="00745E1D"/>
    <w:rsid w:val="007600A8"/>
    <w:rsid w:val="00762970"/>
    <w:rsid w:val="00765817"/>
    <w:rsid w:val="007753C5"/>
    <w:rsid w:val="007810E1"/>
    <w:rsid w:val="007850C4"/>
    <w:rsid w:val="00787486"/>
    <w:rsid w:val="007876EC"/>
    <w:rsid w:val="00791FB8"/>
    <w:rsid w:val="00793A1C"/>
    <w:rsid w:val="00793F01"/>
    <w:rsid w:val="007A0903"/>
    <w:rsid w:val="007A5C73"/>
    <w:rsid w:val="007B0F70"/>
    <w:rsid w:val="007B20AA"/>
    <w:rsid w:val="007C7815"/>
    <w:rsid w:val="007D1E5C"/>
    <w:rsid w:val="007D2A09"/>
    <w:rsid w:val="007D2BCD"/>
    <w:rsid w:val="007D69F5"/>
    <w:rsid w:val="007E03CF"/>
    <w:rsid w:val="007E1605"/>
    <w:rsid w:val="007E7025"/>
    <w:rsid w:val="007E72A7"/>
    <w:rsid w:val="007F33B6"/>
    <w:rsid w:val="007F644A"/>
    <w:rsid w:val="007F7885"/>
    <w:rsid w:val="00802F1C"/>
    <w:rsid w:val="00803F47"/>
    <w:rsid w:val="0080587E"/>
    <w:rsid w:val="008061E6"/>
    <w:rsid w:val="00807D46"/>
    <w:rsid w:val="00810495"/>
    <w:rsid w:val="00811889"/>
    <w:rsid w:val="00814DE2"/>
    <w:rsid w:val="00815FC7"/>
    <w:rsid w:val="00820080"/>
    <w:rsid w:val="00821357"/>
    <w:rsid w:val="0082790C"/>
    <w:rsid w:val="0083016A"/>
    <w:rsid w:val="00832FE9"/>
    <w:rsid w:val="00833AFC"/>
    <w:rsid w:val="008349FC"/>
    <w:rsid w:val="00841523"/>
    <w:rsid w:val="00852098"/>
    <w:rsid w:val="00856571"/>
    <w:rsid w:val="008577C4"/>
    <w:rsid w:val="00860A7E"/>
    <w:rsid w:val="00861D67"/>
    <w:rsid w:val="00862146"/>
    <w:rsid w:val="0086246D"/>
    <w:rsid w:val="00873BD7"/>
    <w:rsid w:val="0088134A"/>
    <w:rsid w:val="00883043"/>
    <w:rsid w:val="008867A9"/>
    <w:rsid w:val="0089322A"/>
    <w:rsid w:val="008A0B72"/>
    <w:rsid w:val="008A65B5"/>
    <w:rsid w:val="008B1FA6"/>
    <w:rsid w:val="008B48F5"/>
    <w:rsid w:val="008C315D"/>
    <w:rsid w:val="008C41A2"/>
    <w:rsid w:val="008C41B6"/>
    <w:rsid w:val="008C7616"/>
    <w:rsid w:val="008C7BAC"/>
    <w:rsid w:val="008E005F"/>
    <w:rsid w:val="008E6E58"/>
    <w:rsid w:val="008F096D"/>
    <w:rsid w:val="008F63DE"/>
    <w:rsid w:val="008F71D3"/>
    <w:rsid w:val="00902C33"/>
    <w:rsid w:val="00912A50"/>
    <w:rsid w:val="00916996"/>
    <w:rsid w:val="00916D17"/>
    <w:rsid w:val="009222A3"/>
    <w:rsid w:val="00925CA9"/>
    <w:rsid w:val="00927DD6"/>
    <w:rsid w:val="00931A89"/>
    <w:rsid w:val="00936466"/>
    <w:rsid w:val="009461EE"/>
    <w:rsid w:val="009504BE"/>
    <w:rsid w:val="00950AB5"/>
    <w:rsid w:val="00951719"/>
    <w:rsid w:val="00953B67"/>
    <w:rsid w:val="00955D43"/>
    <w:rsid w:val="00960935"/>
    <w:rsid w:val="00962CD3"/>
    <w:rsid w:val="00974156"/>
    <w:rsid w:val="009762C9"/>
    <w:rsid w:val="009777F3"/>
    <w:rsid w:val="009810E6"/>
    <w:rsid w:val="009818A0"/>
    <w:rsid w:val="009838E4"/>
    <w:rsid w:val="009848E0"/>
    <w:rsid w:val="00984C5F"/>
    <w:rsid w:val="00984E0A"/>
    <w:rsid w:val="00985B9C"/>
    <w:rsid w:val="00986793"/>
    <w:rsid w:val="009912F5"/>
    <w:rsid w:val="00993F95"/>
    <w:rsid w:val="00994DF9"/>
    <w:rsid w:val="00995AC7"/>
    <w:rsid w:val="009A0A6D"/>
    <w:rsid w:val="009A0E1F"/>
    <w:rsid w:val="009A1938"/>
    <w:rsid w:val="009A22D6"/>
    <w:rsid w:val="009B1060"/>
    <w:rsid w:val="009B3625"/>
    <w:rsid w:val="009B3684"/>
    <w:rsid w:val="009C18F5"/>
    <w:rsid w:val="009C2276"/>
    <w:rsid w:val="009C760F"/>
    <w:rsid w:val="009D73AD"/>
    <w:rsid w:val="009E1C94"/>
    <w:rsid w:val="009E2ECF"/>
    <w:rsid w:val="009E55B2"/>
    <w:rsid w:val="009E71CA"/>
    <w:rsid w:val="009F2BD6"/>
    <w:rsid w:val="009F40E1"/>
    <w:rsid w:val="009F78B6"/>
    <w:rsid w:val="00A04BEB"/>
    <w:rsid w:val="00A0683F"/>
    <w:rsid w:val="00A16FE1"/>
    <w:rsid w:val="00A2297D"/>
    <w:rsid w:val="00A22DF1"/>
    <w:rsid w:val="00A23E43"/>
    <w:rsid w:val="00A26F6F"/>
    <w:rsid w:val="00A31673"/>
    <w:rsid w:val="00A325AA"/>
    <w:rsid w:val="00A373E3"/>
    <w:rsid w:val="00A45C19"/>
    <w:rsid w:val="00A5332A"/>
    <w:rsid w:val="00A54346"/>
    <w:rsid w:val="00A55CC5"/>
    <w:rsid w:val="00A60893"/>
    <w:rsid w:val="00A644ED"/>
    <w:rsid w:val="00A6642E"/>
    <w:rsid w:val="00A70314"/>
    <w:rsid w:val="00A722EA"/>
    <w:rsid w:val="00A77A47"/>
    <w:rsid w:val="00A8196B"/>
    <w:rsid w:val="00A827CA"/>
    <w:rsid w:val="00A84991"/>
    <w:rsid w:val="00A85393"/>
    <w:rsid w:val="00A855C1"/>
    <w:rsid w:val="00A856E1"/>
    <w:rsid w:val="00A90111"/>
    <w:rsid w:val="00A90E5D"/>
    <w:rsid w:val="00A94A1C"/>
    <w:rsid w:val="00AA14A1"/>
    <w:rsid w:val="00AA3298"/>
    <w:rsid w:val="00AA5C71"/>
    <w:rsid w:val="00AA72FF"/>
    <w:rsid w:val="00AB3579"/>
    <w:rsid w:val="00AB4E86"/>
    <w:rsid w:val="00AB5B31"/>
    <w:rsid w:val="00AC43D5"/>
    <w:rsid w:val="00AC4EF1"/>
    <w:rsid w:val="00AC69C9"/>
    <w:rsid w:val="00AC6A7B"/>
    <w:rsid w:val="00AD0490"/>
    <w:rsid w:val="00AD27C4"/>
    <w:rsid w:val="00AE2F51"/>
    <w:rsid w:val="00AE380B"/>
    <w:rsid w:val="00AE3B61"/>
    <w:rsid w:val="00AE479F"/>
    <w:rsid w:val="00AF221A"/>
    <w:rsid w:val="00AF6981"/>
    <w:rsid w:val="00B06270"/>
    <w:rsid w:val="00B11214"/>
    <w:rsid w:val="00B118C6"/>
    <w:rsid w:val="00B13B3A"/>
    <w:rsid w:val="00B16C55"/>
    <w:rsid w:val="00B2400A"/>
    <w:rsid w:val="00B4274B"/>
    <w:rsid w:val="00B43DD9"/>
    <w:rsid w:val="00B47C8C"/>
    <w:rsid w:val="00B50550"/>
    <w:rsid w:val="00B52701"/>
    <w:rsid w:val="00B53388"/>
    <w:rsid w:val="00B54212"/>
    <w:rsid w:val="00B550C2"/>
    <w:rsid w:val="00B63645"/>
    <w:rsid w:val="00B63B18"/>
    <w:rsid w:val="00B669A4"/>
    <w:rsid w:val="00B72483"/>
    <w:rsid w:val="00B72A92"/>
    <w:rsid w:val="00B7458E"/>
    <w:rsid w:val="00B779D1"/>
    <w:rsid w:val="00B87DB0"/>
    <w:rsid w:val="00B90978"/>
    <w:rsid w:val="00B92157"/>
    <w:rsid w:val="00B93EAA"/>
    <w:rsid w:val="00B97FF0"/>
    <w:rsid w:val="00BA4BF7"/>
    <w:rsid w:val="00BA5358"/>
    <w:rsid w:val="00BB034C"/>
    <w:rsid w:val="00BB2B3C"/>
    <w:rsid w:val="00BB587B"/>
    <w:rsid w:val="00BD1449"/>
    <w:rsid w:val="00BD34D6"/>
    <w:rsid w:val="00BD514B"/>
    <w:rsid w:val="00BE0A67"/>
    <w:rsid w:val="00BE4260"/>
    <w:rsid w:val="00BF07CB"/>
    <w:rsid w:val="00BF42C9"/>
    <w:rsid w:val="00BF5A64"/>
    <w:rsid w:val="00C00F36"/>
    <w:rsid w:val="00C12C38"/>
    <w:rsid w:val="00C12E3F"/>
    <w:rsid w:val="00C14B8D"/>
    <w:rsid w:val="00C1587B"/>
    <w:rsid w:val="00C232DE"/>
    <w:rsid w:val="00C23814"/>
    <w:rsid w:val="00C23E53"/>
    <w:rsid w:val="00C34D6B"/>
    <w:rsid w:val="00C41395"/>
    <w:rsid w:val="00C42A69"/>
    <w:rsid w:val="00C4581E"/>
    <w:rsid w:val="00C45A3D"/>
    <w:rsid w:val="00C514C0"/>
    <w:rsid w:val="00C53423"/>
    <w:rsid w:val="00C5541C"/>
    <w:rsid w:val="00C6302C"/>
    <w:rsid w:val="00C64EC3"/>
    <w:rsid w:val="00C65E9D"/>
    <w:rsid w:val="00C702CF"/>
    <w:rsid w:val="00C7044F"/>
    <w:rsid w:val="00C73028"/>
    <w:rsid w:val="00C732AC"/>
    <w:rsid w:val="00C74D45"/>
    <w:rsid w:val="00C74D52"/>
    <w:rsid w:val="00C752D6"/>
    <w:rsid w:val="00C80A0E"/>
    <w:rsid w:val="00C8109D"/>
    <w:rsid w:val="00C83787"/>
    <w:rsid w:val="00C84CDB"/>
    <w:rsid w:val="00C921A9"/>
    <w:rsid w:val="00C93FA4"/>
    <w:rsid w:val="00C9657B"/>
    <w:rsid w:val="00CA4EDA"/>
    <w:rsid w:val="00CA56C7"/>
    <w:rsid w:val="00CA5C91"/>
    <w:rsid w:val="00CA5EC1"/>
    <w:rsid w:val="00CC0B04"/>
    <w:rsid w:val="00CC2E21"/>
    <w:rsid w:val="00CC4F25"/>
    <w:rsid w:val="00CD0992"/>
    <w:rsid w:val="00CD72C0"/>
    <w:rsid w:val="00CE460B"/>
    <w:rsid w:val="00CE51B9"/>
    <w:rsid w:val="00CE72B5"/>
    <w:rsid w:val="00CE7581"/>
    <w:rsid w:val="00CF599E"/>
    <w:rsid w:val="00CF62AC"/>
    <w:rsid w:val="00CF7700"/>
    <w:rsid w:val="00D007B6"/>
    <w:rsid w:val="00D03114"/>
    <w:rsid w:val="00D03473"/>
    <w:rsid w:val="00D03B68"/>
    <w:rsid w:val="00D14AB0"/>
    <w:rsid w:val="00D1528C"/>
    <w:rsid w:val="00D152EC"/>
    <w:rsid w:val="00D164C4"/>
    <w:rsid w:val="00D17115"/>
    <w:rsid w:val="00D26AF2"/>
    <w:rsid w:val="00D26CF0"/>
    <w:rsid w:val="00D27FE1"/>
    <w:rsid w:val="00D30B40"/>
    <w:rsid w:val="00D35B38"/>
    <w:rsid w:val="00D3774B"/>
    <w:rsid w:val="00D42889"/>
    <w:rsid w:val="00D4684F"/>
    <w:rsid w:val="00D604C3"/>
    <w:rsid w:val="00D63340"/>
    <w:rsid w:val="00D635B3"/>
    <w:rsid w:val="00D65CA6"/>
    <w:rsid w:val="00D70FA1"/>
    <w:rsid w:val="00D71603"/>
    <w:rsid w:val="00D72AB5"/>
    <w:rsid w:val="00D82208"/>
    <w:rsid w:val="00D82EC0"/>
    <w:rsid w:val="00D839FE"/>
    <w:rsid w:val="00D84BCE"/>
    <w:rsid w:val="00D8570E"/>
    <w:rsid w:val="00D86066"/>
    <w:rsid w:val="00D94941"/>
    <w:rsid w:val="00D960F2"/>
    <w:rsid w:val="00DA2925"/>
    <w:rsid w:val="00DA6196"/>
    <w:rsid w:val="00DB202B"/>
    <w:rsid w:val="00DB25B1"/>
    <w:rsid w:val="00DB3E89"/>
    <w:rsid w:val="00DC3290"/>
    <w:rsid w:val="00DC336F"/>
    <w:rsid w:val="00DC3FD2"/>
    <w:rsid w:val="00DC46D9"/>
    <w:rsid w:val="00DC761C"/>
    <w:rsid w:val="00DD1ABA"/>
    <w:rsid w:val="00DD2DE1"/>
    <w:rsid w:val="00DD30A9"/>
    <w:rsid w:val="00DD40C9"/>
    <w:rsid w:val="00DD4746"/>
    <w:rsid w:val="00DD60FA"/>
    <w:rsid w:val="00DE1F78"/>
    <w:rsid w:val="00DE272F"/>
    <w:rsid w:val="00DF0A65"/>
    <w:rsid w:val="00DF164A"/>
    <w:rsid w:val="00DF16E2"/>
    <w:rsid w:val="00DF2D13"/>
    <w:rsid w:val="00DF4F17"/>
    <w:rsid w:val="00E024F0"/>
    <w:rsid w:val="00E129B7"/>
    <w:rsid w:val="00E150FD"/>
    <w:rsid w:val="00E16647"/>
    <w:rsid w:val="00E21F6F"/>
    <w:rsid w:val="00E23255"/>
    <w:rsid w:val="00E245A4"/>
    <w:rsid w:val="00E279E1"/>
    <w:rsid w:val="00E35B07"/>
    <w:rsid w:val="00E36273"/>
    <w:rsid w:val="00E402AF"/>
    <w:rsid w:val="00E40583"/>
    <w:rsid w:val="00E43093"/>
    <w:rsid w:val="00E44ADB"/>
    <w:rsid w:val="00E502B6"/>
    <w:rsid w:val="00E5596B"/>
    <w:rsid w:val="00E60D13"/>
    <w:rsid w:val="00E627FF"/>
    <w:rsid w:val="00E630BD"/>
    <w:rsid w:val="00E71370"/>
    <w:rsid w:val="00E7180C"/>
    <w:rsid w:val="00E732F4"/>
    <w:rsid w:val="00E80CEC"/>
    <w:rsid w:val="00E87DBB"/>
    <w:rsid w:val="00E92B89"/>
    <w:rsid w:val="00E94E33"/>
    <w:rsid w:val="00EA4326"/>
    <w:rsid w:val="00EA796E"/>
    <w:rsid w:val="00EB2CC3"/>
    <w:rsid w:val="00EB3EA7"/>
    <w:rsid w:val="00EB4967"/>
    <w:rsid w:val="00EC1086"/>
    <w:rsid w:val="00EC2917"/>
    <w:rsid w:val="00EC3E07"/>
    <w:rsid w:val="00EC72A7"/>
    <w:rsid w:val="00ED44E6"/>
    <w:rsid w:val="00ED612D"/>
    <w:rsid w:val="00ED6893"/>
    <w:rsid w:val="00ED6C25"/>
    <w:rsid w:val="00EE14E5"/>
    <w:rsid w:val="00EE3B13"/>
    <w:rsid w:val="00EE6D4D"/>
    <w:rsid w:val="00EF135B"/>
    <w:rsid w:val="00EF2809"/>
    <w:rsid w:val="00F00532"/>
    <w:rsid w:val="00F06C69"/>
    <w:rsid w:val="00F06CF4"/>
    <w:rsid w:val="00F06DC6"/>
    <w:rsid w:val="00F06FD0"/>
    <w:rsid w:val="00F1774C"/>
    <w:rsid w:val="00F232B3"/>
    <w:rsid w:val="00F24F4F"/>
    <w:rsid w:val="00F25219"/>
    <w:rsid w:val="00F3049F"/>
    <w:rsid w:val="00F4017A"/>
    <w:rsid w:val="00F41A5A"/>
    <w:rsid w:val="00F46558"/>
    <w:rsid w:val="00F47111"/>
    <w:rsid w:val="00F50478"/>
    <w:rsid w:val="00F57016"/>
    <w:rsid w:val="00F63BE3"/>
    <w:rsid w:val="00F66A7A"/>
    <w:rsid w:val="00F75E8B"/>
    <w:rsid w:val="00F763BD"/>
    <w:rsid w:val="00F77EC4"/>
    <w:rsid w:val="00F900B5"/>
    <w:rsid w:val="00F90BBF"/>
    <w:rsid w:val="00F94005"/>
    <w:rsid w:val="00FA1B52"/>
    <w:rsid w:val="00FA2386"/>
    <w:rsid w:val="00FA2C95"/>
    <w:rsid w:val="00FA33FA"/>
    <w:rsid w:val="00FB17AE"/>
    <w:rsid w:val="00FB1A16"/>
    <w:rsid w:val="00FB6F63"/>
    <w:rsid w:val="00FC43DF"/>
    <w:rsid w:val="00FD08BD"/>
    <w:rsid w:val="00FD300D"/>
    <w:rsid w:val="00FD31A0"/>
    <w:rsid w:val="00FD3BFB"/>
    <w:rsid w:val="00FE1EA4"/>
    <w:rsid w:val="00FE5B68"/>
    <w:rsid w:val="00FE5D4E"/>
    <w:rsid w:val="00FE613C"/>
    <w:rsid w:val="00FF25C9"/>
    <w:rsid w:val="00FF552B"/>
    <w:rsid w:val="00FF7065"/>
    <w:rsid w:val="018CB5C3"/>
    <w:rsid w:val="02CC1234"/>
    <w:rsid w:val="030163E1"/>
    <w:rsid w:val="037598B2"/>
    <w:rsid w:val="03F62F17"/>
    <w:rsid w:val="043DE358"/>
    <w:rsid w:val="044B916D"/>
    <w:rsid w:val="04946235"/>
    <w:rsid w:val="04BA0AA8"/>
    <w:rsid w:val="04C678C4"/>
    <w:rsid w:val="059B2179"/>
    <w:rsid w:val="06E682F3"/>
    <w:rsid w:val="06FB4C3F"/>
    <w:rsid w:val="084A082E"/>
    <w:rsid w:val="090B785B"/>
    <w:rsid w:val="0AFDC286"/>
    <w:rsid w:val="0C1F0C41"/>
    <w:rsid w:val="0C9E1958"/>
    <w:rsid w:val="0CFABC83"/>
    <w:rsid w:val="0D284573"/>
    <w:rsid w:val="0DC4FCB3"/>
    <w:rsid w:val="0DE9A350"/>
    <w:rsid w:val="0E765A67"/>
    <w:rsid w:val="0EF62D8F"/>
    <w:rsid w:val="0F1B7B33"/>
    <w:rsid w:val="0FEB5833"/>
    <w:rsid w:val="1042214F"/>
    <w:rsid w:val="10D291DC"/>
    <w:rsid w:val="112082AA"/>
    <w:rsid w:val="1156BD5E"/>
    <w:rsid w:val="12C8B861"/>
    <w:rsid w:val="138DF442"/>
    <w:rsid w:val="13A777E2"/>
    <w:rsid w:val="14F311C2"/>
    <w:rsid w:val="15116C05"/>
    <w:rsid w:val="1518EEFD"/>
    <w:rsid w:val="15A2CDD5"/>
    <w:rsid w:val="15AECC81"/>
    <w:rsid w:val="185852F8"/>
    <w:rsid w:val="188AB58E"/>
    <w:rsid w:val="18EBAFC0"/>
    <w:rsid w:val="1A30FAA0"/>
    <w:rsid w:val="1A651FBC"/>
    <w:rsid w:val="1A8D6FA3"/>
    <w:rsid w:val="1A9DCBE2"/>
    <w:rsid w:val="1AEAE5D5"/>
    <w:rsid w:val="1C01CA13"/>
    <w:rsid w:val="1C979C55"/>
    <w:rsid w:val="1C9BC188"/>
    <w:rsid w:val="1CE87A45"/>
    <w:rsid w:val="1D1A2E9E"/>
    <w:rsid w:val="1D691256"/>
    <w:rsid w:val="1EC286EE"/>
    <w:rsid w:val="1F39A8BA"/>
    <w:rsid w:val="1F737692"/>
    <w:rsid w:val="1F99796D"/>
    <w:rsid w:val="20F86EB6"/>
    <w:rsid w:val="224B7F09"/>
    <w:rsid w:val="229CCA02"/>
    <w:rsid w:val="24205ED0"/>
    <w:rsid w:val="2435A370"/>
    <w:rsid w:val="2475F9FC"/>
    <w:rsid w:val="25B2C76A"/>
    <w:rsid w:val="272D4362"/>
    <w:rsid w:val="27B75730"/>
    <w:rsid w:val="2891144B"/>
    <w:rsid w:val="291BCFB5"/>
    <w:rsid w:val="29B7A506"/>
    <w:rsid w:val="2A28789A"/>
    <w:rsid w:val="2B05F342"/>
    <w:rsid w:val="2B32186E"/>
    <w:rsid w:val="2B506D23"/>
    <w:rsid w:val="2B69D0CB"/>
    <w:rsid w:val="2BD80F0A"/>
    <w:rsid w:val="2BF58C75"/>
    <w:rsid w:val="2CA23BEE"/>
    <w:rsid w:val="2D8D9638"/>
    <w:rsid w:val="2D9D1D34"/>
    <w:rsid w:val="2E1AC095"/>
    <w:rsid w:val="2E4A0F87"/>
    <w:rsid w:val="2E633976"/>
    <w:rsid w:val="2E97C094"/>
    <w:rsid w:val="2EB475C9"/>
    <w:rsid w:val="2EE88BCB"/>
    <w:rsid w:val="31B32111"/>
    <w:rsid w:val="3279133C"/>
    <w:rsid w:val="32F17951"/>
    <w:rsid w:val="3319BA77"/>
    <w:rsid w:val="3595CC2D"/>
    <w:rsid w:val="35FAFC83"/>
    <w:rsid w:val="3616E233"/>
    <w:rsid w:val="3699E021"/>
    <w:rsid w:val="36D09B69"/>
    <w:rsid w:val="370190CF"/>
    <w:rsid w:val="3856C314"/>
    <w:rsid w:val="39EC70AF"/>
    <w:rsid w:val="3A051298"/>
    <w:rsid w:val="3A6B64A7"/>
    <w:rsid w:val="3A9B289A"/>
    <w:rsid w:val="3AD5B21F"/>
    <w:rsid w:val="3B18B96E"/>
    <w:rsid w:val="3B7B6F52"/>
    <w:rsid w:val="3CA03C77"/>
    <w:rsid w:val="3CA4E670"/>
    <w:rsid w:val="3D359938"/>
    <w:rsid w:val="3D42CCDC"/>
    <w:rsid w:val="3E181534"/>
    <w:rsid w:val="3E40399C"/>
    <w:rsid w:val="3E464AC7"/>
    <w:rsid w:val="3EF1758B"/>
    <w:rsid w:val="4158E488"/>
    <w:rsid w:val="4204817D"/>
    <w:rsid w:val="4383F30F"/>
    <w:rsid w:val="438EC696"/>
    <w:rsid w:val="4412A340"/>
    <w:rsid w:val="446F9237"/>
    <w:rsid w:val="45747542"/>
    <w:rsid w:val="45D18B58"/>
    <w:rsid w:val="4782BFDB"/>
    <w:rsid w:val="47CFACC7"/>
    <w:rsid w:val="47E52B9C"/>
    <w:rsid w:val="488DBE43"/>
    <w:rsid w:val="49ABD47F"/>
    <w:rsid w:val="4A4857AE"/>
    <w:rsid w:val="4A815A9B"/>
    <w:rsid w:val="4A9B9964"/>
    <w:rsid w:val="4B9A5843"/>
    <w:rsid w:val="4C5AC771"/>
    <w:rsid w:val="4CCAC93B"/>
    <w:rsid w:val="4CE70550"/>
    <w:rsid w:val="4D496721"/>
    <w:rsid w:val="4D96203D"/>
    <w:rsid w:val="4EBDE3C8"/>
    <w:rsid w:val="4F7942A6"/>
    <w:rsid w:val="4FFAB05F"/>
    <w:rsid w:val="508370CD"/>
    <w:rsid w:val="50C1247F"/>
    <w:rsid w:val="5274113B"/>
    <w:rsid w:val="52A480AD"/>
    <w:rsid w:val="53D46C61"/>
    <w:rsid w:val="54156B2A"/>
    <w:rsid w:val="55E10B2A"/>
    <w:rsid w:val="560884FD"/>
    <w:rsid w:val="562ED938"/>
    <w:rsid w:val="567CE641"/>
    <w:rsid w:val="56C670B9"/>
    <w:rsid w:val="586B7CDE"/>
    <w:rsid w:val="58B95BE9"/>
    <w:rsid w:val="59212561"/>
    <w:rsid w:val="598CAF8F"/>
    <w:rsid w:val="59A93739"/>
    <w:rsid w:val="59BECD83"/>
    <w:rsid w:val="59E09271"/>
    <w:rsid w:val="5A409563"/>
    <w:rsid w:val="5A5E80E0"/>
    <w:rsid w:val="5A99DF2D"/>
    <w:rsid w:val="5B41F15E"/>
    <w:rsid w:val="5D725E58"/>
    <w:rsid w:val="5DA3217C"/>
    <w:rsid w:val="5E395294"/>
    <w:rsid w:val="5E3A2E40"/>
    <w:rsid w:val="5E5435FB"/>
    <w:rsid w:val="5E740289"/>
    <w:rsid w:val="5F7D5411"/>
    <w:rsid w:val="5F9E8E7E"/>
    <w:rsid w:val="5FC23F98"/>
    <w:rsid w:val="6036D595"/>
    <w:rsid w:val="60980947"/>
    <w:rsid w:val="61B55877"/>
    <w:rsid w:val="61DE4D07"/>
    <w:rsid w:val="62728919"/>
    <w:rsid w:val="628C8993"/>
    <w:rsid w:val="628CB219"/>
    <w:rsid w:val="639C2A70"/>
    <w:rsid w:val="63D8BFE5"/>
    <w:rsid w:val="64D050C6"/>
    <w:rsid w:val="65355A40"/>
    <w:rsid w:val="6561C012"/>
    <w:rsid w:val="66D9D3A2"/>
    <w:rsid w:val="66DA78DB"/>
    <w:rsid w:val="67482550"/>
    <w:rsid w:val="67614BE1"/>
    <w:rsid w:val="67CB27E0"/>
    <w:rsid w:val="68135874"/>
    <w:rsid w:val="686B9D47"/>
    <w:rsid w:val="695C41EE"/>
    <w:rsid w:val="69BB73D7"/>
    <w:rsid w:val="6A247B19"/>
    <w:rsid w:val="6A7E053F"/>
    <w:rsid w:val="6AAC01CA"/>
    <w:rsid w:val="6C83A6AB"/>
    <w:rsid w:val="6CAA4C5D"/>
    <w:rsid w:val="6CE9DD0F"/>
    <w:rsid w:val="6EAC8B47"/>
    <w:rsid w:val="6FC554C9"/>
    <w:rsid w:val="706544B3"/>
    <w:rsid w:val="70B38152"/>
    <w:rsid w:val="71081D66"/>
    <w:rsid w:val="71B735B9"/>
    <w:rsid w:val="721992B0"/>
    <w:rsid w:val="725FE53A"/>
    <w:rsid w:val="73434AB6"/>
    <w:rsid w:val="736BB1F5"/>
    <w:rsid w:val="73D45545"/>
    <w:rsid w:val="73E1DDE6"/>
    <w:rsid w:val="7468DE4F"/>
    <w:rsid w:val="74F0F651"/>
    <w:rsid w:val="74FFEFC7"/>
    <w:rsid w:val="75090C7E"/>
    <w:rsid w:val="76ABE322"/>
    <w:rsid w:val="781A3D3B"/>
    <w:rsid w:val="784278F4"/>
    <w:rsid w:val="784F948F"/>
    <w:rsid w:val="78C2F5B0"/>
    <w:rsid w:val="79185243"/>
    <w:rsid w:val="7A825F5B"/>
    <w:rsid w:val="7AC71A60"/>
    <w:rsid w:val="7AFF66B9"/>
    <w:rsid w:val="7B64CE67"/>
    <w:rsid w:val="7BFDC6E2"/>
    <w:rsid w:val="7D0EF45B"/>
    <w:rsid w:val="7EC7F3F6"/>
    <w:rsid w:val="7EF31A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B6E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0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107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107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7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7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7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7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7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7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107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107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107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7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769"/>
    <w:rPr>
      <w:rFonts w:eastAsiaTheme="majorEastAsia" w:cstheme="majorBidi"/>
      <w:color w:val="272727" w:themeColor="text1" w:themeTint="D8"/>
    </w:rPr>
  </w:style>
  <w:style w:type="paragraph" w:styleId="Title">
    <w:name w:val="Title"/>
    <w:basedOn w:val="Normal"/>
    <w:next w:val="Normal"/>
    <w:link w:val="TitleChar"/>
    <w:uiPriority w:val="10"/>
    <w:qFormat/>
    <w:rsid w:val="00510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769"/>
    <w:pPr>
      <w:spacing w:before="160"/>
      <w:jc w:val="center"/>
    </w:pPr>
    <w:rPr>
      <w:i/>
      <w:iCs/>
      <w:color w:val="404040" w:themeColor="text1" w:themeTint="BF"/>
    </w:rPr>
  </w:style>
  <w:style w:type="character" w:customStyle="1" w:styleId="QuoteChar">
    <w:name w:val="Quote Char"/>
    <w:basedOn w:val="DefaultParagraphFont"/>
    <w:link w:val="Quote"/>
    <w:uiPriority w:val="29"/>
    <w:rsid w:val="00510769"/>
    <w:rPr>
      <w:i/>
      <w:iCs/>
      <w:color w:val="404040" w:themeColor="text1" w:themeTint="BF"/>
    </w:rPr>
  </w:style>
  <w:style w:type="paragraph" w:styleId="ListParagraph">
    <w:name w:val="List Paragraph"/>
    <w:basedOn w:val="Normal"/>
    <w:uiPriority w:val="34"/>
    <w:qFormat/>
    <w:rsid w:val="00510769"/>
    <w:pPr>
      <w:ind w:left="720"/>
      <w:contextualSpacing/>
    </w:pPr>
  </w:style>
  <w:style w:type="character" w:styleId="IntenseEmphasis">
    <w:name w:val="Intense Emphasis"/>
    <w:basedOn w:val="DefaultParagraphFont"/>
    <w:uiPriority w:val="21"/>
    <w:qFormat/>
    <w:rsid w:val="00510769"/>
    <w:rPr>
      <w:i/>
      <w:iCs/>
      <w:color w:val="0F4761" w:themeColor="accent1" w:themeShade="BF"/>
    </w:rPr>
  </w:style>
  <w:style w:type="paragraph" w:styleId="IntenseQuote">
    <w:name w:val="Intense Quote"/>
    <w:basedOn w:val="Normal"/>
    <w:next w:val="Normal"/>
    <w:link w:val="IntenseQuoteChar"/>
    <w:uiPriority w:val="30"/>
    <w:qFormat/>
    <w:rsid w:val="00510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769"/>
    <w:rPr>
      <w:i/>
      <w:iCs/>
      <w:color w:val="0F4761" w:themeColor="accent1" w:themeShade="BF"/>
    </w:rPr>
  </w:style>
  <w:style w:type="character" w:styleId="IntenseReference">
    <w:name w:val="Intense Reference"/>
    <w:basedOn w:val="DefaultParagraphFont"/>
    <w:uiPriority w:val="32"/>
    <w:qFormat/>
    <w:rsid w:val="00510769"/>
    <w:rPr>
      <w:b/>
      <w:bCs/>
      <w:smallCaps/>
      <w:color w:val="0F4761" w:themeColor="accent1" w:themeShade="BF"/>
      <w:spacing w:val="5"/>
    </w:rPr>
  </w:style>
  <w:style w:type="paragraph" w:customStyle="1" w:styleId="paragraph">
    <w:name w:val="paragraph"/>
    <w:basedOn w:val="Normal"/>
    <w:rsid w:val="00437AE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37AE6"/>
  </w:style>
  <w:style w:type="character" w:customStyle="1" w:styleId="eop">
    <w:name w:val="eop"/>
    <w:basedOn w:val="DefaultParagraphFont"/>
    <w:rsid w:val="00437AE6"/>
  </w:style>
  <w:style w:type="character" w:customStyle="1" w:styleId="scxp131049891">
    <w:name w:val="scxp131049891"/>
    <w:basedOn w:val="DefaultParagraphFont"/>
    <w:rsid w:val="00437AE6"/>
  </w:style>
  <w:style w:type="paragraph" w:styleId="Header">
    <w:name w:val="header"/>
    <w:basedOn w:val="Normal"/>
    <w:link w:val="HeaderChar"/>
    <w:uiPriority w:val="99"/>
    <w:unhideWhenUsed/>
    <w:rsid w:val="002510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027"/>
  </w:style>
  <w:style w:type="table" w:styleId="TableGrid">
    <w:name w:val="Table Grid"/>
    <w:basedOn w:val="TableNormal"/>
    <w:uiPriority w:val="39"/>
    <w:rsid w:val="00811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5214"/>
    <w:rPr>
      <w:sz w:val="16"/>
      <w:szCs w:val="16"/>
    </w:rPr>
  </w:style>
  <w:style w:type="paragraph" w:styleId="CommentText">
    <w:name w:val="annotation text"/>
    <w:basedOn w:val="Normal"/>
    <w:link w:val="CommentTextChar"/>
    <w:uiPriority w:val="99"/>
    <w:unhideWhenUsed/>
    <w:rsid w:val="000F5214"/>
    <w:pPr>
      <w:spacing w:line="240" w:lineRule="auto"/>
    </w:pPr>
    <w:rPr>
      <w:sz w:val="20"/>
      <w:szCs w:val="20"/>
    </w:rPr>
  </w:style>
  <w:style w:type="character" w:customStyle="1" w:styleId="CommentTextChar">
    <w:name w:val="Comment Text Char"/>
    <w:basedOn w:val="DefaultParagraphFont"/>
    <w:link w:val="CommentText"/>
    <w:uiPriority w:val="99"/>
    <w:rsid w:val="000F5214"/>
    <w:rPr>
      <w:sz w:val="20"/>
      <w:szCs w:val="20"/>
    </w:rPr>
  </w:style>
  <w:style w:type="paragraph" w:styleId="CommentSubject">
    <w:name w:val="annotation subject"/>
    <w:basedOn w:val="CommentText"/>
    <w:next w:val="CommentText"/>
    <w:link w:val="CommentSubjectChar"/>
    <w:uiPriority w:val="99"/>
    <w:semiHidden/>
    <w:unhideWhenUsed/>
    <w:rsid w:val="000F5214"/>
    <w:rPr>
      <w:b/>
      <w:bCs/>
    </w:rPr>
  </w:style>
  <w:style w:type="character" w:customStyle="1" w:styleId="CommentSubjectChar">
    <w:name w:val="Comment Subject Char"/>
    <w:basedOn w:val="CommentTextChar"/>
    <w:link w:val="CommentSubject"/>
    <w:uiPriority w:val="99"/>
    <w:semiHidden/>
    <w:rsid w:val="000F5214"/>
    <w:rPr>
      <w:b/>
      <w:bCs/>
      <w:sz w:val="20"/>
      <w:szCs w:val="20"/>
    </w:rPr>
  </w:style>
  <w:style w:type="character" w:styleId="Hyperlink">
    <w:name w:val="Hyperlink"/>
    <w:basedOn w:val="DefaultParagraphFont"/>
    <w:uiPriority w:val="99"/>
    <w:unhideWhenUsed/>
    <w:rsid w:val="00927DD6"/>
    <w:rPr>
      <w:color w:val="467886" w:themeColor="hyperlink"/>
      <w:u w:val="single"/>
    </w:rPr>
  </w:style>
  <w:style w:type="character" w:styleId="UnresolvedMention">
    <w:name w:val="Unresolved Mention"/>
    <w:basedOn w:val="DefaultParagraphFont"/>
    <w:uiPriority w:val="99"/>
    <w:semiHidden/>
    <w:unhideWhenUsed/>
    <w:rsid w:val="00927DD6"/>
    <w:rPr>
      <w:color w:val="605E5C"/>
      <w:shd w:val="clear" w:color="auto" w:fill="E1DFDD"/>
    </w:rPr>
  </w:style>
  <w:style w:type="paragraph" w:styleId="Revision">
    <w:name w:val="Revision"/>
    <w:hidden/>
    <w:uiPriority w:val="99"/>
    <w:semiHidden/>
    <w:rsid w:val="00B90978"/>
    <w:pPr>
      <w:spacing w:after="0" w:line="240" w:lineRule="auto"/>
    </w:pPr>
  </w:style>
  <w:style w:type="paragraph" w:styleId="NormalWeb">
    <w:name w:val="Normal (Web)"/>
    <w:basedOn w:val="Normal"/>
    <w:uiPriority w:val="99"/>
    <w:semiHidden/>
    <w:unhideWhenUsed/>
    <w:rsid w:val="00E92B89"/>
    <w:pPr>
      <w:spacing w:before="100" w:beforeAutospacing="1" w:after="100" w:afterAutospacing="1" w:line="240" w:lineRule="auto"/>
    </w:pPr>
    <w:rPr>
      <w:rFonts w:ascii="Times New Roman" w:eastAsia="Times New Roman" w:hAnsi="Times New Roman" w:cs="Times New Roman"/>
      <w:kern w:val="0"/>
      <w:lang w:eastAsia="ja-JP"/>
      <w14:ligatures w14:val="none"/>
    </w:rPr>
  </w:style>
  <w:style w:type="character" w:customStyle="1" w:styleId="sr-only">
    <w:name w:val="sr-only"/>
    <w:basedOn w:val="DefaultParagraphFont"/>
    <w:rsid w:val="00E92B89"/>
  </w:style>
  <w:style w:type="paragraph" w:styleId="Footer">
    <w:name w:val="footer"/>
    <w:basedOn w:val="Normal"/>
    <w:link w:val="FooterChar"/>
    <w:uiPriority w:val="99"/>
    <w:unhideWhenUsed/>
    <w:rsid w:val="00557B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2394">
      <w:bodyDiv w:val="1"/>
      <w:marLeft w:val="0"/>
      <w:marRight w:val="0"/>
      <w:marTop w:val="0"/>
      <w:marBottom w:val="0"/>
      <w:divBdr>
        <w:top w:val="none" w:sz="0" w:space="0" w:color="auto"/>
        <w:left w:val="none" w:sz="0" w:space="0" w:color="auto"/>
        <w:bottom w:val="none" w:sz="0" w:space="0" w:color="auto"/>
        <w:right w:val="none" w:sz="0" w:space="0" w:color="auto"/>
      </w:divBdr>
      <w:divsChild>
        <w:div w:id="21169400">
          <w:marLeft w:val="360"/>
          <w:marRight w:val="0"/>
          <w:marTop w:val="160"/>
          <w:marBottom w:val="0"/>
          <w:divBdr>
            <w:top w:val="none" w:sz="0" w:space="0" w:color="auto"/>
            <w:left w:val="none" w:sz="0" w:space="0" w:color="auto"/>
            <w:bottom w:val="none" w:sz="0" w:space="0" w:color="auto"/>
            <w:right w:val="none" w:sz="0" w:space="0" w:color="auto"/>
          </w:divBdr>
        </w:div>
        <w:div w:id="554857530">
          <w:marLeft w:val="360"/>
          <w:marRight w:val="0"/>
          <w:marTop w:val="160"/>
          <w:marBottom w:val="0"/>
          <w:divBdr>
            <w:top w:val="none" w:sz="0" w:space="0" w:color="auto"/>
            <w:left w:val="none" w:sz="0" w:space="0" w:color="auto"/>
            <w:bottom w:val="none" w:sz="0" w:space="0" w:color="auto"/>
            <w:right w:val="none" w:sz="0" w:space="0" w:color="auto"/>
          </w:divBdr>
        </w:div>
        <w:div w:id="1065883317">
          <w:marLeft w:val="360"/>
          <w:marRight w:val="0"/>
          <w:marTop w:val="160"/>
          <w:marBottom w:val="0"/>
          <w:divBdr>
            <w:top w:val="none" w:sz="0" w:space="0" w:color="auto"/>
            <w:left w:val="none" w:sz="0" w:space="0" w:color="auto"/>
            <w:bottom w:val="none" w:sz="0" w:space="0" w:color="auto"/>
            <w:right w:val="none" w:sz="0" w:space="0" w:color="auto"/>
          </w:divBdr>
        </w:div>
        <w:div w:id="1350527592">
          <w:marLeft w:val="360"/>
          <w:marRight w:val="0"/>
          <w:marTop w:val="160"/>
          <w:marBottom w:val="0"/>
          <w:divBdr>
            <w:top w:val="none" w:sz="0" w:space="0" w:color="auto"/>
            <w:left w:val="none" w:sz="0" w:space="0" w:color="auto"/>
            <w:bottom w:val="none" w:sz="0" w:space="0" w:color="auto"/>
            <w:right w:val="none" w:sz="0" w:space="0" w:color="auto"/>
          </w:divBdr>
        </w:div>
        <w:div w:id="1974017404">
          <w:marLeft w:val="360"/>
          <w:marRight w:val="0"/>
          <w:marTop w:val="160"/>
          <w:marBottom w:val="0"/>
          <w:divBdr>
            <w:top w:val="none" w:sz="0" w:space="0" w:color="auto"/>
            <w:left w:val="none" w:sz="0" w:space="0" w:color="auto"/>
            <w:bottom w:val="none" w:sz="0" w:space="0" w:color="auto"/>
            <w:right w:val="none" w:sz="0" w:space="0" w:color="auto"/>
          </w:divBdr>
        </w:div>
      </w:divsChild>
    </w:div>
    <w:div w:id="480191820">
      <w:bodyDiv w:val="1"/>
      <w:marLeft w:val="0"/>
      <w:marRight w:val="0"/>
      <w:marTop w:val="0"/>
      <w:marBottom w:val="0"/>
      <w:divBdr>
        <w:top w:val="none" w:sz="0" w:space="0" w:color="auto"/>
        <w:left w:val="none" w:sz="0" w:space="0" w:color="auto"/>
        <w:bottom w:val="none" w:sz="0" w:space="0" w:color="auto"/>
        <w:right w:val="none" w:sz="0" w:space="0" w:color="auto"/>
      </w:divBdr>
    </w:div>
    <w:div w:id="775323225">
      <w:bodyDiv w:val="1"/>
      <w:marLeft w:val="0"/>
      <w:marRight w:val="0"/>
      <w:marTop w:val="0"/>
      <w:marBottom w:val="0"/>
      <w:divBdr>
        <w:top w:val="none" w:sz="0" w:space="0" w:color="auto"/>
        <w:left w:val="none" w:sz="0" w:space="0" w:color="auto"/>
        <w:bottom w:val="none" w:sz="0" w:space="0" w:color="auto"/>
        <w:right w:val="none" w:sz="0" w:space="0" w:color="auto"/>
      </w:divBdr>
      <w:divsChild>
        <w:div w:id="266082742">
          <w:marLeft w:val="360"/>
          <w:marRight w:val="0"/>
          <w:marTop w:val="160"/>
          <w:marBottom w:val="0"/>
          <w:divBdr>
            <w:top w:val="none" w:sz="0" w:space="0" w:color="auto"/>
            <w:left w:val="none" w:sz="0" w:space="0" w:color="auto"/>
            <w:bottom w:val="none" w:sz="0" w:space="0" w:color="auto"/>
            <w:right w:val="none" w:sz="0" w:space="0" w:color="auto"/>
          </w:divBdr>
        </w:div>
        <w:div w:id="713119261">
          <w:marLeft w:val="360"/>
          <w:marRight w:val="0"/>
          <w:marTop w:val="160"/>
          <w:marBottom w:val="0"/>
          <w:divBdr>
            <w:top w:val="none" w:sz="0" w:space="0" w:color="auto"/>
            <w:left w:val="none" w:sz="0" w:space="0" w:color="auto"/>
            <w:bottom w:val="none" w:sz="0" w:space="0" w:color="auto"/>
            <w:right w:val="none" w:sz="0" w:space="0" w:color="auto"/>
          </w:divBdr>
        </w:div>
        <w:div w:id="780494190">
          <w:marLeft w:val="360"/>
          <w:marRight w:val="0"/>
          <w:marTop w:val="160"/>
          <w:marBottom w:val="0"/>
          <w:divBdr>
            <w:top w:val="none" w:sz="0" w:space="0" w:color="auto"/>
            <w:left w:val="none" w:sz="0" w:space="0" w:color="auto"/>
            <w:bottom w:val="none" w:sz="0" w:space="0" w:color="auto"/>
            <w:right w:val="none" w:sz="0" w:space="0" w:color="auto"/>
          </w:divBdr>
        </w:div>
        <w:div w:id="1169521634">
          <w:marLeft w:val="360"/>
          <w:marRight w:val="0"/>
          <w:marTop w:val="160"/>
          <w:marBottom w:val="0"/>
          <w:divBdr>
            <w:top w:val="none" w:sz="0" w:space="0" w:color="auto"/>
            <w:left w:val="none" w:sz="0" w:space="0" w:color="auto"/>
            <w:bottom w:val="none" w:sz="0" w:space="0" w:color="auto"/>
            <w:right w:val="none" w:sz="0" w:space="0" w:color="auto"/>
          </w:divBdr>
        </w:div>
        <w:div w:id="1825320220">
          <w:marLeft w:val="360"/>
          <w:marRight w:val="0"/>
          <w:marTop w:val="160"/>
          <w:marBottom w:val="0"/>
          <w:divBdr>
            <w:top w:val="none" w:sz="0" w:space="0" w:color="auto"/>
            <w:left w:val="none" w:sz="0" w:space="0" w:color="auto"/>
            <w:bottom w:val="none" w:sz="0" w:space="0" w:color="auto"/>
            <w:right w:val="none" w:sz="0" w:space="0" w:color="auto"/>
          </w:divBdr>
        </w:div>
      </w:divsChild>
    </w:div>
    <w:div w:id="1256209727">
      <w:bodyDiv w:val="1"/>
      <w:marLeft w:val="0"/>
      <w:marRight w:val="0"/>
      <w:marTop w:val="0"/>
      <w:marBottom w:val="0"/>
      <w:divBdr>
        <w:top w:val="none" w:sz="0" w:space="0" w:color="auto"/>
        <w:left w:val="none" w:sz="0" w:space="0" w:color="auto"/>
        <w:bottom w:val="none" w:sz="0" w:space="0" w:color="auto"/>
        <w:right w:val="none" w:sz="0" w:space="0" w:color="auto"/>
      </w:divBdr>
    </w:div>
    <w:div w:id="1309554514">
      <w:bodyDiv w:val="1"/>
      <w:marLeft w:val="0"/>
      <w:marRight w:val="0"/>
      <w:marTop w:val="0"/>
      <w:marBottom w:val="0"/>
      <w:divBdr>
        <w:top w:val="none" w:sz="0" w:space="0" w:color="auto"/>
        <w:left w:val="none" w:sz="0" w:space="0" w:color="auto"/>
        <w:bottom w:val="none" w:sz="0" w:space="0" w:color="auto"/>
        <w:right w:val="none" w:sz="0" w:space="0" w:color="auto"/>
      </w:divBdr>
      <w:divsChild>
        <w:div w:id="228806059">
          <w:marLeft w:val="274"/>
          <w:marRight w:val="0"/>
          <w:marTop w:val="120"/>
          <w:marBottom w:val="0"/>
          <w:divBdr>
            <w:top w:val="none" w:sz="0" w:space="0" w:color="auto"/>
            <w:left w:val="none" w:sz="0" w:space="0" w:color="auto"/>
            <w:bottom w:val="none" w:sz="0" w:space="0" w:color="auto"/>
            <w:right w:val="none" w:sz="0" w:space="0" w:color="auto"/>
          </w:divBdr>
        </w:div>
        <w:div w:id="434446862">
          <w:marLeft w:val="274"/>
          <w:marRight w:val="0"/>
          <w:marTop w:val="120"/>
          <w:marBottom w:val="0"/>
          <w:divBdr>
            <w:top w:val="none" w:sz="0" w:space="0" w:color="auto"/>
            <w:left w:val="none" w:sz="0" w:space="0" w:color="auto"/>
            <w:bottom w:val="none" w:sz="0" w:space="0" w:color="auto"/>
            <w:right w:val="none" w:sz="0" w:space="0" w:color="auto"/>
          </w:divBdr>
        </w:div>
        <w:div w:id="558319684">
          <w:marLeft w:val="274"/>
          <w:marRight w:val="0"/>
          <w:marTop w:val="120"/>
          <w:marBottom w:val="0"/>
          <w:divBdr>
            <w:top w:val="none" w:sz="0" w:space="0" w:color="auto"/>
            <w:left w:val="none" w:sz="0" w:space="0" w:color="auto"/>
            <w:bottom w:val="none" w:sz="0" w:space="0" w:color="auto"/>
            <w:right w:val="none" w:sz="0" w:space="0" w:color="auto"/>
          </w:divBdr>
        </w:div>
        <w:div w:id="967902113">
          <w:marLeft w:val="274"/>
          <w:marRight w:val="0"/>
          <w:marTop w:val="120"/>
          <w:marBottom w:val="0"/>
          <w:divBdr>
            <w:top w:val="none" w:sz="0" w:space="0" w:color="auto"/>
            <w:left w:val="none" w:sz="0" w:space="0" w:color="auto"/>
            <w:bottom w:val="none" w:sz="0" w:space="0" w:color="auto"/>
            <w:right w:val="none" w:sz="0" w:space="0" w:color="auto"/>
          </w:divBdr>
        </w:div>
        <w:div w:id="1027291308">
          <w:marLeft w:val="274"/>
          <w:marRight w:val="0"/>
          <w:marTop w:val="120"/>
          <w:marBottom w:val="0"/>
          <w:divBdr>
            <w:top w:val="none" w:sz="0" w:space="0" w:color="auto"/>
            <w:left w:val="none" w:sz="0" w:space="0" w:color="auto"/>
            <w:bottom w:val="none" w:sz="0" w:space="0" w:color="auto"/>
            <w:right w:val="none" w:sz="0" w:space="0" w:color="auto"/>
          </w:divBdr>
        </w:div>
        <w:div w:id="1423331084">
          <w:marLeft w:val="274"/>
          <w:marRight w:val="0"/>
          <w:marTop w:val="120"/>
          <w:marBottom w:val="0"/>
          <w:divBdr>
            <w:top w:val="none" w:sz="0" w:space="0" w:color="auto"/>
            <w:left w:val="none" w:sz="0" w:space="0" w:color="auto"/>
            <w:bottom w:val="none" w:sz="0" w:space="0" w:color="auto"/>
            <w:right w:val="none" w:sz="0" w:space="0" w:color="auto"/>
          </w:divBdr>
        </w:div>
      </w:divsChild>
    </w:div>
    <w:div w:id="1571844413">
      <w:bodyDiv w:val="1"/>
      <w:marLeft w:val="0"/>
      <w:marRight w:val="0"/>
      <w:marTop w:val="0"/>
      <w:marBottom w:val="0"/>
      <w:divBdr>
        <w:top w:val="none" w:sz="0" w:space="0" w:color="auto"/>
        <w:left w:val="none" w:sz="0" w:space="0" w:color="auto"/>
        <w:bottom w:val="none" w:sz="0" w:space="0" w:color="auto"/>
        <w:right w:val="none" w:sz="0" w:space="0" w:color="auto"/>
      </w:divBdr>
    </w:div>
    <w:div w:id="1892224633">
      <w:bodyDiv w:val="1"/>
      <w:marLeft w:val="0"/>
      <w:marRight w:val="0"/>
      <w:marTop w:val="0"/>
      <w:marBottom w:val="0"/>
      <w:divBdr>
        <w:top w:val="none" w:sz="0" w:space="0" w:color="auto"/>
        <w:left w:val="none" w:sz="0" w:space="0" w:color="auto"/>
        <w:bottom w:val="none" w:sz="0" w:space="0" w:color="auto"/>
        <w:right w:val="none" w:sz="0" w:space="0" w:color="auto"/>
      </w:divBdr>
    </w:div>
    <w:div w:id="1953390930">
      <w:bodyDiv w:val="1"/>
      <w:marLeft w:val="0"/>
      <w:marRight w:val="0"/>
      <w:marTop w:val="0"/>
      <w:marBottom w:val="0"/>
      <w:divBdr>
        <w:top w:val="none" w:sz="0" w:space="0" w:color="auto"/>
        <w:left w:val="none" w:sz="0" w:space="0" w:color="auto"/>
        <w:bottom w:val="none" w:sz="0" w:space="0" w:color="auto"/>
        <w:right w:val="none" w:sz="0" w:space="0" w:color="auto"/>
      </w:divBdr>
      <w:divsChild>
        <w:div w:id="39942803">
          <w:marLeft w:val="0"/>
          <w:marRight w:val="0"/>
          <w:marTop w:val="0"/>
          <w:marBottom w:val="0"/>
          <w:divBdr>
            <w:top w:val="none" w:sz="0" w:space="0" w:color="auto"/>
            <w:left w:val="none" w:sz="0" w:space="0" w:color="auto"/>
            <w:bottom w:val="none" w:sz="0" w:space="0" w:color="auto"/>
            <w:right w:val="none" w:sz="0" w:space="0" w:color="auto"/>
          </w:divBdr>
          <w:divsChild>
            <w:div w:id="1063135572">
              <w:marLeft w:val="0"/>
              <w:marRight w:val="0"/>
              <w:marTop w:val="0"/>
              <w:marBottom w:val="0"/>
              <w:divBdr>
                <w:top w:val="none" w:sz="0" w:space="0" w:color="auto"/>
                <w:left w:val="none" w:sz="0" w:space="0" w:color="auto"/>
                <w:bottom w:val="none" w:sz="0" w:space="0" w:color="auto"/>
                <w:right w:val="none" w:sz="0" w:space="0" w:color="auto"/>
              </w:divBdr>
            </w:div>
          </w:divsChild>
        </w:div>
        <w:div w:id="66465708">
          <w:marLeft w:val="0"/>
          <w:marRight w:val="0"/>
          <w:marTop w:val="0"/>
          <w:marBottom w:val="0"/>
          <w:divBdr>
            <w:top w:val="none" w:sz="0" w:space="0" w:color="auto"/>
            <w:left w:val="none" w:sz="0" w:space="0" w:color="auto"/>
            <w:bottom w:val="none" w:sz="0" w:space="0" w:color="auto"/>
            <w:right w:val="none" w:sz="0" w:space="0" w:color="auto"/>
          </w:divBdr>
          <w:divsChild>
            <w:div w:id="684207247">
              <w:marLeft w:val="0"/>
              <w:marRight w:val="0"/>
              <w:marTop w:val="0"/>
              <w:marBottom w:val="0"/>
              <w:divBdr>
                <w:top w:val="none" w:sz="0" w:space="0" w:color="auto"/>
                <w:left w:val="none" w:sz="0" w:space="0" w:color="auto"/>
                <w:bottom w:val="none" w:sz="0" w:space="0" w:color="auto"/>
                <w:right w:val="none" w:sz="0" w:space="0" w:color="auto"/>
              </w:divBdr>
            </w:div>
          </w:divsChild>
        </w:div>
        <w:div w:id="81411591">
          <w:marLeft w:val="0"/>
          <w:marRight w:val="0"/>
          <w:marTop w:val="0"/>
          <w:marBottom w:val="0"/>
          <w:divBdr>
            <w:top w:val="none" w:sz="0" w:space="0" w:color="auto"/>
            <w:left w:val="none" w:sz="0" w:space="0" w:color="auto"/>
            <w:bottom w:val="none" w:sz="0" w:space="0" w:color="auto"/>
            <w:right w:val="none" w:sz="0" w:space="0" w:color="auto"/>
          </w:divBdr>
          <w:divsChild>
            <w:div w:id="936906650">
              <w:marLeft w:val="0"/>
              <w:marRight w:val="0"/>
              <w:marTop w:val="0"/>
              <w:marBottom w:val="0"/>
              <w:divBdr>
                <w:top w:val="none" w:sz="0" w:space="0" w:color="auto"/>
                <w:left w:val="none" w:sz="0" w:space="0" w:color="auto"/>
                <w:bottom w:val="none" w:sz="0" w:space="0" w:color="auto"/>
                <w:right w:val="none" w:sz="0" w:space="0" w:color="auto"/>
              </w:divBdr>
            </w:div>
          </w:divsChild>
        </w:div>
        <w:div w:id="219025934">
          <w:marLeft w:val="0"/>
          <w:marRight w:val="0"/>
          <w:marTop w:val="0"/>
          <w:marBottom w:val="0"/>
          <w:divBdr>
            <w:top w:val="none" w:sz="0" w:space="0" w:color="auto"/>
            <w:left w:val="none" w:sz="0" w:space="0" w:color="auto"/>
            <w:bottom w:val="none" w:sz="0" w:space="0" w:color="auto"/>
            <w:right w:val="none" w:sz="0" w:space="0" w:color="auto"/>
          </w:divBdr>
          <w:divsChild>
            <w:div w:id="786587041">
              <w:marLeft w:val="0"/>
              <w:marRight w:val="0"/>
              <w:marTop w:val="0"/>
              <w:marBottom w:val="0"/>
              <w:divBdr>
                <w:top w:val="none" w:sz="0" w:space="0" w:color="auto"/>
                <w:left w:val="none" w:sz="0" w:space="0" w:color="auto"/>
                <w:bottom w:val="none" w:sz="0" w:space="0" w:color="auto"/>
                <w:right w:val="none" w:sz="0" w:space="0" w:color="auto"/>
              </w:divBdr>
            </w:div>
          </w:divsChild>
        </w:div>
        <w:div w:id="369845030">
          <w:marLeft w:val="0"/>
          <w:marRight w:val="0"/>
          <w:marTop w:val="0"/>
          <w:marBottom w:val="0"/>
          <w:divBdr>
            <w:top w:val="none" w:sz="0" w:space="0" w:color="auto"/>
            <w:left w:val="none" w:sz="0" w:space="0" w:color="auto"/>
            <w:bottom w:val="none" w:sz="0" w:space="0" w:color="auto"/>
            <w:right w:val="none" w:sz="0" w:space="0" w:color="auto"/>
          </w:divBdr>
          <w:divsChild>
            <w:div w:id="397826901">
              <w:marLeft w:val="0"/>
              <w:marRight w:val="0"/>
              <w:marTop w:val="0"/>
              <w:marBottom w:val="0"/>
              <w:divBdr>
                <w:top w:val="none" w:sz="0" w:space="0" w:color="auto"/>
                <w:left w:val="none" w:sz="0" w:space="0" w:color="auto"/>
                <w:bottom w:val="none" w:sz="0" w:space="0" w:color="auto"/>
                <w:right w:val="none" w:sz="0" w:space="0" w:color="auto"/>
              </w:divBdr>
            </w:div>
            <w:div w:id="1636983755">
              <w:marLeft w:val="0"/>
              <w:marRight w:val="0"/>
              <w:marTop w:val="0"/>
              <w:marBottom w:val="0"/>
              <w:divBdr>
                <w:top w:val="none" w:sz="0" w:space="0" w:color="auto"/>
                <w:left w:val="none" w:sz="0" w:space="0" w:color="auto"/>
                <w:bottom w:val="none" w:sz="0" w:space="0" w:color="auto"/>
                <w:right w:val="none" w:sz="0" w:space="0" w:color="auto"/>
              </w:divBdr>
            </w:div>
          </w:divsChild>
        </w:div>
        <w:div w:id="441001981">
          <w:marLeft w:val="0"/>
          <w:marRight w:val="0"/>
          <w:marTop w:val="0"/>
          <w:marBottom w:val="0"/>
          <w:divBdr>
            <w:top w:val="none" w:sz="0" w:space="0" w:color="auto"/>
            <w:left w:val="none" w:sz="0" w:space="0" w:color="auto"/>
            <w:bottom w:val="none" w:sz="0" w:space="0" w:color="auto"/>
            <w:right w:val="none" w:sz="0" w:space="0" w:color="auto"/>
          </w:divBdr>
          <w:divsChild>
            <w:div w:id="1370493407">
              <w:marLeft w:val="0"/>
              <w:marRight w:val="0"/>
              <w:marTop w:val="0"/>
              <w:marBottom w:val="0"/>
              <w:divBdr>
                <w:top w:val="none" w:sz="0" w:space="0" w:color="auto"/>
                <w:left w:val="none" w:sz="0" w:space="0" w:color="auto"/>
                <w:bottom w:val="none" w:sz="0" w:space="0" w:color="auto"/>
                <w:right w:val="none" w:sz="0" w:space="0" w:color="auto"/>
              </w:divBdr>
            </w:div>
          </w:divsChild>
        </w:div>
        <w:div w:id="441726646">
          <w:marLeft w:val="0"/>
          <w:marRight w:val="0"/>
          <w:marTop w:val="0"/>
          <w:marBottom w:val="0"/>
          <w:divBdr>
            <w:top w:val="none" w:sz="0" w:space="0" w:color="auto"/>
            <w:left w:val="none" w:sz="0" w:space="0" w:color="auto"/>
            <w:bottom w:val="none" w:sz="0" w:space="0" w:color="auto"/>
            <w:right w:val="none" w:sz="0" w:space="0" w:color="auto"/>
          </w:divBdr>
          <w:divsChild>
            <w:div w:id="34819468">
              <w:marLeft w:val="0"/>
              <w:marRight w:val="0"/>
              <w:marTop w:val="0"/>
              <w:marBottom w:val="0"/>
              <w:divBdr>
                <w:top w:val="none" w:sz="0" w:space="0" w:color="auto"/>
                <w:left w:val="none" w:sz="0" w:space="0" w:color="auto"/>
                <w:bottom w:val="none" w:sz="0" w:space="0" w:color="auto"/>
                <w:right w:val="none" w:sz="0" w:space="0" w:color="auto"/>
              </w:divBdr>
            </w:div>
            <w:div w:id="488249366">
              <w:marLeft w:val="0"/>
              <w:marRight w:val="0"/>
              <w:marTop w:val="0"/>
              <w:marBottom w:val="0"/>
              <w:divBdr>
                <w:top w:val="none" w:sz="0" w:space="0" w:color="auto"/>
                <w:left w:val="none" w:sz="0" w:space="0" w:color="auto"/>
                <w:bottom w:val="none" w:sz="0" w:space="0" w:color="auto"/>
                <w:right w:val="none" w:sz="0" w:space="0" w:color="auto"/>
              </w:divBdr>
            </w:div>
          </w:divsChild>
        </w:div>
        <w:div w:id="456219390">
          <w:marLeft w:val="0"/>
          <w:marRight w:val="0"/>
          <w:marTop w:val="0"/>
          <w:marBottom w:val="0"/>
          <w:divBdr>
            <w:top w:val="none" w:sz="0" w:space="0" w:color="auto"/>
            <w:left w:val="none" w:sz="0" w:space="0" w:color="auto"/>
            <w:bottom w:val="none" w:sz="0" w:space="0" w:color="auto"/>
            <w:right w:val="none" w:sz="0" w:space="0" w:color="auto"/>
          </w:divBdr>
          <w:divsChild>
            <w:div w:id="426460959">
              <w:marLeft w:val="0"/>
              <w:marRight w:val="0"/>
              <w:marTop w:val="0"/>
              <w:marBottom w:val="0"/>
              <w:divBdr>
                <w:top w:val="none" w:sz="0" w:space="0" w:color="auto"/>
                <w:left w:val="none" w:sz="0" w:space="0" w:color="auto"/>
                <w:bottom w:val="none" w:sz="0" w:space="0" w:color="auto"/>
                <w:right w:val="none" w:sz="0" w:space="0" w:color="auto"/>
              </w:divBdr>
            </w:div>
            <w:div w:id="905722698">
              <w:marLeft w:val="0"/>
              <w:marRight w:val="0"/>
              <w:marTop w:val="0"/>
              <w:marBottom w:val="0"/>
              <w:divBdr>
                <w:top w:val="none" w:sz="0" w:space="0" w:color="auto"/>
                <w:left w:val="none" w:sz="0" w:space="0" w:color="auto"/>
                <w:bottom w:val="none" w:sz="0" w:space="0" w:color="auto"/>
                <w:right w:val="none" w:sz="0" w:space="0" w:color="auto"/>
              </w:divBdr>
            </w:div>
          </w:divsChild>
        </w:div>
        <w:div w:id="591282606">
          <w:marLeft w:val="0"/>
          <w:marRight w:val="0"/>
          <w:marTop w:val="0"/>
          <w:marBottom w:val="0"/>
          <w:divBdr>
            <w:top w:val="none" w:sz="0" w:space="0" w:color="auto"/>
            <w:left w:val="none" w:sz="0" w:space="0" w:color="auto"/>
            <w:bottom w:val="none" w:sz="0" w:space="0" w:color="auto"/>
            <w:right w:val="none" w:sz="0" w:space="0" w:color="auto"/>
          </w:divBdr>
          <w:divsChild>
            <w:div w:id="1488284747">
              <w:marLeft w:val="0"/>
              <w:marRight w:val="0"/>
              <w:marTop w:val="0"/>
              <w:marBottom w:val="0"/>
              <w:divBdr>
                <w:top w:val="none" w:sz="0" w:space="0" w:color="auto"/>
                <w:left w:val="none" w:sz="0" w:space="0" w:color="auto"/>
                <w:bottom w:val="none" w:sz="0" w:space="0" w:color="auto"/>
                <w:right w:val="none" w:sz="0" w:space="0" w:color="auto"/>
              </w:divBdr>
            </w:div>
          </w:divsChild>
        </w:div>
        <w:div w:id="611278609">
          <w:marLeft w:val="0"/>
          <w:marRight w:val="0"/>
          <w:marTop w:val="0"/>
          <w:marBottom w:val="0"/>
          <w:divBdr>
            <w:top w:val="none" w:sz="0" w:space="0" w:color="auto"/>
            <w:left w:val="none" w:sz="0" w:space="0" w:color="auto"/>
            <w:bottom w:val="none" w:sz="0" w:space="0" w:color="auto"/>
            <w:right w:val="none" w:sz="0" w:space="0" w:color="auto"/>
          </w:divBdr>
          <w:divsChild>
            <w:div w:id="1958170307">
              <w:marLeft w:val="0"/>
              <w:marRight w:val="0"/>
              <w:marTop w:val="0"/>
              <w:marBottom w:val="0"/>
              <w:divBdr>
                <w:top w:val="none" w:sz="0" w:space="0" w:color="auto"/>
                <w:left w:val="none" w:sz="0" w:space="0" w:color="auto"/>
                <w:bottom w:val="none" w:sz="0" w:space="0" w:color="auto"/>
                <w:right w:val="none" w:sz="0" w:space="0" w:color="auto"/>
              </w:divBdr>
            </w:div>
          </w:divsChild>
        </w:div>
        <w:div w:id="673186762">
          <w:marLeft w:val="0"/>
          <w:marRight w:val="0"/>
          <w:marTop w:val="0"/>
          <w:marBottom w:val="0"/>
          <w:divBdr>
            <w:top w:val="none" w:sz="0" w:space="0" w:color="auto"/>
            <w:left w:val="none" w:sz="0" w:space="0" w:color="auto"/>
            <w:bottom w:val="none" w:sz="0" w:space="0" w:color="auto"/>
            <w:right w:val="none" w:sz="0" w:space="0" w:color="auto"/>
          </w:divBdr>
          <w:divsChild>
            <w:div w:id="111175208">
              <w:marLeft w:val="0"/>
              <w:marRight w:val="0"/>
              <w:marTop w:val="0"/>
              <w:marBottom w:val="0"/>
              <w:divBdr>
                <w:top w:val="none" w:sz="0" w:space="0" w:color="auto"/>
                <w:left w:val="none" w:sz="0" w:space="0" w:color="auto"/>
                <w:bottom w:val="none" w:sz="0" w:space="0" w:color="auto"/>
                <w:right w:val="none" w:sz="0" w:space="0" w:color="auto"/>
              </w:divBdr>
            </w:div>
          </w:divsChild>
        </w:div>
        <w:div w:id="715354075">
          <w:marLeft w:val="0"/>
          <w:marRight w:val="0"/>
          <w:marTop w:val="0"/>
          <w:marBottom w:val="0"/>
          <w:divBdr>
            <w:top w:val="none" w:sz="0" w:space="0" w:color="auto"/>
            <w:left w:val="none" w:sz="0" w:space="0" w:color="auto"/>
            <w:bottom w:val="none" w:sz="0" w:space="0" w:color="auto"/>
            <w:right w:val="none" w:sz="0" w:space="0" w:color="auto"/>
          </w:divBdr>
          <w:divsChild>
            <w:div w:id="779766383">
              <w:marLeft w:val="0"/>
              <w:marRight w:val="0"/>
              <w:marTop w:val="0"/>
              <w:marBottom w:val="0"/>
              <w:divBdr>
                <w:top w:val="none" w:sz="0" w:space="0" w:color="auto"/>
                <w:left w:val="none" w:sz="0" w:space="0" w:color="auto"/>
                <w:bottom w:val="none" w:sz="0" w:space="0" w:color="auto"/>
                <w:right w:val="none" w:sz="0" w:space="0" w:color="auto"/>
              </w:divBdr>
            </w:div>
          </w:divsChild>
        </w:div>
        <w:div w:id="751005115">
          <w:marLeft w:val="0"/>
          <w:marRight w:val="0"/>
          <w:marTop w:val="0"/>
          <w:marBottom w:val="0"/>
          <w:divBdr>
            <w:top w:val="none" w:sz="0" w:space="0" w:color="auto"/>
            <w:left w:val="none" w:sz="0" w:space="0" w:color="auto"/>
            <w:bottom w:val="none" w:sz="0" w:space="0" w:color="auto"/>
            <w:right w:val="none" w:sz="0" w:space="0" w:color="auto"/>
          </w:divBdr>
          <w:divsChild>
            <w:div w:id="774399414">
              <w:marLeft w:val="0"/>
              <w:marRight w:val="0"/>
              <w:marTop w:val="0"/>
              <w:marBottom w:val="0"/>
              <w:divBdr>
                <w:top w:val="none" w:sz="0" w:space="0" w:color="auto"/>
                <w:left w:val="none" w:sz="0" w:space="0" w:color="auto"/>
                <w:bottom w:val="none" w:sz="0" w:space="0" w:color="auto"/>
                <w:right w:val="none" w:sz="0" w:space="0" w:color="auto"/>
              </w:divBdr>
            </w:div>
          </w:divsChild>
        </w:div>
        <w:div w:id="804737731">
          <w:marLeft w:val="0"/>
          <w:marRight w:val="0"/>
          <w:marTop w:val="0"/>
          <w:marBottom w:val="0"/>
          <w:divBdr>
            <w:top w:val="none" w:sz="0" w:space="0" w:color="auto"/>
            <w:left w:val="none" w:sz="0" w:space="0" w:color="auto"/>
            <w:bottom w:val="none" w:sz="0" w:space="0" w:color="auto"/>
            <w:right w:val="none" w:sz="0" w:space="0" w:color="auto"/>
          </w:divBdr>
          <w:divsChild>
            <w:div w:id="1594361851">
              <w:marLeft w:val="0"/>
              <w:marRight w:val="0"/>
              <w:marTop w:val="0"/>
              <w:marBottom w:val="0"/>
              <w:divBdr>
                <w:top w:val="none" w:sz="0" w:space="0" w:color="auto"/>
                <w:left w:val="none" w:sz="0" w:space="0" w:color="auto"/>
                <w:bottom w:val="none" w:sz="0" w:space="0" w:color="auto"/>
                <w:right w:val="none" w:sz="0" w:space="0" w:color="auto"/>
              </w:divBdr>
            </w:div>
          </w:divsChild>
        </w:div>
        <w:div w:id="805701011">
          <w:marLeft w:val="0"/>
          <w:marRight w:val="0"/>
          <w:marTop w:val="0"/>
          <w:marBottom w:val="0"/>
          <w:divBdr>
            <w:top w:val="none" w:sz="0" w:space="0" w:color="auto"/>
            <w:left w:val="none" w:sz="0" w:space="0" w:color="auto"/>
            <w:bottom w:val="none" w:sz="0" w:space="0" w:color="auto"/>
            <w:right w:val="none" w:sz="0" w:space="0" w:color="auto"/>
          </w:divBdr>
          <w:divsChild>
            <w:div w:id="1762140964">
              <w:marLeft w:val="0"/>
              <w:marRight w:val="0"/>
              <w:marTop w:val="0"/>
              <w:marBottom w:val="0"/>
              <w:divBdr>
                <w:top w:val="none" w:sz="0" w:space="0" w:color="auto"/>
                <w:left w:val="none" w:sz="0" w:space="0" w:color="auto"/>
                <w:bottom w:val="none" w:sz="0" w:space="0" w:color="auto"/>
                <w:right w:val="none" w:sz="0" w:space="0" w:color="auto"/>
              </w:divBdr>
            </w:div>
          </w:divsChild>
        </w:div>
        <w:div w:id="813327898">
          <w:marLeft w:val="0"/>
          <w:marRight w:val="0"/>
          <w:marTop w:val="0"/>
          <w:marBottom w:val="0"/>
          <w:divBdr>
            <w:top w:val="none" w:sz="0" w:space="0" w:color="auto"/>
            <w:left w:val="none" w:sz="0" w:space="0" w:color="auto"/>
            <w:bottom w:val="none" w:sz="0" w:space="0" w:color="auto"/>
            <w:right w:val="none" w:sz="0" w:space="0" w:color="auto"/>
          </w:divBdr>
          <w:divsChild>
            <w:div w:id="1650331337">
              <w:marLeft w:val="0"/>
              <w:marRight w:val="0"/>
              <w:marTop w:val="0"/>
              <w:marBottom w:val="0"/>
              <w:divBdr>
                <w:top w:val="none" w:sz="0" w:space="0" w:color="auto"/>
                <w:left w:val="none" w:sz="0" w:space="0" w:color="auto"/>
                <w:bottom w:val="none" w:sz="0" w:space="0" w:color="auto"/>
                <w:right w:val="none" w:sz="0" w:space="0" w:color="auto"/>
              </w:divBdr>
            </w:div>
          </w:divsChild>
        </w:div>
        <w:div w:id="821236724">
          <w:marLeft w:val="0"/>
          <w:marRight w:val="0"/>
          <w:marTop w:val="0"/>
          <w:marBottom w:val="0"/>
          <w:divBdr>
            <w:top w:val="none" w:sz="0" w:space="0" w:color="auto"/>
            <w:left w:val="none" w:sz="0" w:space="0" w:color="auto"/>
            <w:bottom w:val="none" w:sz="0" w:space="0" w:color="auto"/>
            <w:right w:val="none" w:sz="0" w:space="0" w:color="auto"/>
          </w:divBdr>
          <w:divsChild>
            <w:div w:id="293873721">
              <w:marLeft w:val="0"/>
              <w:marRight w:val="0"/>
              <w:marTop w:val="0"/>
              <w:marBottom w:val="0"/>
              <w:divBdr>
                <w:top w:val="none" w:sz="0" w:space="0" w:color="auto"/>
                <w:left w:val="none" w:sz="0" w:space="0" w:color="auto"/>
                <w:bottom w:val="none" w:sz="0" w:space="0" w:color="auto"/>
                <w:right w:val="none" w:sz="0" w:space="0" w:color="auto"/>
              </w:divBdr>
            </w:div>
          </w:divsChild>
        </w:div>
        <w:div w:id="898592036">
          <w:marLeft w:val="0"/>
          <w:marRight w:val="0"/>
          <w:marTop w:val="0"/>
          <w:marBottom w:val="0"/>
          <w:divBdr>
            <w:top w:val="none" w:sz="0" w:space="0" w:color="auto"/>
            <w:left w:val="none" w:sz="0" w:space="0" w:color="auto"/>
            <w:bottom w:val="none" w:sz="0" w:space="0" w:color="auto"/>
            <w:right w:val="none" w:sz="0" w:space="0" w:color="auto"/>
          </w:divBdr>
          <w:divsChild>
            <w:div w:id="469792110">
              <w:marLeft w:val="0"/>
              <w:marRight w:val="0"/>
              <w:marTop w:val="0"/>
              <w:marBottom w:val="0"/>
              <w:divBdr>
                <w:top w:val="none" w:sz="0" w:space="0" w:color="auto"/>
                <w:left w:val="none" w:sz="0" w:space="0" w:color="auto"/>
                <w:bottom w:val="none" w:sz="0" w:space="0" w:color="auto"/>
                <w:right w:val="none" w:sz="0" w:space="0" w:color="auto"/>
              </w:divBdr>
            </w:div>
            <w:div w:id="1924873778">
              <w:marLeft w:val="0"/>
              <w:marRight w:val="0"/>
              <w:marTop w:val="0"/>
              <w:marBottom w:val="0"/>
              <w:divBdr>
                <w:top w:val="none" w:sz="0" w:space="0" w:color="auto"/>
                <w:left w:val="none" w:sz="0" w:space="0" w:color="auto"/>
                <w:bottom w:val="none" w:sz="0" w:space="0" w:color="auto"/>
                <w:right w:val="none" w:sz="0" w:space="0" w:color="auto"/>
              </w:divBdr>
            </w:div>
          </w:divsChild>
        </w:div>
        <w:div w:id="914436992">
          <w:marLeft w:val="0"/>
          <w:marRight w:val="0"/>
          <w:marTop w:val="0"/>
          <w:marBottom w:val="0"/>
          <w:divBdr>
            <w:top w:val="none" w:sz="0" w:space="0" w:color="auto"/>
            <w:left w:val="none" w:sz="0" w:space="0" w:color="auto"/>
            <w:bottom w:val="none" w:sz="0" w:space="0" w:color="auto"/>
            <w:right w:val="none" w:sz="0" w:space="0" w:color="auto"/>
          </w:divBdr>
          <w:divsChild>
            <w:div w:id="1527065112">
              <w:marLeft w:val="0"/>
              <w:marRight w:val="0"/>
              <w:marTop w:val="0"/>
              <w:marBottom w:val="0"/>
              <w:divBdr>
                <w:top w:val="none" w:sz="0" w:space="0" w:color="auto"/>
                <w:left w:val="none" w:sz="0" w:space="0" w:color="auto"/>
                <w:bottom w:val="none" w:sz="0" w:space="0" w:color="auto"/>
                <w:right w:val="none" w:sz="0" w:space="0" w:color="auto"/>
              </w:divBdr>
            </w:div>
            <w:div w:id="1771925780">
              <w:marLeft w:val="0"/>
              <w:marRight w:val="0"/>
              <w:marTop w:val="0"/>
              <w:marBottom w:val="0"/>
              <w:divBdr>
                <w:top w:val="none" w:sz="0" w:space="0" w:color="auto"/>
                <w:left w:val="none" w:sz="0" w:space="0" w:color="auto"/>
                <w:bottom w:val="none" w:sz="0" w:space="0" w:color="auto"/>
                <w:right w:val="none" w:sz="0" w:space="0" w:color="auto"/>
              </w:divBdr>
            </w:div>
          </w:divsChild>
        </w:div>
        <w:div w:id="919869544">
          <w:marLeft w:val="0"/>
          <w:marRight w:val="0"/>
          <w:marTop w:val="0"/>
          <w:marBottom w:val="0"/>
          <w:divBdr>
            <w:top w:val="none" w:sz="0" w:space="0" w:color="auto"/>
            <w:left w:val="none" w:sz="0" w:space="0" w:color="auto"/>
            <w:bottom w:val="none" w:sz="0" w:space="0" w:color="auto"/>
            <w:right w:val="none" w:sz="0" w:space="0" w:color="auto"/>
          </w:divBdr>
          <w:divsChild>
            <w:div w:id="807167825">
              <w:marLeft w:val="0"/>
              <w:marRight w:val="0"/>
              <w:marTop w:val="0"/>
              <w:marBottom w:val="0"/>
              <w:divBdr>
                <w:top w:val="none" w:sz="0" w:space="0" w:color="auto"/>
                <w:left w:val="none" w:sz="0" w:space="0" w:color="auto"/>
                <w:bottom w:val="none" w:sz="0" w:space="0" w:color="auto"/>
                <w:right w:val="none" w:sz="0" w:space="0" w:color="auto"/>
              </w:divBdr>
            </w:div>
            <w:div w:id="2040624174">
              <w:marLeft w:val="0"/>
              <w:marRight w:val="0"/>
              <w:marTop w:val="0"/>
              <w:marBottom w:val="0"/>
              <w:divBdr>
                <w:top w:val="none" w:sz="0" w:space="0" w:color="auto"/>
                <w:left w:val="none" w:sz="0" w:space="0" w:color="auto"/>
                <w:bottom w:val="none" w:sz="0" w:space="0" w:color="auto"/>
                <w:right w:val="none" w:sz="0" w:space="0" w:color="auto"/>
              </w:divBdr>
            </w:div>
          </w:divsChild>
        </w:div>
        <w:div w:id="1022321107">
          <w:marLeft w:val="0"/>
          <w:marRight w:val="0"/>
          <w:marTop w:val="0"/>
          <w:marBottom w:val="0"/>
          <w:divBdr>
            <w:top w:val="none" w:sz="0" w:space="0" w:color="auto"/>
            <w:left w:val="none" w:sz="0" w:space="0" w:color="auto"/>
            <w:bottom w:val="none" w:sz="0" w:space="0" w:color="auto"/>
            <w:right w:val="none" w:sz="0" w:space="0" w:color="auto"/>
          </w:divBdr>
          <w:divsChild>
            <w:div w:id="1896701610">
              <w:marLeft w:val="0"/>
              <w:marRight w:val="0"/>
              <w:marTop w:val="0"/>
              <w:marBottom w:val="0"/>
              <w:divBdr>
                <w:top w:val="none" w:sz="0" w:space="0" w:color="auto"/>
                <w:left w:val="none" w:sz="0" w:space="0" w:color="auto"/>
                <w:bottom w:val="none" w:sz="0" w:space="0" w:color="auto"/>
                <w:right w:val="none" w:sz="0" w:space="0" w:color="auto"/>
              </w:divBdr>
            </w:div>
          </w:divsChild>
        </w:div>
        <w:div w:id="1082137872">
          <w:marLeft w:val="0"/>
          <w:marRight w:val="0"/>
          <w:marTop w:val="0"/>
          <w:marBottom w:val="0"/>
          <w:divBdr>
            <w:top w:val="none" w:sz="0" w:space="0" w:color="auto"/>
            <w:left w:val="none" w:sz="0" w:space="0" w:color="auto"/>
            <w:bottom w:val="none" w:sz="0" w:space="0" w:color="auto"/>
            <w:right w:val="none" w:sz="0" w:space="0" w:color="auto"/>
          </w:divBdr>
          <w:divsChild>
            <w:div w:id="1223178032">
              <w:marLeft w:val="0"/>
              <w:marRight w:val="0"/>
              <w:marTop w:val="0"/>
              <w:marBottom w:val="0"/>
              <w:divBdr>
                <w:top w:val="none" w:sz="0" w:space="0" w:color="auto"/>
                <w:left w:val="none" w:sz="0" w:space="0" w:color="auto"/>
                <w:bottom w:val="none" w:sz="0" w:space="0" w:color="auto"/>
                <w:right w:val="none" w:sz="0" w:space="0" w:color="auto"/>
              </w:divBdr>
            </w:div>
          </w:divsChild>
        </w:div>
        <w:div w:id="1185090421">
          <w:marLeft w:val="0"/>
          <w:marRight w:val="0"/>
          <w:marTop w:val="0"/>
          <w:marBottom w:val="0"/>
          <w:divBdr>
            <w:top w:val="none" w:sz="0" w:space="0" w:color="auto"/>
            <w:left w:val="none" w:sz="0" w:space="0" w:color="auto"/>
            <w:bottom w:val="none" w:sz="0" w:space="0" w:color="auto"/>
            <w:right w:val="none" w:sz="0" w:space="0" w:color="auto"/>
          </w:divBdr>
          <w:divsChild>
            <w:div w:id="26805173">
              <w:marLeft w:val="0"/>
              <w:marRight w:val="0"/>
              <w:marTop w:val="0"/>
              <w:marBottom w:val="0"/>
              <w:divBdr>
                <w:top w:val="none" w:sz="0" w:space="0" w:color="auto"/>
                <w:left w:val="none" w:sz="0" w:space="0" w:color="auto"/>
                <w:bottom w:val="none" w:sz="0" w:space="0" w:color="auto"/>
                <w:right w:val="none" w:sz="0" w:space="0" w:color="auto"/>
              </w:divBdr>
            </w:div>
          </w:divsChild>
        </w:div>
        <w:div w:id="1198547923">
          <w:marLeft w:val="0"/>
          <w:marRight w:val="0"/>
          <w:marTop w:val="0"/>
          <w:marBottom w:val="0"/>
          <w:divBdr>
            <w:top w:val="none" w:sz="0" w:space="0" w:color="auto"/>
            <w:left w:val="none" w:sz="0" w:space="0" w:color="auto"/>
            <w:bottom w:val="none" w:sz="0" w:space="0" w:color="auto"/>
            <w:right w:val="none" w:sz="0" w:space="0" w:color="auto"/>
          </w:divBdr>
          <w:divsChild>
            <w:div w:id="616136471">
              <w:marLeft w:val="0"/>
              <w:marRight w:val="0"/>
              <w:marTop w:val="0"/>
              <w:marBottom w:val="0"/>
              <w:divBdr>
                <w:top w:val="none" w:sz="0" w:space="0" w:color="auto"/>
                <w:left w:val="none" w:sz="0" w:space="0" w:color="auto"/>
                <w:bottom w:val="none" w:sz="0" w:space="0" w:color="auto"/>
                <w:right w:val="none" w:sz="0" w:space="0" w:color="auto"/>
              </w:divBdr>
            </w:div>
          </w:divsChild>
        </w:div>
        <w:div w:id="1233928929">
          <w:marLeft w:val="0"/>
          <w:marRight w:val="0"/>
          <w:marTop w:val="0"/>
          <w:marBottom w:val="0"/>
          <w:divBdr>
            <w:top w:val="none" w:sz="0" w:space="0" w:color="auto"/>
            <w:left w:val="none" w:sz="0" w:space="0" w:color="auto"/>
            <w:bottom w:val="none" w:sz="0" w:space="0" w:color="auto"/>
            <w:right w:val="none" w:sz="0" w:space="0" w:color="auto"/>
          </w:divBdr>
          <w:divsChild>
            <w:div w:id="993067103">
              <w:marLeft w:val="0"/>
              <w:marRight w:val="0"/>
              <w:marTop w:val="0"/>
              <w:marBottom w:val="0"/>
              <w:divBdr>
                <w:top w:val="none" w:sz="0" w:space="0" w:color="auto"/>
                <w:left w:val="none" w:sz="0" w:space="0" w:color="auto"/>
                <w:bottom w:val="none" w:sz="0" w:space="0" w:color="auto"/>
                <w:right w:val="none" w:sz="0" w:space="0" w:color="auto"/>
              </w:divBdr>
            </w:div>
          </w:divsChild>
        </w:div>
        <w:div w:id="1276985190">
          <w:marLeft w:val="0"/>
          <w:marRight w:val="0"/>
          <w:marTop w:val="0"/>
          <w:marBottom w:val="0"/>
          <w:divBdr>
            <w:top w:val="none" w:sz="0" w:space="0" w:color="auto"/>
            <w:left w:val="none" w:sz="0" w:space="0" w:color="auto"/>
            <w:bottom w:val="none" w:sz="0" w:space="0" w:color="auto"/>
            <w:right w:val="none" w:sz="0" w:space="0" w:color="auto"/>
          </w:divBdr>
          <w:divsChild>
            <w:div w:id="149951121">
              <w:marLeft w:val="0"/>
              <w:marRight w:val="0"/>
              <w:marTop w:val="0"/>
              <w:marBottom w:val="0"/>
              <w:divBdr>
                <w:top w:val="none" w:sz="0" w:space="0" w:color="auto"/>
                <w:left w:val="none" w:sz="0" w:space="0" w:color="auto"/>
                <w:bottom w:val="none" w:sz="0" w:space="0" w:color="auto"/>
                <w:right w:val="none" w:sz="0" w:space="0" w:color="auto"/>
              </w:divBdr>
            </w:div>
          </w:divsChild>
        </w:div>
        <w:div w:id="1380787043">
          <w:marLeft w:val="0"/>
          <w:marRight w:val="0"/>
          <w:marTop w:val="0"/>
          <w:marBottom w:val="0"/>
          <w:divBdr>
            <w:top w:val="none" w:sz="0" w:space="0" w:color="auto"/>
            <w:left w:val="none" w:sz="0" w:space="0" w:color="auto"/>
            <w:bottom w:val="none" w:sz="0" w:space="0" w:color="auto"/>
            <w:right w:val="none" w:sz="0" w:space="0" w:color="auto"/>
          </w:divBdr>
          <w:divsChild>
            <w:div w:id="481436109">
              <w:marLeft w:val="0"/>
              <w:marRight w:val="0"/>
              <w:marTop w:val="0"/>
              <w:marBottom w:val="0"/>
              <w:divBdr>
                <w:top w:val="none" w:sz="0" w:space="0" w:color="auto"/>
                <w:left w:val="none" w:sz="0" w:space="0" w:color="auto"/>
                <w:bottom w:val="none" w:sz="0" w:space="0" w:color="auto"/>
                <w:right w:val="none" w:sz="0" w:space="0" w:color="auto"/>
              </w:divBdr>
            </w:div>
          </w:divsChild>
        </w:div>
        <w:div w:id="1402219830">
          <w:marLeft w:val="0"/>
          <w:marRight w:val="0"/>
          <w:marTop w:val="0"/>
          <w:marBottom w:val="0"/>
          <w:divBdr>
            <w:top w:val="none" w:sz="0" w:space="0" w:color="auto"/>
            <w:left w:val="none" w:sz="0" w:space="0" w:color="auto"/>
            <w:bottom w:val="none" w:sz="0" w:space="0" w:color="auto"/>
            <w:right w:val="none" w:sz="0" w:space="0" w:color="auto"/>
          </w:divBdr>
          <w:divsChild>
            <w:div w:id="1670211857">
              <w:marLeft w:val="0"/>
              <w:marRight w:val="0"/>
              <w:marTop w:val="0"/>
              <w:marBottom w:val="0"/>
              <w:divBdr>
                <w:top w:val="none" w:sz="0" w:space="0" w:color="auto"/>
                <w:left w:val="none" w:sz="0" w:space="0" w:color="auto"/>
                <w:bottom w:val="none" w:sz="0" w:space="0" w:color="auto"/>
                <w:right w:val="none" w:sz="0" w:space="0" w:color="auto"/>
              </w:divBdr>
            </w:div>
          </w:divsChild>
        </w:div>
        <w:div w:id="1449467022">
          <w:marLeft w:val="0"/>
          <w:marRight w:val="0"/>
          <w:marTop w:val="0"/>
          <w:marBottom w:val="0"/>
          <w:divBdr>
            <w:top w:val="none" w:sz="0" w:space="0" w:color="auto"/>
            <w:left w:val="none" w:sz="0" w:space="0" w:color="auto"/>
            <w:bottom w:val="none" w:sz="0" w:space="0" w:color="auto"/>
            <w:right w:val="none" w:sz="0" w:space="0" w:color="auto"/>
          </w:divBdr>
          <w:divsChild>
            <w:div w:id="433938414">
              <w:marLeft w:val="0"/>
              <w:marRight w:val="0"/>
              <w:marTop w:val="0"/>
              <w:marBottom w:val="0"/>
              <w:divBdr>
                <w:top w:val="none" w:sz="0" w:space="0" w:color="auto"/>
                <w:left w:val="none" w:sz="0" w:space="0" w:color="auto"/>
                <w:bottom w:val="none" w:sz="0" w:space="0" w:color="auto"/>
                <w:right w:val="none" w:sz="0" w:space="0" w:color="auto"/>
              </w:divBdr>
            </w:div>
          </w:divsChild>
        </w:div>
        <w:div w:id="1473869016">
          <w:marLeft w:val="0"/>
          <w:marRight w:val="0"/>
          <w:marTop w:val="0"/>
          <w:marBottom w:val="0"/>
          <w:divBdr>
            <w:top w:val="none" w:sz="0" w:space="0" w:color="auto"/>
            <w:left w:val="none" w:sz="0" w:space="0" w:color="auto"/>
            <w:bottom w:val="none" w:sz="0" w:space="0" w:color="auto"/>
            <w:right w:val="none" w:sz="0" w:space="0" w:color="auto"/>
          </w:divBdr>
          <w:divsChild>
            <w:div w:id="1242567210">
              <w:marLeft w:val="0"/>
              <w:marRight w:val="0"/>
              <w:marTop w:val="0"/>
              <w:marBottom w:val="0"/>
              <w:divBdr>
                <w:top w:val="none" w:sz="0" w:space="0" w:color="auto"/>
                <w:left w:val="none" w:sz="0" w:space="0" w:color="auto"/>
                <w:bottom w:val="none" w:sz="0" w:space="0" w:color="auto"/>
                <w:right w:val="none" w:sz="0" w:space="0" w:color="auto"/>
              </w:divBdr>
            </w:div>
          </w:divsChild>
        </w:div>
        <w:div w:id="1500265597">
          <w:marLeft w:val="0"/>
          <w:marRight w:val="0"/>
          <w:marTop w:val="0"/>
          <w:marBottom w:val="0"/>
          <w:divBdr>
            <w:top w:val="none" w:sz="0" w:space="0" w:color="auto"/>
            <w:left w:val="none" w:sz="0" w:space="0" w:color="auto"/>
            <w:bottom w:val="none" w:sz="0" w:space="0" w:color="auto"/>
            <w:right w:val="none" w:sz="0" w:space="0" w:color="auto"/>
          </w:divBdr>
          <w:divsChild>
            <w:div w:id="1716856804">
              <w:marLeft w:val="0"/>
              <w:marRight w:val="0"/>
              <w:marTop w:val="0"/>
              <w:marBottom w:val="0"/>
              <w:divBdr>
                <w:top w:val="none" w:sz="0" w:space="0" w:color="auto"/>
                <w:left w:val="none" w:sz="0" w:space="0" w:color="auto"/>
                <w:bottom w:val="none" w:sz="0" w:space="0" w:color="auto"/>
                <w:right w:val="none" w:sz="0" w:space="0" w:color="auto"/>
              </w:divBdr>
            </w:div>
          </w:divsChild>
        </w:div>
        <w:div w:id="1731876496">
          <w:marLeft w:val="0"/>
          <w:marRight w:val="0"/>
          <w:marTop w:val="0"/>
          <w:marBottom w:val="0"/>
          <w:divBdr>
            <w:top w:val="none" w:sz="0" w:space="0" w:color="auto"/>
            <w:left w:val="none" w:sz="0" w:space="0" w:color="auto"/>
            <w:bottom w:val="none" w:sz="0" w:space="0" w:color="auto"/>
            <w:right w:val="none" w:sz="0" w:space="0" w:color="auto"/>
          </w:divBdr>
          <w:divsChild>
            <w:div w:id="909272294">
              <w:marLeft w:val="0"/>
              <w:marRight w:val="0"/>
              <w:marTop w:val="0"/>
              <w:marBottom w:val="0"/>
              <w:divBdr>
                <w:top w:val="none" w:sz="0" w:space="0" w:color="auto"/>
                <w:left w:val="none" w:sz="0" w:space="0" w:color="auto"/>
                <w:bottom w:val="none" w:sz="0" w:space="0" w:color="auto"/>
                <w:right w:val="none" w:sz="0" w:space="0" w:color="auto"/>
              </w:divBdr>
            </w:div>
          </w:divsChild>
        </w:div>
        <w:div w:id="1789355960">
          <w:marLeft w:val="0"/>
          <w:marRight w:val="0"/>
          <w:marTop w:val="0"/>
          <w:marBottom w:val="0"/>
          <w:divBdr>
            <w:top w:val="none" w:sz="0" w:space="0" w:color="auto"/>
            <w:left w:val="none" w:sz="0" w:space="0" w:color="auto"/>
            <w:bottom w:val="none" w:sz="0" w:space="0" w:color="auto"/>
            <w:right w:val="none" w:sz="0" w:space="0" w:color="auto"/>
          </w:divBdr>
          <w:divsChild>
            <w:div w:id="1388993285">
              <w:marLeft w:val="0"/>
              <w:marRight w:val="0"/>
              <w:marTop w:val="0"/>
              <w:marBottom w:val="0"/>
              <w:divBdr>
                <w:top w:val="none" w:sz="0" w:space="0" w:color="auto"/>
                <w:left w:val="none" w:sz="0" w:space="0" w:color="auto"/>
                <w:bottom w:val="none" w:sz="0" w:space="0" w:color="auto"/>
                <w:right w:val="none" w:sz="0" w:space="0" w:color="auto"/>
              </w:divBdr>
            </w:div>
            <w:div w:id="1960258805">
              <w:marLeft w:val="0"/>
              <w:marRight w:val="0"/>
              <w:marTop w:val="0"/>
              <w:marBottom w:val="0"/>
              <w:divBdr>
                <w:top w:val="none" w:sz="0" w:space="0" w:color="auto"/>
                <w:left w:val="none" w:sz="0" w:space="0" w:color="auto"/>
                <w:bottom w:val="none" w:sz="0" w:space="0" w:color="auto"/>
                <w:right w:val="none" w:sz="0" w:space="0" w:color="auto"/>
              </w:divBdr>
            </w:div>
          </w:divsChild>
        </w:div>
        <w:div w:id="1805153323">
          <w:marLeft w:val="0"/>
          <w:marRight w:val="0"/>
          <w:marTop w:val="0"/>
          <w:marBottom w:val="0"/>
          <w:divBdr>
            <w:top w:val="none" w:sz="0" w:space="0" w:color="auto"/>
            <w:left w:val="none" w:sz="0" w:space="0" w:color="auto"/>
            <w:bottom w:val="none" w:sz="0" w:space="0" w:color="auto"/>
            <w:right w:val="none" w:sz="0" w:space="0" w:color="auto"/>
          </w:divBdr>
          <w:divsChild>
            <w:div w:id="339430501">
              <w:marLeft w:val="0"/>
              <w:marRight w:val="0"/>
              <w:marTop w:val="0"/>
              <w:marBottom w:val="0"/>
              <w:divBdr>
                <w:top w:val="none" w:sz="0" w:space="0" w:color="auto"/>
                <w:left w:val="none" w:sz="0" w:space="0" w:color="auto"/>
                <w:bottom w:val="none" w:sz="0" w:space="0" w:color="auto"/>
                <w:right w:val="none" w:sz="0" w:space="0" w:color="auto"/>
              </w:divBdr>
            </w:div>
          </w:divsChild>
        </w:div>
        <w:div w:id="1845391787">
          <w:marLeft w:val="0"/>
          <w:marRight w:val="0"/>
          <w:marTop w:val="0"/>
          <w:marBottom w:val="0"/>
          <w:divBdr>
            <w:top w:val="none" w:sz="0" w:space="0" w:color="auto"/>
            <w:left w:val="none" w:sz="0" w:space="0" w:color="auto"/>
            <w:bottom w:val="none" w:sz="0" w:space="0" w:color="auto"/>
            <w:right w:val="none" w:sz="0" w:space="0" w:color="auto"/>
          </w:divBdr>
          <w:divsChild>
            <w:div w:id="2006976202">
              <w:marLeft w:val="0"/>
              <w:marRight w:val="0"/>
              <w:marTop w:val="0"/>
              <w:marBottom w:val="0"/>
              <w:divBdr>
                <w:top w:val="none" w:sz="0" w:space="0" w:color="auto"/>
                <w:left w:val="none" w:sz="0" w:space="0" w:color="auto"/>
                <w:bottom w:val="none" w:sz="0" w:space="0" w:color="auto"/>
                <w:right w:val="none" w:sz="0" w:space="0" w:color="auto"/>
              </w:divBdr>
            </w:div>
          </w:divsChild>
        </w:div>
        <w:div w:id="1850674553">
          <w:marLeft w:val="0"/>
          <w:marRight w:val="0"/>
          <w:marTop w:val="0"/>
          <w:marBottom w:val="0"/>
          <w:divBdr>
            <w:top w:val="none" w:sz="0" w:space="0" w:color="auto"/>
            <w:left w:val="none" w:sz="0" w:space="0" w:color="auto"/>
            <w:bottom w:val="none" w:sz="0" w:space="0" w:color="auto"/>
            <w:right w:val="none" w:sz="0" w:space="0" w:color="auto"/>
          </w:divBdr>
          <w:divsChild>
            <w:div w:id="145325371">
              <w:marLeft w:val="0"/>
              <w:marRight w:val="0"/>
              <w:marTop w:val="0"/>
              <w:marBottom w:val="0"/>
              <w:divBdr>
                <w:top w:val="none" w:sz="0" w:space="0" w:color="auto"/>
                <w:left w:val="none" w:sz="0" w:space="0" w:color="auto"/>
                <w:bottom w:val="none" w:sz="0" w:space="0" w:color="auto"/>
                <w:right w:val="none" w:sz="0" w:space="0" w:color="auto"/>
              </w:divBdr>
            </w:div>
          </w:divsChild>
        </w:div>
        <w:div w:id="1939869895">
          <w:marLeft w:val="0"/>
          <w:marRight w:val="0"/>
          <w:marTop w:val="0"/>
          <w:marBottom w:val="0"/>
          <w:divBdr>
            <w:top w:val="none" w:sz="0" w:space="0" w:color="auto"/>
            <w:left w:val="none" w:sz="0" w:space="0" w:color="auto"/>
            <w:bottom w:val="none" w:sz="0" w:space="0" w:color="auto"/>
            <w:right w:val="none" w:sz="0" w:space="0" w:color="auto"/>
          </w:divBdr>
          <w:divsChild>
            <w:div w:id="687367153">
              <w:marLeft w:val="0"/>
              <w:marRight w:val="0"/>
              <w:marTop w:val="0"/>
              <w:marBottom w:val="0"/>
              <w:divBdr>
                <w:top w:val="none" w:sz="0" w:space="0" w:color="auto"/>
                <w:left w:val="none" w:sz="0" w:space="0" w:color="auto"/>
                <w:bottom w:val="none" w:sz="0" w:space="0" w:color="auto"/>
                <w:right w:val="none" w:sz="0" w:space="0" w:color="auto"/>
              </w:divBdr>
            </w:div>
            <w:div w:id="794638658">
              <w:marLeft w:val="0"/>
              <w:marRight w:val="0"/>
              <w:marTop w:val="0"/>
              <w:marBottom w:val="0"/>
              <w:divBdr>
                <w:top w:val="none" w:sz="0" w:space="0" w:color="auto"/>
                <w:left w:val="none" w:sz="0" w:space="0" w:color="auto"/>
                <w:bottom w:val="none" w:sz="0" w:space="0" w:color="auto"/>
                <w:right w:val="none" w:sz="0" w:space="0" w:color="auto"/>
              </w:divBdr>
            </w:div>
            <w:div w:id="1059330022">
              <w:marLeft w:val="0"/>
              <w:marRight w:val="0"/>
              <w:marTop w:val="0"/>
              <w:marBottom w:val="0"/>
              <w:divBdr>
                <w:top w:val="none" w:sz="0" w:space="0" w:color="auto"/>
                <w:left w:val="none" w:sz="0" w:space="0" w:color="auto"/>
                <w:bottom w:val="none" w:sz="0" w:space="0" w:color="auto"/>
                <w:right w:val="none" w:sz="0" w:space="0" w:color="auto"/>
              </w:divBdr>
            </w:div>
          </w:divsChild>
        </w:div>
        <w:div w:id="1995572759">
          <w:marLeft w:val="0"/>
          <w:marRight w:val="0"/>
          <w:marTop w:val="0"/>
          <w:marBottom w:val="0"/>
          <w:divBdr>
            <w:top w:val="none" w:sz="0" w:space="0" w:color="auto"/>
            <w:left w:val="none" w:sz="0" w:space="0" w:color="auto"/>
            <w:bottom w:val="none" w:sz="0" w:space="0" w:color="auto"/>
            <w:right w:val="none" w:sz="0" w:space="0" w:color="auto"/>
          </w:divBdr>
          <w:divsChild>
            <w:div w:id="150185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11297">
      <w:bodyDiv w:val="1"/>
      <w:marLeft w:val="0"/>
      <w:marRight w:val="0"/>
      <w:marTop w:val="0"/>
      <w:marBottom w:val="0"/>
      <w:divBdr>
        <w:top w:val="none" w:sz="0" w:space="0" w:color="auto"/>
        <w:left w:val="none" w:sz="0" w:space="0" w:color="auto"/>
        <w:bottom w:val="none" w:sz="0" w:space="0" w:color="auto"/>
        <w:right w:val="none" w:sz="0" w:space="0" w:color="auto"/>
      </w:divBdr>
      <w:divsChild>
        <w:div w:id="1125849765">
          <w:marLeft w:val="0"/>
          <w:marRight w:val="0"/>
          <w:marTop w:val="0"/>
          <w:marBottom w:val="0"/>
          <w:divBdr>
            <w:top w:val="none" w:sz="0" w:space="0" w:color="auto"/>
            <w:left w:val="none" w:sz="0" w:space="0" w:color="auto"/>
            <w:bottom w:val="none" w:sz="0" w:space="0" w:color="auto"/>
            <w:right w:val="none" w:sz="0" w:space="0" w:color="auto"/>
          </w:divBdr>
        </w:div>
        <w:div w:id="1405224807">
          <w:marLeft w:val="0"/>
          <w:marRight w:val="0"/>
          <w:marTop w:val="0"/>
          <w:marBottom w:val="0"/>
          <w:divBdr>
            <w:top w:val="none" w:sz="0" w:space="0" w:color="auto"/>
            <w:left w:val="none" w:sz="0" w:space="0" w:color="auto"/>
            <w:bottom w:val="none" w:sz="0" w:space="0" w:color="auto"/>
            <w:right w:val="none" w:sz="0" w:space="0" w:color="auto"/>
          </w:divBdr>
        </w:div>
        <w:div w:id="1468085249">
          <w:marLeft w:val="0"/>
          <w:marRight w:val="0"/>
          <w:marTop w:val="0"/>
          <w:marBottom w:val="0"/>
          <w:divBdr>
            <w:top w:val="none" w:sz="0" w:space="0" w:color="auto"/>
            <w:left w:val="none" w:sz="0" w:space="0" w:color="auto"/>
            <w:bottom w:val="none" w:sz="0" w:space="0" w:color="auto"/>
            <w:right w:val="none" w:sz="0" w:space="0" w:color="auto"/>
          </w:divBdr>
        </w:div>
        <w:div w:id="1566912462">
          <w:marLeft w:val="0"/>
          <w:marRight w:val="0"/>
          <w:marTop w:val="0"/>
          <w:marBottom w:val="0"/>
          <w:divBdr>
            <w:top w:val="none" w:sz="0" w:space="0" w:color="auto"/>
            <w:left w:val="none" w:sz="0" w:space="0" w:color="auto"/>
            <w:bottom w:val="none" w:sz="0" w:space="0" w:color="auto"/>
            <w:right w:val="none" w:sz="0" w:space="0" w:color="auto"/>
          </w:divBdr>
        </w:div>
        <w:div w:id="1649505943">
          <w:marLeft w:val="0"/>
          <w:marRight w:val="0"/>
          <w:marTop w:val="0"/>
          <w:marBottom w:val="0"/>
          <w:divBdr>
            <w:top w:val="none" w:sz="0" w:space="0" w:color="auto"/>
            <w:left w:val="none" w:sz="0" w:space="0" w:color="auto"/>
            <w:bottom w:val="none" w:sz="0" w:space="0" w:color="auto"/>
            <w:right w:val="none" w:sz="0" w:space="0" w:color="auto"/>
          </w:divBdr>
        </w:div>
        <w:div w:id="2090229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lectricity-transmission-network-infrastructure-community-funds/community-funds-for-transmission-infrastructure-accessible-webpage" TargetMode="External"/><Relationship Id="rId13" Type="http://schemas.openxmlformats.org/officeDocument/2006/relationships/hyperlink" Target="https://www.spenergynetworks.co.uk/userfiles/file/EOI_template_Mark_Hill_Substation_Fund.doc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ctauk.org/" TargetMode="External"/><Relationship Id="rId17" Type="http://schemas.openxmlformats.org/officeDocument/2006/relationships/hyperlink" Target="https://www.communitycouncils.scot/community-council-finder" TargetMode="External"/><Relationship Id="rId2" Type="http://schemas.openxmlformats.org/officeDocument/2006/relationships/numbering" Target="numbering.xml"/><Relationship Id="rId16" Type="http://schemas.openxmlformats.org/officeDocument/2006/relationships/hyperlink" Target="mailto:SPENlocalfunds@est.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tauk.org/" TargetMode="External"/><Relationship Id="rId5" Type="http://schemas.openxmlformats.org/officeDocument/2006/relationships/webSettings" Target="webSettings.xml"/><Relationship Id="rId15" Type="http://schemas.openxmlformats.org/officeDocument/2006/relationships/hyperlink" Target="https://www.spenergynetworks.co.uk/userfiles/file/Local_Fund_Sample_Application_Form.docx" TargetMode="External"/><Relationship Id="rId23" Type="http://schemas.openxmlformats.org/officeDocument/2006/relationships/theme" Target="theme/theme1.xml"/><Relationship Id="rId10" Type="http://schemas.openxmlformats.org/officeDocument/2006/relationships/hyperlink" Target="https://ctauk.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cms.spenergynetworks.co.uk/pages/community_benefits_funding.aspx" TargetMode="External"/><Relationship Id="rId14" Type="http://schemas.openxmlformats.org/officeDocument/2006/relationships/hyperlink" Target="mailto:cb_localfund@spenergynetworks.co.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92B33-0816-4565-A0B4-47106C397481}">
  <ds:schemaRefs>
    <ds:schemaRef ds:uri="http://schemas.openxmlformats.org/officeDocument/2006/bibliography"/>
  </ds:schemaRefs>
</ds:datastoreItem>
</file>

<file path=docMetadata/LabelInfo.xml><?xml version="1.0" encoding="utf-8"?>
<clbl:labelList xmlns:clbl="http://schemas.microsoft.com/office/2020/mipLabelMetadata">
  <clbl:label id="{019c027e-33b7-45fc-a572-8ffa5d09ec36}" enabled="1" method="Standard" siteId="{031a09bc-a2bf-44df-888e-4e09355b7a2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2293</Words>
  <Characters>13076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2026-04-21T10:14:00Z</dcterms:created>
  <dcterms:modified xsi:type="dcterms:W3CDTF">2026-04-21T10:14:00Z</dcterms:modified>
</cp:coreProperties>
</file>