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91E52" w14:textId="77777777" w:rsidR="00184C27" w:rsidRDefault="00043F25">
      <w:pPr>
        <w:jc w:val="right"/>
      </w:pPr>
      <w:r>
        <w:rPr>
          <w:b/>
          <w:color w:val="008C38"/>
          <w:sz w:val="22"/>
        </w:rPr>
        <w:t>SP Energy Networks | Community Benefits</w:t>
      </w:r>
    </w:p>
    <w:p w14:paraId="1DECFA1F" w14:textId="77777777" w:rsidR="00184C27" w:rsidRDefault="00043F25">
      <w:pPr>
        <w:pStyle w:val="Title"/>
      </w:pPr>
      <w:r>
        <w:t>SP Energy Networks Grassroots and Local Funds Guidance</w:t>
      </w:r>
    </w:p>
    <w:p w14:paraId="6495180F" w14:textId="0405DD9E" w:rsidR="2DD9F217" w:rsidRDefault="2DD9F217" w:rsidP="2DD9F217">
      <w:pPr>
        <w:pStyle w:val="TOCHeading"/>
      </w:pPr>
      <w:r>
        <w:t>Contents</w:t>
      </w:r>
    </w:p>
    <w:p w14:paraId="725AF733" w14:textId="77777777" w:rsidR="00DE1164" w:rsidRDefault="00DE1164" w:rsidP="00DE1164">
      <w:pPr>
        <w:rPr>
          <w:sz w:val="2"/>
          <w:szCs w:val="2"/>
        </w:rPr>
      </w:pPr>
      <w:r>
        <w:rPr>
          <w:sz w:val="2"/>
          <w:szCs w:val="2"/>
        </w:rPr>
        <w:t>​</w:t>
      </w:r>
    </w:p>
    <w:p w14:paraId="244330A4" w14:textId="28975D45"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r w:rsidRPr="003F0E6F">
        <w:rPr>
          <w:sz w:val="22"/>
        </w:rPr>
        <w:fldChar w:fldCharType="begin"/>
      </w:r>
      <w:r w:rsidRPr="003F0E6F">
        <w:rPr>
          <w:sz w:val="22"/>
        </w:rPr>
        <w:instrText xml:space="preserve"> TOC \o "1-1" \h \* MERGEFORMAT </w:instrText>
      </w:r>
      <w:r w:rsidRPr="003F0E6F">
        <w:rPr>
          <w:sz w:val="22"/>
        </w:rPr>
        <w:fldChar w:fldCharType="separate"/>
      </w:r>
      <w:hyperlink w:anchor="_Toc241154040" w:history="1">
        <w:r w:rsidRPr="003F0E6F">
          <w:rPr>
            <w:rStyle w:val="Hyperlink"/>
            <w:noProof/>
            <w:sz w:val="22"/>
          </w:rPr>
          <w:t>What are the SP Energy Networks Community Benefit Funds?</w:t>
        </w:r>
        <w:r w:rsidRPr="003F0E6F">
          <w:rPr>
            <w:noProof/>
            <w:sz w:val="22"/>
          </w:rPr>
          <w:tab/>
        </w:r>
        <w:r w:rsidRPr="003F0E6F">
          <w:rPr>
            <w:noProof/>
            <w:sz w:val="22"/>
          </w:rPr>
          <w:fldChar w:fldCharType="begin"/>
        </w:r>
        <w:r w:rsidRPr="003F0E6F">
          <w:rPr>
            <w:noProof/>
            <w:sz w:val="22"/>
          </w:rPr>
          <w:instrText xml:space="preserve"> PAGEREF _Toc241154040 \h </w:instrText>
        </w:r>
        <w:r w:rsidRPr="003F0E6F">
          <w:rPr>
            <w:noProof/>
            <w:sz w:val="22"/>
          </w:rPr>
        </w:r>
        <w:r w:rsidRPr="003F0E6F">
          <w:rPr>
            <w:noProof/>
            <w:sz w:val="22"/>
          </w:rPr>
          <w:fldChar w:fldCharType="separate"/>
        </w:r>
        <w:r w:rsidRPr="003F0E6F">
          <w:rPr>
            <w:noProof/>
            <w:sz w:val="22"/>
          </w:rPr>
          <w:t>2</w:t>
        </w:r>
        <w:r w:rsidRPr="003F0E6F">
          <w:rPr>
            <w:noProof/>
            <w:sz w:val="22"/>
          </w:rPr>
          <w:fldChar w:fldCharType="end"/>
        </w:r>
      </w:hyperlink>
    </w:p>
    <w:p w14:paraId="40ADCA76" w14:textId="567EE47E"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41" w:history="1">
        <w:r w:rsidRPr="003F0E6F">
          <w:rPr>
            <w:rStyle w:val="Hyperlink"/>
            <w:noProof/>
            <w:sz w:val="22"/>
          </w:rPr>
          <w:t>Which Grant Programme Should I Apply To?</w:t>
        </w:r>
        <w:r w:rsidRPr="003F0E6F">
          <w:rPr>
            <w:noProof/>
            <w:sz w:val="22"/>
          </w:rPr>
          <w:tab/>
        </w:r>
        <w:r w:rsidRPr="003F0E6F">
          <w:rPr>
            <w:noProof/>
            <w:sz w:val="22"/>
          </w:rPr>
          <w:fldChar w:fldCharType="begin"/>
        </w:r>
        <w:r w:rsidRPr="003F0E6F">
          <w:rPr>
            <w:noProof/>
            <w:sz w:val="22"/>
          </w:rPr>
          <w:instrText xml:space="preserve"> PAGEREF _Toc241154041 \h </w:instrText>
        </w:r>
        <w:r w:rsidRPr="003F0E6F">
          <w:rPr>
            <w:noProof/>
            <w:sz w:val="22"/>
          </w:rPr>
        </w:r>
        <w:r w:rsidRPr="003F0E6F">
          <w:rPr>
            <w:noProof/>
            <w:sz w:val="22"/>
          </w:rPr>
          <w:fldChar w:fldCharType="separate"/>
        </w:r>
        <w:r w:rsidRPr="003F0E6F">
          <w:rPr>
            <w:noProof/>
            <w:sz w:val="22"/>
          </w:rPr>
          <w:t>2</w:t>
        </w:r>
        <w:r w:rsidRPr="003F0E6F">
          <w:rPr>
            <w:noProof/>
            <w:sz w:val="22"/>
          </w:rPr>
          <w:fldChar w:fldCharType="end"/>
        </w:r>
      </w:hyperlink>
    </w:p>
    <w:p w14:paraId="663CE443" w14:textId="253CE574"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42" w:history="1">
        <w:r w:rsidRPr="003F0E6F">
          <w:rPr>
            <w:rStyle w:val="Hyperlink"/>
            <w:noProof/>
            <w:sz w:val="22"/>
          </w:rPr>
          <w:t>Eligibility Criteria</w:t>
        </w:r>
        <w:r w:rsidRPr="003F0E6F">
          <w:rPr>
            <w:noProof/>
            <w:sz w:val="22"/>
          </w:rPr>
          <w:tab/>
        </w:r>
        <w:r w:rsidRPr="003F0E6F">
          <w:rPr>
            <w:noProof/>
            <w:sz w:val="22"/>
          </w:rPr>
          <w:fldChar w:fldCharType="begin"/>
        </w:r>
        <w:r w:rsidRPr="003F0E6F">
          <w:rPr>
            <w:noProof/>
            <w:sz w:val="22"/>
          </w:rPr>
          <w:instrText xml:space="preserve"> PAGEREF _Toc241154042 \h </w:instrText>
        </w:r>
        <w:r w:rsidRPr="003F0E6F">
          <w:rPr>
            <w:noProof/>
            <w:sz w:val="22"/>
          </w:rPr>
        </w:r>
        <w:r w:rsidRPr="003F0E6F">
          <w:rPr>
            <w:noProof/>
            <w:sz w:val="22"/>
          </w:rPr>
          <w:fldChar w:fldCharType="separate"/>
        </w:r>
        <w:r w:rsidRPr="003F0E6F">
          <w:rPr>
            <w:noProof/>
            <w:sz w:val="22"/>
          </w:rPr>
          <w:t>3</w:t>
        </w:r>
        <w:r w:rsidRPr="003F0E6F">
          <w:rPr>
            <w:noProof/>
            <w:sz w:val="22"/>
          </w:rPr>
          <w:fldChar w:fldCharType="end"/>
        </w:r>
      </w:hyperlink>
    </w:p>
    <w:p w14:paraId="490DBE8C" w14:textId="384E5A61"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43" w:history="1">
        <w:r w:rsidRPr="003F0E6F">
          <w:rPr>
            <w:rStyle w:val="Hyperlink"/>
            <w:noProof/>
            <w:sz w:val="22"/>
          </w:rPr>
          <w:t>What Can Be Funded?</w:t>
        </w:r>
        <w:r w:rsidRPr="003F0E6F">
          <w:rPr>
            <w:noProof/>
            <w:sz w:val="22"/>
          </w:rPr>
          <w:tab/>
        </w:r>
        <w:r w:rsidRPr="003F0E6F">
          <w:rPr>
            <w:noProof/>
            <w:sz w:val="22"/>
          </w:rPr>
          <w:fldChar w:fldCharType="begin"/>
        </w:r>
        <w:r w:rsidRPr="003F0E6F">
          <w:rPr>
            <w:noProof/>
            <w:sz w:val="22"/>
          </w:rPr>
          <w:instrText xml:space="preserve"> PAGEREF _Toc241154043 \h </w:instrText>
        </w:r>
        <w:r w:rsidRPr="003F0E6F">
          <w:rPr>
            <w:noProof/>
            <w:sz w:val="22"/>
          </w:rPr>
        </w:r>
        <w:r w:rsidRPr="003F0E6F">
          <w:rPr>
            <w:noProof/>
            <w:sz w:val="22"/>
          </w:rPr>
          <w:fldChar w:fldCharType="separate"/>
        </w:r>
        <w:r w:rsidRPr="003F0E6F">
          <w:rPr>
            <w:noProof/>
            <w:sz w:val="22"/>
          </w:rPr>
          <w:t>4</w:t>
        </w:r>
        <w:r w:rsidRPr="003F0E6F">
          <w:rPr>
            <w:noProof/>
            <w:sz w:val="22"/>
          </w:rPr>
          <w:fldChar w:fldCharType="end"/>
        </w:r>
      </w:hyperlink>
    </w:p>
    <w:p w14:paraId="2F53E364" w14:textId="41FD5D9B"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44" w:history="1">
        <w:r w:rsidRPr="003F0E6F">
          <w:rPr>
            <w:rStyle w:val="Hyperlink"/>
            <w:noProof/>
            <w:sz w:val="22"/>
          </w:rPr>
          <w:t>Fund Themes</w:t>
        </w:r>
        <w:r w:rsidRPr="003F0E6F">
          <w:rPr>
            <w:noProof/>
            <w:sz w:val="22"/>
          </w:rPr>
          <w:tab/>
        </w:r>
        <w:r w:rsidRPr="003F0E6F">
          <w:rPr>
            <w:noProof/>
            <w:sz w:val="22"/>
          </w:rPr>
          <w:fldChar w:fldCharType="begin"/>
        </w:r>
        <w:r w:rsidRPr="003F0E6F">
          <w:rPr>
            <w:noProof/>
            <w:sz w:val="22"/>
          </w:rPr>
          <w:instrText xml:space="preserve"> PAGEREF _Toc241154044 \h </w:instrText>
        </w:r>
        <w:r w:rsidRPr="003F0E6F">
          <w:rPr>
            <w:noProof/>
            <w:sz w:val="22"/>
          </w:rPr>
        </w:r>
        <w:r w:rsidRPr="003F0E6F">
          <w:rPr>
            <w:noProof/>
            <w:sz w:val="22"/>
          </w:rPr>
          <w:fldChar w:fldCharType="separate"/>
        </w:r>
        <w:r w:rsidRPr="003F0E6F">
          <w:rPr>
            <w:noProof/>
            <w:sz w:val="22"/>
          </w:rPr>
          <w:t>4</w:t>
        </w:r>
        <w:r w:rsidRPr="003F0E6F">
          <w:rPr>
            <w:noProof/>
            <w:sz w:val="22"/>
          </w:rPr>
          <w:fldChar w:fldCharType="end"/>
        </w:r>
      </w:hyperlink>
    </w:p>
    <w:p w14:paraId="404747B3" w14:textId="4CE768D0"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45" w:history="1">
        <w:r w:rsidRPr="003F0E6F">
          <w:rPr>
            <w:rStyle w:val="Hyperlink"/>
            <w:noProof/>
            <w:sz w:val="22"/>
          </w:rPr>
          <w:t>Amount of Funding Available</w:t>
        </w:r>
        <w:r w:rsidRPr="003F0E6F">
          <w:rPr>
            <w:noProof/>
            <w:sz w:val="22"/>
          </w:rPr>
          <w:tab/>
        </w:r>
        <w:r w:rsidRPr="003F0E6F">
          <w:rPr>
            <w:noProof/>
            <w:sz w:val="22"/>
          </w:rPr>
          <w:fldChar w:fldCharType="begin"/>
        </w:r>
        <w:r w:rsidRPr="003F0E6F">
          <w:rPr>
            <w:noProof/>
            <w:sz w:val="22"/>
          </w:rPr>
          <w:instrText xml:space="preserve"> PAGEREF _Toc241154045 \h </w:instrText>
        </w:r>
        <w:r w:rsidRPr="003F0E6F">
          <w:rPr>
            <w:noProof/>
            <w:sz w:val="22"/>
          </w:rPr>
        </w:r>
        <w:r w:rsidRPr="003F0E6F">
          <w:rPr>
            <w:noProof/>
            <w:sz w:val="22"/>
          </w:rPr>
          <w:fldChar w:fldCharType="separate"/>
        </w:r>
        <w:r w:rsidRPr="003F0E6F">
          <w:rPr>
            <w:noProof/>
            <w:sz w:val="22"/>
          </w:rPr>
          <w:t>5</w:t>
        </w:r>
        <w:r w:rsidRPr="003F0E6F">
          <w:rPr>
            <w:noProof/>
            <w:sz w:val="22"/>
          </w:rPr>
          <w:fldChar w:fldCharType="end"/>
        </w:r>
      </w:hyperlink>
    </w:p>
    <w:p w14:paraId="099665BD" w14:textId="5D98283D"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46" w:history="1">
        <w:r w:rsidRPr="003F0E6F">
          <w:rPr>
            <w:rStyle w:val="Hyperlink"/>
            <w:noProof/>
            <w:sz w:val="22"/>
          </w:rPr>
          <w:t>Application and Assessment Process</w:t>
        </w:r>
        <w:r w:rsidRPr="003F0E6F">
          <w:rPr>
            <w:noProof/>
            <w:sz w:val="22"/>
          </w:rPr>
          <w:tab/>
        </w:r>
        <w:r w:rsidRPr="003F0E6F">
          <w:rPr>
            <w:noProof/>
            <w:sz w:val="22"/>
          </w:rPr>
          <w:fldChar w:fldCharType="begin"/>
        </w:r>
        <w:r w:rsidRPr="003F0E6F">
          <w:rPr>
            <w:noProof/>
            <w:sz w:val="22"/>
          </w:rPr>
          <w:instrText xml:space="preserve"> PAGEREF _Toc241154046 \h </w:instrText>
        </w:r>
        <w:r w:rsidRPr="003F0E6F">
          <w:rPr>
            <w:noProof/>
            <w:sz w:val="22"/>
          </w:rPr>
        </w:r>
        <w:r w:rsidRPr="003F0E6F">
          <w:rPr>
            <w:noProof/>
            <w:sz w:val="22"/>
          </w:rPr>
          <w:fldChar w:fldCharType="separate"/>
        </w:r>
        <w:r w:rsidRPr="003F0E6F">
          <w:rPr>
            <w:noProof/>
            <w:sz w:val="22"/>
          </w:rPr>
          <w:t>5</w:t>
        </w:r>
        <w:r w:rsidRPr="003F0E6F">
          <w:rPr>
            <w:noProof/>
            <w:sz w:val="22"/>
          </w:rPr>
          <w:fldChar w:fldCharType="end"/>
        </w:r>
      </w:hyperlink>
    </w:p>
    <w:p w14:paraId="69C9B09D" w14:textId="14D6AA58"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47" w:history="1">
        <w:r w:rsidRPr="003F0E6F">
          <w:rPr>
            <w:rStyle w:val="Hyperlink"/>
            <w:noProof/>
            <w:sz w:val="22"/>
          </w:rPr>
          <w:t>How to Apply</w:t>
        </w:r>
        <w:r w:rsidRPr="003F0E6F">
          <w:rPr>
            <w:noProof/>
            <w:sz w:val="22"/>
          </w:rPr>
          <w:tab/>
        </w:r>
        <w:r w:rsidRPr="003F0E6F">
          <w:rPr>
            <w:noProof/>
            <w:sz w:val="22"/>
          </w:rPr>
          <w:fldChar w:fldCharType="begin"/>
        </w:r>
        <w:r w:rsidRPr="003F0E6F">
          <w:rPr>
            <w:noProof/>
            <w:sz w:val="22"/>
          </w:rPr>
          <w:instrText xml:space="preserve"> PAGEREF _Toc241154047 \h </w:instrText>
        </w:r>
        <w:r w:rsidRPr="003F0E6F">
          <w:rPr>
            <w:noProof/>
            <w:sz w:val="22"/>
          </w:rPr>
        </w:r>
        <w:r w:rsidRPr="003F0E6F">
          <w:rPr>
            <w:noProof/>
            <w:sz w:val="22"/>
          </w:rPr>
          <w:fldChar w:fldCharType="separate"/>
        </w:r>
        <w:r w:rsidRPr="003F0E6F">
          <w:rPr>
            <w:noProof/>
            <w:sz w:val="22"/>
          </w:rPr>
          <w:t>5</w:t>
        </w:r>
        <w:r w:rsidRPr="003F0E6F">
          <w:rPr>
            <w:noProof/>
            <w:sz w:val="22"/>
          </w:rPr>
          <w:fldChar w:fldCharType="end"/>
        </w:r>
      </w:hyperlink>
    </w:p>
    <w:p w14:paraId="798976A3" w14:textId="4AFFAD9C"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48" w:history="1">
        <w:r w:rsidRPr="003F0E6F">
          <w:rPr>
            <w:rStyle w:val="Hyperlink"/>
            <w:noProof/>
            <w:sz w:val="22"/>
          </w:rPr>
          <w:t>Grant Offer and Project Start</w:t>
        </w:r>
        <w:r w:rsidRPr="003F0E6F">
          <w:rPr>
            <w:noProof/>
            <w:sz w:val="22"/>
          </w:rPr>
          <w:tab/>
        </w:r>
        <w:r w:rsidRPr="003F0E6F">
          <w:rPr>
            <w:noProof/>
            <w:sz w:val="22"/>
          </w:rPr>
          <w:fldChar w:fldCharType="begin"/>
        </w:r>
        <w:r w:rsidRPr="003F0E6F">
          <w:rPr>
            <w:noProof/>
            <w:sz w:val="22"/>
          </w:rPr>
          <w:instrText xml:space="preserve"> PAGEREF _Toc241154048 \h </w:instrText>
        </w:r>
        <w:r w:rsidRPr="003F0E6F">
          <w:rPr>
            <w:noProof/>
            <w:sz w:val="22"/>
          </w:rPr>
        </w:r>
        <w:r w:rsidRPr="003F0E6F">
          <w:rPr>
            <w:noProof/>
            <w:sz w:val="22"/>
          </w:rPr>
          <w:fldChar w:fldCharType="separate"/>
        </w:r>
        <w:r w:rsidRPr="003F0E6F">
          <w:rPr>
            <w:noProof/>
            <w:sz w:val="22"/>
          </w:rPr>
          <w:t>6</w:t>
        </w:r>
        <w:r w:rsidRPr="003F0E6F">
          <w:rPr>
            <w:noProof/>
            <w:sz w:val="22"/>
          </w:rPr>
          <w:fldChar w:fldCharType="end"/>
        </w:r>
      </w:hyperlink>
    </w:p>
    <w:p w14:paraId="299931DE" w14:textId="09AAA3AD"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49" w:history="1">
        <w:r w:rsidRPr="003F0E6F">
          <w:rPr>
            <w:rStyle w:val="Hyperlink"/>
            <w:noProof/>
            <w:sz w:val="22"/>
          </w:rPr>
          <w:t>Pre-Application Checklist</w:t>
        </w:r>
        <w:r w:rsidRPr="003F0E6F">
          <w:rPr>
            <w:noProof/>
            <w:sz w:val="22"/>
          </w:rPr>
          <w:tab/>
        </w:r>
        <w:r w:rsidRPr="003F0E6F">
          <w:rPr>
            <w:noProof/>
            <w:sz w:val="22"/>
          </w:rPr>
          <w:fldChar w:fldCharType="begin"/>
        </w:r>
        <w:r w:rsidRPr="003F0E6F">
          <w:rPr>
            <w:noProof/>
            <w:sz w:val="22"/>
          </w:rPr>
          <w:instrText xml:space="preserve"> PAGEREF _Toc241154049 \h </w:instrText>
        </w:r>
        <w:r w:rsidRPr="003F0E6F">
          <w:rPr>
            <w:noProof/>
            <w:sz w:val="22"/>
          </w:rPr>
        </w:r>
        <w:r w:rsidRPr="003F0E6F">
          <w:rPr>
            <w:noProof/>
            <w:sz w:val="22"/>
          </w:rPr>
          <w:fldChar w:fldCharType="separate"/>
        </w:r>
        <w:r w:rsidRPr="003F0E6F">
          <w:rPr>
            <w:noProof/>
            <w:sz w:val="22"/>
          </w:rPr>
          <w:t>6</w:t>
        </w:r>
        <w:r w:rsidRPr="003F0E6F">
          <w:rPr>
            <w:noProof/>
            <w:sz w:val="22"/>
          </w:rPr>
          <w:fldChar w:fldCharType="end"/>
        </w:r>
      </w:hyperlink>
    </w:p>
    <w:p w14:paraId="751AE5CA" w14:textId="163044C1"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50" w:history="1">
        <w:r w:rsidRPr="003F0E6F">
          <w:rPr>
            <w:rStyle w:val="Hyperlink"/>
            <w:noProof/>
            <w:sz w:val="22"/>
          </w:rPr>
          <w:t>Further Support</w:t>
        </w:r>
        <w:r w:rsidRPr="003F0E6F">
          <w:rPr>
            <w:noProof/>
            <w:sz w:val="22"/>
          </w:rPr>
          <w:tab/>
        </w:r>
        <w:r w:rsidRPr="003F0E6F">
          <w:rPr>
            <w:noProof/>
            <w:sz w:val="22"/>
          </w:rPr>
          <w:fldChar w:fldCharType="begin"/>
        </w:r>
        <w:r w:rsidRPr="003F0E6F">
          <w:rPr>
            <w:noProof/>
            <w:sz w:val="22"/>
          </w:rPr>
          <w:instrText xml:space="preserve"> PAGEREF _Toc241154050 \h </w:instrText>
        </w:r>
        <w:r w:rsidRPr="003F0E6F">
          <w:rPr>
            <w:noProof/>
            <w:sz w:val="22"/>
          </w:rPr>
        </w:r>
        <w:r w:rsidRPr="003F0E6F">
          <w:rPr>
            <w:noProof/>
            <w:sz w:val="22"/>
          </w:rPr>
          <w:fldChar w:fldCharType="separate"/>
        </w:r>
        <w:r w:rsidRPr="003F0E6F">
          <w:rPr>
            <w:noProof/>
            <w:sz w:val="22"/>
          </w:rPr>
          <w:t>7</w:t>
        </w:r>
        <w:r w:rsidRPr="003F0E6F">
          <w:rPr>
            <w:noProof/>
            <w:sz w:val="22"/>
          </w:rPr>
          <w:fldChar w:fldCharType="end"/>
        </w:r>
      </w:hyperlink>
    </w:p>
    <w:p w14:paraId="23EE75EA" w14:textId="26FB776A"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51" w:history="1">
        <w:r w:rsidRPr="003F0E6F">
          <w:rPr>
            <w:rStyle w:val="Hyperlink"/>
            <w:noProof/>
            <w:sz w:val="22"/>
          </w:rPr>
          <w:t>How Applications Will Be Assessed</w:t>
        </w:r>
        <w:r w:rsidRPr="003F0E6F">
          <w:rPr>
            <w:noProof/>
            <w:sz w:val="22"/>
          </w:rPr>
          <w:tab/>
        </w:r>
        <w:r w:rsidRPr="003F0E6F">
          <w:rPr>
            <w:noProof/>
            <w:sz w:val="22"/>
          </w:rPr>
          <w:fldChar w:fldCharType="begin"/>
        </w:r>
        <w:r w:rsidRPr="003F0E6F">
          <w:rPr>
            <w:noProof/>
            <w:sz w:val="22"/>
          </w:rPr>
          <w:instrText xml:space="preserve"> PAGEREF _Toc241154051 \h </w:instrText>
        </w:r>
        <w:r w:rsidRPr="003F0E6F">
          <w:rPr>
            <w:noProof/>
            <w:sz w:val="22"/>
          </w:rPr>
        </w:r>
        <w:r w:rsidRPr="003F0E6F">
          <w:rPr>
            <w:noProof/>
            <w:sz w:val="22"/>
          </w:rPr>
          <w:fldChar w:fldCharType="separate"/>
        </w:r>
        <w:r w:rsidRPr="003F0E6F">
          <w:rPr>
            <w:noProof/>
            <w:sz w:val="22"/>
          </w:rPr>
          <w:t>7</w:t>
        </w:r>
        <w:r w:rsidRPr="003F0E6F">
          <w:rPr>
            <w:noProof/>
            <w:sz w:val="22"/>
          </w:rPr>
          <w:fldChar w:fldCharType="end"/>
        </w:r>
      </w:hyperlink>
    </w:p>
    <w:p w14:paraId="0E2E4B7B" w14:textId="748727A0"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52" w:history="1">
        <w:r w:rsidRPr="003F0E6F">
          <w:rPr>
            <w:rStyle w:val="Hyperlink"/>
            <w:noProof/>
            <w:sz w:val="22"/>
          </w:rPr>
          <w:t>Due Diligence and Pre-Award Checks</w:t>
        </w:r>
        <w:r w:rsidRPr="003F0E6F">
          <w:rPr>
            <w:noProof/>
            <w:sz w:val="22"/>
          </w:rPr>
          <w:tab/>
        </w:r>
        <w:r w:rsidRPr="003F0E6F">
          <w:rPr>
            <w:noProof/>
            <w:sz w:val="22"/>
          </w:rPr>
          <w:fldChar w:fldCharType="begin"/>
        </w:r>
        <w:r w:rsidRPr="003F0E6F">
          <w:rPr>
            <w:noProof/>
            <w:sz w:val="22"/>
          </w:rPr>
          <w:instrText xml:space="preserve"> PAGEREF _Toc241154052 \h </w:instrText>
        </w:r>
        <w:r w:rsidRPr="003F0E6F">
          <w:rPr>
            <w:noProof/>
            <w:sz w:val="22"/>
          </w:rPr>
        </w:r>
        <w:r w:rsidRPr="003F0E6F">
          <w:rPr>
            <w:noProof/>
            <w:sz w:val="22"/>
          </w:rPr>
          <w:fldChar w:fldCharType="separate"/>
        </w:r>
        <w:r w:rsidRPr="003F0E6F">
          <w:rPr>
            <w:noProof/>
            <w:sz w:val="22"/>
          </w:rPr>
          <w:t>7</w:t>
        </w:r>
        <w:r w:rsidRPr="003F0E6F">
          <w:rPr>
            <w:noProof/>
            <w:sz w:val="22"/>
          </w:rPr>
          <w:fldChar w:fldCharType="end"/>
        </w:r>
      </w:hyperlink>
    </w:p>
    <w:p w14:paraId="21126D60" w14:textId="5DD23726"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53" w:history="1">
        <w:r w:rsidRPr="003F0E6F">
          <w:rPr>
            <w:rStyle w:val="Hyperlink"/>
            <w:noProof/>
            <w:sz w:val="22"/>
          </w:rPr>
          <w:t>Award, Payments and Financial Management</w:t>
        </w:r>
        <w:r w:rsidRPr="003F0E6F">
          <w:rPr>
            <w:noProof/>
            <w:sz w:val="22"/>
          </w:rPr>
          <w:tab/>
        </w:r>
        <w:r w:rsidRPr="003F0E6F">
          <w:rPr>
            <w:noProof/>
            <w:sz w:val="22"/>
          </w:rPr>
          <w:fldChar w:fldCharType="begin"/>
        </w:r>
        <w:r w:rsidRPr="003F0E6F">
          <w:rPr>
            <w:noProof/>
            <w:sz w:val="22"/>
          </w:rPr>
          <w:instrText xml:space="preserve"> PAGEREF _Toc241154053 \h </w:instrText>
        </w:r>
        <w:r w:rsidRPr="003F0E6F">
          <w:rPr>
            <w:noProof/>
            <w:sz w:val="22"/>
          </w:rPr>
        </w:r>
        <w:r w:rsidRPr="003F0E6F">
          <w:rPr>
            <w:noProof/>
            <w:sz w:val="22"/>
          </w:rPr>
          <w:fldChar w:fldCharType="separate"/>
        </w:r>
        <w:r w:rsidRPr="003F0E6F">
          <w:rPr>
            <w:noProof/>
            <w:sz w:val="22"/>
          </w:rPr>
          <w:t>8</w:t>
        </w:r>
        <w:r w:rsidRPr="003F0E6F">
          <w:rPr>
            <w:noProof/>
            <w:sz w:val="22"/>
          </w:rPr>
          <w:fldChar w:fldCharType="end"/>
        </w:r>
      </w:hyperlink>
    </w:p>
    <w:p w14:paraId="5AFABE7C" w14:textId="5392851D" w:rsidR="00DE1164" w:rsidRPr="003F0E6F" w:rsidRDefault="00DE1164">
      <w:pPr>
        <w:pStyle w:val="TOC1"/>
        <w:tabs>
          <w:tab w:val="right" w:leader="dot" w:pos="10070"/>
        </w:tabs>
        <w:rPr>
          <w:rFonts w:asciiTheme="minorHAnsi" w:hAnsiTheme="minorHAnsi"/>
          <w:noProof/>
          <w:kern w:val="2"/>
          <w:sz w:val="22"/>
          <w:lang w:val="en-GB" w:eastAsia="ja-JP"/>
          <w14:ligatures w14:val="standardContextual"/>
        </w:rPr>
      </w:pPr>
      <w:hyperlink w:anchor="_Toc241154054" w:history="1">
        <w:r w:rsidRPr="003F0E6F">
          <w:rPr>
            <w:rStyle w:val="Hyperlink"/>
            <w:noProof/>
            <w:sz w:val="22"/>
          </w:rPr>
          <w:t>Monitoring, Reporting and Audit</w:t>
        </w:r>
        <w:r w:rsidRPr="003F0E6F">
          <w:rPr>
            <w:noProof/>
            <w:sz w:val="22"/>
          </w:rPr>
          <w:tab/>
        </w:r>
        <w:r w:rsidRPr="003F0E6F">
          <w:rPr>
            <w:noProof/>
            <w:sz w:val="22"/>
          </w:rPr>
          <w:fldChar w:fldCharType="begin"/>
        </w:r>
        <w:r w:rsidRPr="003F0E6F">
          <w:rPr>
            <w:noProof/>
            <w:sz w:val="22"/>
          </w:rPr>
          <w:instrText xml:space="preserve"> PAGEREF _Toc241154054 \h </w:instrText>
        </w:r>
        <w:r w:rsidRPr="003F0E6F">
          <w:rPr>
            <w:noProof/>
            <w:sz w:val="22"/>
          </w:rPr>
        </w:r>
        <w:r w:rsidRPr="003F0E6F">
          <w:rPr>
            <w:noProof/>
            <w:sz w:val="22"/>
          </w:rPr>
          <w:fldChar w:fldCharType="separate"/>
        </w:r>
        <w:r w:rsidRPr="003F0E6F">
          <w:rPr>
            <w:noProof/>
            <w:sz w:val="22"/>
          </w:rPr>
          <w:t>8</w:t>
        </w:r>
        <w:r w:rsidRPr="003F0E6F">
          <w:rPr>
            <w:noProof/>
            <w:sz w:val="22"/>
          </w:rPr>
          <w:fldChar w:fldCharType="end"/>
        </w:r>
      </w:hyperlink>
    </w:p>
    <w:p w14:paraId="4D786A42" w14:textId="606A873E" w:rsidR="00DE1164" w:rsidRPr="003F0E6F" w:rsidRDefault="00DE1164" w:rsidP="00DE1164">
      <w:pPr>
        <w:rPr>
          <w:sz w:val="22"/>
        </w:rPr>
      </w:pPr>
      <w:r w:rsidRPr="003F0E6F">
        <w:rPr>
          <w:sz w:val="22"/>
        </w:rPr>
        <w:fldChar w:fldCharType="end"/>
      </w:r>
    </w:p>
    <w:p w14:paraId="75AAEE7D" w14:textId="77777777" w:rsidR="00DE1164" w:rsidRDefault="00DE1164" w:rsidP="00DE1164">
      <w:pPr>
        <w:rPr>
          <w:sz w:val="2"/>
          <w:szCs w:val="2"/>
        </w:rPr>
      </w:pPr>
      <w:r>
        <w:rPr>
          <w:sz w:val="2"/>
          <w:szCs w:val="2"/>
        </w:rPr>
        <w:t>​</w:t>
      </w:r>
    </w:p>
    <w:p w14:paraId="7EEBB306" w14:textId="6FFB2A6A" w:rsidR="00D45D70" w:rsidRDefault="00D45D70" w:rsidP="00D45D70">
      <w:pPr>
        <w:rPr>
          <w:sz w:val="2"/>
          <w:szCs w:val="2"/>
        </w:rPr>
      </w:pPr>
    </w:p>
    <w:p w14:paraId="153F0AE8" w14:textId="77777777" w:rsidR="006D7DF2" w:rsidRDefault="006D7DF2">
      <w:pPr>
        <w:spacing w:after="200"/>
        <w:rPr>
          <w:rFonts w:asciiTheme="majorHAnsi" w:eastAsiaTheme="majorEastAsia" w:hAnsiTheme="majorHAnsi" w:cstheme="majorBidi"/>
          <w:b/>
          <w:bCs/>
          <w:color w:val="008C38"/>
          <w:sz w:val="32"/>
          <w:szCs w:val="28"/>
        </w:rPr>
      </w:pPr>
      <w:bookmarkStart w:id="0" w:name="_Toc241154040"/>
      <w:bookmarkStart w:id="1" w:name="_Toc241153986"/>
      <w:r>
        <w:br w:type="page"/>
      </w:r>
    </w:p>
    <w:p w14:paraId="2E4ACCD5" w14:textId="793F8786" w:rsidR="00184C27" w:rsidRDefault="00043F25" w:rsidP="00DC2147">
      <w:pPr>
        <w:pStyle w:val="Heading1"/>
      </w:pPr>
      <w:r>
        <w:t>What are the SP Energy Networks Community Benefit Funds?</w:t>
      </w:r>
      <w:bookmarkEnd w:id="0"/>
      <w:bookmarkEnd w:id="1"/>
    </w:p>
    <w:p w14:paraId="3F520517" w14:textId="77777777" w:rsidR="0091358B" w:rsidRDefault="0091358B"/>
    <w:p w14:paraId="06A0E15F" w14:textId="43661C21" w:rsidR="00184C27" w:rsidRPr="00E211CB" w:rsidRDefault="00043F25">
      <w:pPr>
        <w:rPr>
          <w:sz w:val="22"/>
        </w:rPr>
      </w:pPr>
      <w:r w:rsidRPr="00E211CB">
        <w:rPr>
          <w:sz w:val="22"/>
        </w:rPr>
        <w:t>SP Energy Networks Community Benefit Funds support communities that host electricity transmission infrastructure, helping to deliver long-term social, economic and environmental benefits.</w:t>
      </w:r>
    </w:p>
    <w:p w14:paraId="64F2B2C1" w14:textId="3E363FA8" w:rsidR="00184C27" w:rsidRPr="00E211CB" w:rsidRDefault="2C0BCC83" w:rsidP="2C0BCC83">
      <w:pPr>
        <w:rPr>
          <w:color w:val="FF0000"/>
          <w:sz w:val="22"/>
        </w:rPr>
      </w:pPr>
      <w:r w:rsidRPr="00E211CB">
        <w:rPr>
          <w:sz w:val="22"/>
        </w:rPr>
        <w:t xml:space="preserve">In March 2025, the UK Government published </w:t>
      </w:r>
      <w:hyperlink r:id="rId10" w:anchor="introduction">
        <w:r w:rsidRPr="00E211CB">
          <w:rPr>
            <w:rStyle w:val="Hyperlink"/>
            <w:sz w:val="22"/>
          </w:rPr>
          <w:t>guidance</w:t>
        </w:r>
      </w:hyperlink>
      <w:r w:rsidRPr="00E211CB">
        <w:rPr>
          <w:sz w:val="22"/>
        </w:rPr>
        <w:t xml:space="preserve"> on community funding for transmission infrastructure, setting out eligible infrastructure and key principles underpinning this form of funding. </w:t>
      </w:r>
    </w:p>
    <w:p w14:paraId="4DC08DA0" w14:textId="77777777" w:rsidR="00184C27" w:rsidRPr="00E211CB" w:rsidRDefault="00043F25">
      <w:pPr>
        <w:rPr>
          <w:sz w:val="22"/>
        </w:rPr>
      </w:pPr>
      <w:r w:rsidRPr="00E211CB">
        <w:rPr>
          <w:sz w:val="22"/>
        </w:rPr>
        <w:t>This is a new model of community benefit funding and differs from the voluntary contributions traditionally provided by renewable energy developers. As a regulated electricity transmission business, SP Energy Networks is overseen by Ofgem, the UK's energy regulator, to help ensure spending is fair, efficient and delivers measurable value for electricity consumers and local communities.</w:t>
      </w:r>
    </w:p>
    <w:p w14:paraId="6F060219" w14:textId="77777777" w:rsidR="00184C27" w:rsidRPr="00E211CB" w:rsidRDefault="00043F25">
      <w:pPr>
        <w:rPr>
          <w:sz w:val="22"/>
        </w:rPr>
      </w:pPr>
      <w:r w:rsidRPr="00E211CB">
        <w:rPr>
          <w:sz w:val="22"/>
        </w:rPr>
        <w:t>The programme is divided into individual funds linked to specific SP Energy Networks projects. Each fund has its own eligible area, available budget and local priorities, informed by engagement with the community. Applicants must check the information for the fund to which they are applying.</w:t>
      </w:r>
    </w:p>
    <w:p w14:paraId="548B6427" w14:textId="77777777" w:rsidR="00184C27" w:rsidRPr="00E211CB" w:rsidRDefault="00043F25">
      <w:pPr>
        <w:rPr>
          <w:sz w:val="22"/>
        </w:rPr>
      </w:pPr>
      <w:r w:rsidRPr="00E211CB">
        <w:rPr>
          <w:sz w:val="22"/>
        </w:rPr>
        <w:t>Funding is provided by SP Energy Networks. Grassroots Grants and Local Grants are administered through the appointed Fund Administrators.</w:t>
      </w:r>
    </w:p>
    <w:p w14:paraId="028E1BBE" w14:textId="63937862" w:rsidR="00184C27" w:rsidRDefault="00043F25">
      <w:pPr>
        <w:pStyle w:val="Heading1"/>
      </w:pPr>
      <w:bookmarkStart w:id="2" w:name="_Toc241154041"/>
      <w:bookmarkStart w:id="3" w:name="_Toc241153987"/>
      <w:r>
        <w:t>Which Grant Programme Should I Apply To?</w:t>
      </w:r>
      <w:bookmarkEnd w:id="2"/>
      <w:bookmarkEnd w:id="3"/>
    </w:p>
    <w:p w14:paraId="20CAE6E5" w14:textId="77777777" w:rsidR="00184C27" w:rsidRPr="00635BBC" w:rsidRDefault="00043F25">
      <w:pPr>
        <w:rPr>
          <w:sz w:val="22"/>
        </w:rPr>
      </w:pPr>
      <w:r w:rsidRPr="00635BBC">
        <w:rPr>
          <w:sz w:val="22"/>
        </w:rPr>
        <w:t>There are two grant programmes. Choose the programme that matches the amount requested, scale of the project and relevant application requirements.</w:t>
      </w:r>
    </w:p>
    <w:tbl>
      <w:tblPr>
        <w:tblStyle w:val="TableGrid"/>
        <w:tblW w:w="0" w:type="auto"/>
        <w:tblLook w:val="04A0" w:firstRow="1" w:lastRow="0" w:firstColumn="1" w:lastColumn="0" w:noHBand="0" w:noVBand="1"/>
      </w:tblPr>
      <w:tblGrid>
        <w:gridCol w:w="2520"/>
        <w:gridCol w:w="2520"/>
        <w:gridCol w:w="2520"/>
        <w:gridCol w:w="2520"/>
      </w:tblGrid>
      <w:tr w:rsidR="00184C27" w14:paraId="69A3197B" w14:textId="77777777" w:rsidTr="2C0BCC83">
        <w:tc>
          <w:tcPr>
            <w:tcW w:w="2520" w:type="dxa"/>
          </w:tcPr>
          <w:p w14:paraId="2308B2BE" w14:textId="77777777" w:rsidR="00184C27" w:rsidRPr="00635BBC" w:rsidRDefault="00043F25">
            <w:pPr>
              <w:rPr>
                <w:sz w:val="22"/>
              </w:rPr>
            </w:pPr>
            <w:r w:rsidRPr="00635BBC">
              <w:rPr>
                <w:b/>
                <w:color w:val="008C38"/>
                <w:sz w:val="22"/>
              </w:rPr>
              <w:t>Programme</w:t>
            </w:r>
          </w:p>
        </w:tc>
        <w:tc>
          <w:tcPr>
            <w:tcW w:w="2520" w:type="dxa"/>
          </w:tcPr>
          <w:p w14:paraId="1FBDDB72" w14:textId="77777777" w:rsidR="00184C27" w:rsidRPr="00635BBC" w:rsidRDefault="00043F25">
            <w:pPr>
              <w:rPr>
                <w:sz w:val="22"/>
              </w:rPr>
            </w:pPr>
            <w:r w:rsidRPr="00635BBC">
              <w:rPr>
                <w:b/>
                <w:color w:val="008C38"/>
                <w:sz w:val="22"/>
              </w:rPr>
              <w:t>Funding request</w:t>
            </w:r>
          </w:p>
        </w:tc>
        <w:tc>
          <w:tcPr>
            <w:tcW w:w="2520" w:type="dxa"/>
          </w:tcPr>
          <w:p w14:paraId="519875A3" w14:textId="77777777" w:rsidR="00184C27" w:rsidRPr="00635BBC" w:rsidRDefault="00043F25">
            <w:pPr>
              <w:rPr>
                <w:sz w:val="22"/>
              </w:rPr>
            </w:pPr>
            <w:r w:rsidRPr="00635BBC">
              <w:rPr>
                <w:b/>
                <w:color w:val="008C38"/>
                <w:sz w:val="22"/>
              </w:rPr>
              <w:t>Best suited to</w:t>
            </w:r>
          </w:p>
        </w:tc>
        <w:tc>
          <w:tcPr>
            <w:tcW w:w="2520" w:type="dxa"/>
          </w:tcPr>
          <w:p w14:paraId="60E5C428" w14:textId="77777777" w:rsidR="00184C27" w:rsidRPr="00635BBC" w:rsidRDefault="00043F25">
            <w:pPr>
              <w:rPr>
                <w:sz w:val="22"/>
              </w:rPr>
            </w:pPr>
            <w:r w:rsidRPr="00635BBC">
              <w:rPr>
                <w:b/>
                <w:color w:val="008C38"/>
                <w:sz w:val="22"/>
              </w:rPr>
              <w:t>Application route</w:t>
            </w:r>
          </w:p>
        </w:tc>
      </w:tr>
      <w:tr w:rsidR="00184C27" w14:paraId="6BDDE994" w14:textId="77777777" w:rsidTr="2C0BCC83">
        <w:tc>
          <w:tcPr>
            <w:tcW w:w="2520" w:type="dxa"/>
            <w:vAlign w:val="center"/>
          </w:tcPr>
          <w:p w14:paraId="3115738E" w14:textId="77777777" w:rsidR="00184C27" w:rsidRPr="00635BBC" w:rsidRDefault="00043F25">
            <w:pPr>
              <w:rPr>
                <w:sz w:val="22"/>
              </w:rPr>
            </w:pPr>
            <w:r w:rsidRPr="00635BBC">
              <w:rPr>
                <w:sz w:val="22"/>
              </w:rPr>
              <w:t>Grassroots Grants</w:t>
            </w:r>
          </w:p>
        </w:tc>
        <w:tc>
          <w:tcPr>
            <w:tcW w:w="2520" w:type="dxa"/>
            <w:vAlign w:val="center"/>
          </w:tcPr>
          <w:p w14:paraId="1EFEC955" w14:textId="77777777" w:rsidR="00184C27" w:rsidRPr="00635BBC" w:rsidRDefault="00043F25">
            <w:pPr>
              <w:rPr>
                <w:sz w:val="22"/>
              </w:rPr>
            </w:pPr>
            <w:r w:rsidRPr="00635BBC">
              <w:rPr>
                <w:sz w:val="22"/>
              </w:rPr>
              <w:t>Up to and including £20,000</w:t>
            </w:r>
          </w:p>
        </w:tc>
        <w:tc>
          <w:tcPr>
            <w:tcW w:w="2520" w:type="dxa"/>
            <w:vAlign w:val="center"/>
          </w:tcPr>
          <w:p w14:paraId="2F7E84F1" w14:textId="77777777" w:rsidR="00184C27" w:rsidRPr="00635BBC" w:rsidRDefault="00043F25">
            <w:pPr>
              <w:rPr>
                <w:sz w:val="22"/>
              </w:rPr>
            </w:pPr>
            <w:r w:rsidRPr="00635BBC">
              <w:rPr>
                <w:sz w:val="22"/>
              </w:rPr>
              <w:t>Smaller, community-led projects</w:t>
            </w:r>
          </w:p>
        </w:tc>
        <w:tc>
          <w:tcPr>
            <w:tcW w:w="2520" w:type="dxa"/>
            <w:vAlign w:val="center"/>
          </w:tcPr>
          <w:p w14:paraId="23BEDAD5" w14:textId="77777777" w:rsidR="00184C27" w:rsidRPr="00635BBC" w:rsidRDefault="00043F25">
            <w:pPr>
              <w:rPr>
                <w:sz w:val="22"/>
              </w:rPr>
            </w:pPr>
            <w:r w:rsidRPr="00635BBC">
              <w:rPr>
                <w:sz w:val="22"/>
              </w:rPr>
              <w:t>Apply through the Grassroots Fund Administrator using the published Grassroots application process.</w:t>
            </w:r>
          </w:p>
        </w:tc>
      </w:tr>
      <w:tr w:rsidR="00184C27" w14:paraId="02C362E1" w14:textId="77777777" w:rsidTr="2C0BCC83">
        <w:tc>
          <w:tcPr>
            <w:tcW w:w="2520" w:type="dxa"/>
            <w:vAlign w:val="center"/>
          </w:tcPr>
          <w:p w14:paraId="3B56C88E" w14:textId="77777777" w:rsidR="00184C27" w:rsidRPr="00635BBC" w:rsidRDefault="00043F25">
            <w:pPr>
              <w:rPr>
                <w:sz w:val="22"/>
              </w:rPr>
            </w:pPr>
            <w:r w:rsidRPr="00635BBC">
              <w:rPr>
                <w:sz w:val="22"/>
              </w:rPr>
              <w:t>Local Grants</w:t>
            </w:r>
          </w:p>
        </w:tc>
        <w:tc>
          <w:tcPr>
            <w:tcW w:w="2520" w:type="dxa"/>
            <w:vAlign w:val="center"/>
          </w:tcPr>
          <w:p w14:paraId="0B58B7BF" w14:textId="68C197DC" w:rsidR="00184C27" w:rsidRPr="00635BBC" w:rsidRDefault="2C0BCC83">
            <w:pPr>
              <w:rPr>
                <w:sz w:val="22"/>
              </w:rPr>
            </w:pPr>
            <w:r w:rsidRPr="00635BBC">
              <w:rPr>
                <w:sz w:val="22"/>
              </w:rPr>
              <w:t>More than £20,00</w:t>
            </w:r>
            <w:r w:rsidR="008271CF">
              <w:rPr>
                <w:sz w:val="22"/>
              </w:rPr>
              <w:t>0</w:t>
            </w:r>
            <w:r w:rsidRPr="00635BBC">
              <w:rPr>
                <w:sz w:val="22"/>
              </w:rPr>
              <w:t xml:space="preserve"> and up to £500,000</w:t>
            </w:r>
          </w:p>
        </w:tc>
        <w:tc>
          <w:tcPr>
            <w:tcW w:w="2520" w:type="dxa"/>
            <w:vAlign w:val="center"/>
          </w:tcPr>
          <w:p w14:paraId="658DCACA" w14:textId="77777777" w:rsidR="00184C27" w:rsidRPr="00635BBC" w:rsidRDefault="00043F25">
            <w:pPr>
              <w:rPr>
                <w:sz w:val="22"/>
              </w:rPr>
            </w:pPr>
            <w:r w:rsidRPr="00635BBC">
              <w:rPr>
                <w:sz w:val="22"/>
              </w:rPr>
              <w:t>Larger, more complex or capital projects</w:t>
            </w:r>
          </w:p>
        </w:tc>
        <w:tc>
          <w:tcPr>
            <w:tcW w:w="2520" w:type="dxa"/>
            <w:vAlign w:val="center"/>
          </w:tcPr>
          <w:p w14:paraId="0BA98E43" w14:textId="77777777" w:rsidR="00184C27" w:rsidRPr="00635BBC" w:rsidRDefault="00043F25">
            <w:pPr>
              <w:rPr>
                <w:sz w:val="22"/>
              </w:rPr>
            </w:pPr>
            <w:r w:rsidRPr="00635BBC">
              <w:rPr>
                <w:sz w:val="22"/>
              </w:rPr>
              <w:t>Apply through the Local Fund Administrator using the published Local application process.</w:t>
            </w:r>
          </w:p>
        </w:tc>
      </w:tr>
    </w:tbl>
    <w:p w14:paraId="1DF30CBF" w14:textId="77777777" w:rsidR="00184C27" w:rsidRDefault="00DB5F3C">
      <w:pPr>
        <w:spacing w:after="0"/>
      </w:pPr>
      <w:bookmarkStart w:id="4" w:name="_Toc241153988"/>
      <w:bookmarkStart w:id="5" w:name="_Toc241154042"/>
      <w:r w:rsidRPr="00361E02">
        <w:rPr>
          <w:sz w:val="22"/>
        </w:rPr>
        <w:t xml:space="preserve">Do not submit the same funding request to both programmes. </w:t>
      </w:r>
      <w:r w:rsidR="001C0FCA" w:rsidRPr="001C0FCA">
        <w:rPr>
          <w:sz w:val="22"/>
        </w:rPr>
        <w:t>If the correct</w:t>
      </w:r>
      <w:r w:rsidRPr="00361E02">
        <w:rPr>
          <w:sz w:val="22"/>
        </w:rPr>
        <w:t xml:space="preserve"> route </w:t>
      </w:r>
      <w:r w:rsidR="001C0FCA" w:rsidRPr="001C0FCA">
        <w:rPr>
          <w:sz w:val="22"/>
        </w:rPr>
        <w:t>is unclear</w:t>
      </w:r>
      <w:r w:rsidRPr="00361E02">
        <w:rPr>
          <w:sz w:val="22"/>
        </w:rPr>
        <w:t>, contact the relevant Fund Administrator before applying</w:t>
      </w:r>
      <w:r w:rsidRPr="004900E9">
        <w:t>.</w:t>
      </w:r>
    </w:p>
    <w:p w14:paraId="3B37AEBC" w14:textId="77777777" w:rsidR="008759B7" w:rsidRDefault="008759B7">
      <w:pPr>
        <w:spacing w:after="200" w:line="276" w:lineRule="auto"/>
        <w:rPr>
          <w:rFonts w:eastAsiaTheme="majorEastAsia"/>
          <w:b/>
          <w:bCs/>
          <w:color w:val="008C38"/>
          <w:sz w:val="32"/>
          <w:szCs w:val="28"/>
        </w:rPr>
      </w:pPr>
      <w:r>
        <w:br w:type="page"/>
      </w:r>
    </w:p>
    <w:p w14:paraId="694ACCFF" w14:textId="44A641D2" w:rsidR="00184C27" w:rsidRDefault="00043F25">
      <w:pPr>
        <w:pStyle w:val="Heading1"/>
      </w:pPr>
      <w:r>
        <w:t>Eligibility Criteria</w:t>
      </w:r>
      <w:bookmarkEnd w:id="4"/>
      <w:bookmarkEnd w:id="5"/>
    </w:p>
    <w:p w14:paraId="75A73670" w14:textId="77777777" w:rsidR="00184C27" w:rsidRPr="0029227E" w:rsidRDefault="00043F25">
      <w:pPr>
        <w:rPr>
          <w:sz w:val="22"/>
        </w:rPr>
      </w:pPr>
      <w:r w:rsidRPr="0029227E">
        <w:rPr>
          <w:sz w:val="22"/>
        </w:rPr>
        <w:t>Applicants must meet the requirements of the chosen grant programme and the individual fund. Applications that do not meet the applicable eligibility criteria will not be shortlisted.</w:t>
      </w:r>
    </w:p>
    <w:p w14:paraId="2AE064CB" w14:textId="17BA2401" w:rsidR="00184C27" w:rsidRDefault="00A02A2B">
      <w:pPr>
        <w:pStyle w:val="Heading2"/>
      </w:pPr>
      <w:bookmarkStart w:id="6" w:name="_Toc241153989"/>
      <w:r>
        <w:t>L</w:t>
      </w:r>
      <w:r w:rsidR="00043F25">
        <w:t>ocation</w:t>
      </w:r>
      <w:bookmarkEnd w:id="6"/>
    </w:p>
    <w:p w14:paraId="6FFF9400" w14:textId="77777777" w:rsidR="00184C27" w:rsidRDefault="00DB5F3C" w:rsidP="00DB5F3C">
      <w:bookmarkStart w:id="7" w:name="_Toc241153990"/>
      <w:r w:rsidRPr="007F2F15">
        <w:rPr>
          <w:sz w:val="22"/>
        </w:rPr>
        <w:t xml:space="preserve">Each fund has a defined area of benefit. </w:t>
      </w:r>
      <w:r w:rsidR="00170C48" w:rsidRPr="00170C48">
        <w:rPr>
          <w:sz w:val="22"/>
        </w:rPr>
        <w:t>The</w:t>
      </w:r>
      <w:r w:rsidRPr="007F2F15">
        <w:rPr>
          <w:sz w:val="22"/>
        </w:rPr>
        <w:t xml:space="preserve"> project must benefit people within that eligible area. </w:t>
      </w:r>
      <w:r w:rsidR="00170C48" w:rsidRPr="00170C48">
        <w:rPr>
          <w:sz w:val="22"/>
        </w:rPr>
        <w:t>The</w:t>
      </w:r>
      <w:r w:rsidRPr="007F2F15">
        <w:rPr>
          <w:sz w:val="22"/>
        </w:rPr>
        <w:t xml:space="preserve"> organisation may be based elsewhere, but the project's beneficiaries must be located within the designated area.</w:t>
      </w:r>
    </w:p>
    <w:p w14:paraId="5466F4D2" w14:textId="18617D48" w:rsidR="00184C27" w:rsidRDefault="00043F25">
      <w:pPr>
        <w:pStyle w:val="Heading2"/>
      </w:pPr>
      <w:r>
        <w:t>Organisation Type</w:t>
      </w:r>
      <w:bookmarkEnd w:id="7"/>
    </w:p>
    <w:p w14:paraId="0CCB026B" w14:textId="77777777" w:rsidR="00184C27" w:rsidRPr="00EB3BC6" w:rsidRDefault="00043F25">
      <w:pPr>
        <w:rPr>
          <w:sz w:val="22"/>
        </w:rPr>
      </w:pPr>
      <w:r w:rsidRPr="00EB3BC6">
        <w:rPr>
          <w:sz w:val="22"/>
        </w:rPr>
        <w:t>Applicants must be legally constituted community groups, registered charities or other not-for-profit organisations. Statutory bodies, including local authorities, schools and universities, cannot apply directly but may be named as project partners.</w:t>
      </w:r>
    </w:p>
    <w:p w14:paraId="63288C73" w14:textId="77777777" w:rsidR="00184C27" w:rsidRPr="00EB3BC6" w:rsidRDefault="00043F25">
      <w:pPr>
        <w:rPr>
          <w:rFonts w:eastAsia="IberPangea"/>
          <w:sz w:val="22"/>
        </w:rPr>
      </w:pPr>
      <w:r w:rsidRPr="39543C48">
        <w:rPr>
          <w:sz w:val="22"/>
        </w:rPr>
        <w:t>Eligible organisations may include:</w:t>
      </w:r>
    </w:p>
    <w:p w14:paraId="25A0FFDB" w14:textId="77777777" w:rsidR="00184C27" w:rsidRPr="00B73DC6" w:rsidRDefault="00043F25" w:rsidP="39543C48">
      <w:pPr>
        <w:pStyle w:val="ListParagraph"/>
        <w:numPr>
          <w:ilvl w:val="0"/>
          <w:numId w:val="30"/>
        </w:numPr>
        <w:rPr>
          <w:rFonts w:eastAsia="IberPangea"/>
          <w:sz w:val="22"/>
        </w:rPr>
      </w:pPr>
      <w:r w:rsidRPr="00B73DC6">
        <w:rPr>
          <w:sz w:val="22"/>
        </w:rPr>
        <w:t>Registered charities</w:t>
      </w:r>
    </w:p>
    <w:p w14:paraId="2C843380" w14:textId="77777777" w:rsidR="00184C27" w:rsidRPr="00B73DC6" w:rsidRDefault="00043F25" w:rsidP="39543C48">
      <w:pPr>
        <w:pStyle w:val="ListParagraph"/>
        <w:numPr>
          <w:ilvl w:val="0"/>
          <w:numId w:val="30"/>
        </w:numPr>
        <w:rPr>
          <w:rFonts w:eastAsia="IberPangea"/>
          <w:sz w:val="22"/>
        </w:rPr>
      </w:pPr>
      <w:r w:rsidRPr="00B73DC6">
        <w:rPr>
          <w:sz w:val="22"/>
        </w:rPr>
        <w:t>Community Interest Companies and other not-for-profit companies limited by guarantee</w:t>
      </w:r>
    </w:p>
    <w:p w14:paraId="66B87F27" w14:textId="77777777" w:rsidR="00184C27" w:rsidRPr="00B73DC6" w:rsidRDefault="00043F25" w:rsidP="39543C48">
      <w:pPr>
        <w:pStyle w:val="ListParagraph"/>
        <w:numPr>
          <w:ilvl w:val="0"/>
          <w:numId w:val="30"/>
        </w:numPr>
        <w:rPr>
          <w:rFonts w:eastAsia="IberPangea"/>
          <w:sz w:val="22"/>
        </w:rPr>
      </w:pPr>
      <w:r w:rsidRPr="00B73DC6">
        <w:rPr>
          <w:sz w:val="22"/>
        </w:rPr>
        <w:t>Schedule 2 CICs limited by shares, Community Benefit Societies, co-operatives and other mutuals with defined public-benefit, not-for-profit aims and appropriate restrictions on shareholders and dividend payments</w:t>
      </w:r>
    </w:p>
    <w:p w14:paraId="4EF2EA36" w14:textId="77777777" w:rsidR="00184C27" w:rsidRPr="00B73DC6" w:rsidRDefault="00043F25" w:rsidP="39543C48">
      <w:pPr>
        <w:pStyle w:val="ListParagraph"/>
        <w:numPr>
          <w:ilvl w:val="0"/>
          <w:numId w:val="30"/>
        </w:numPr>
        <w:rPr>
          <w:rFonts w:eastAsia="IberPangea"/>
          <w:sz w:val="22"/>
        </w:rPr>
      </w:pPr>
      <w:r w:rsidRPr="00B73DC6">
        <w:rPr>
          <w:sz w:val="22"/>
        </w:rPr>
        <w:t>Other constituted not-for-profit organisations, including community transport organisations, development trusts, CASCs, PTAs, Friends groups and small community groups</w:t>
      </w:r>
    </w:p>
    <w:p w14:paraId="5DD9A972" w14:textId="77777777" w:rsidR="00184C27" w:rsidRPr="00B73DC6" w:rsidRDefault="39543C48" w:rsidP="39543C48">
      <w:pPr>
        <w:pStyle w:val="ListParagraph"/>
        <w:numPr>
          <w:ilvl w:val="0"/>
          <w:numId w:val="30"/>
        </w:numPr>
        <w:rPr>
          <w:rFonts w:eastAsia="IberPangea"/>
          <w:sz w:val="22"/>
        </w:rPr>
      </w:pPr>
      <w:r w:rsidRPr="00B73DC6">
        <w:rPr>
          <w:sz w:val="22"/>
        </w:rPr>
        <w:t>Further education colleges and universities, where they are applying for an eligible community benefit project and not acting as a statutory body</w:t>
      </w:r>
    </w:p>
    <w:p w14:paraId="78155480" w14:textId="77777777" w:rsidR="00184C27" w:rsidRPr="00EB3BC6" w:rsidRDefault="00043F25">
      <w:pPr>
        <w:rPr>
          <w:rFonts w:eastAsia="IberPangea"/>
          <w:sz w:val="22"/>
        </w:rPr>
      </w:pPr>
      <w:r w:rsidRPr="39543C48">
        <w:rPr>
          <w:sz w:val="22"/>
        </w:rPr>
        <w:t>The following are not eligible to apply:</w:t>
      </w:r>
    </w:p>
    <w:p w14:paraId="65579E05" w14:textId="77777777" w:rsidR="00184C27" w:rsidRPr="00B73DC6" w:rsidRDefault="00043F25" w:rsidP="39543C48">
      <w:pPr>
        <w:pStyle w:val="ListParagraph"/>
        <w:numPr>
          <w:ilvl w:val="0"/>
          <w:numId w:val="9"/>
        </w:numPr>
        <w:rPr>
          <w:rFonts w:eastAsia="IberPangea"/>
          <w:sz w:val="22"/>
        </w:rPr>
      </w:pPr>
      <w:r w:rsidRPr="00B73DC6">
        <w:rPr>
          <w:sz w:val="22"/>
        </w:rPr>
        <w:t>For-profit organisations or organisations that pay dividends to shareholders</w:t>
      </w:r>
    </w:p>
    <w:p w14:paraId="6D5618D4" w14:textId="77777777" w:rsidR="00184C27" w:rsidRPr="00B73DC6" w:rsidRDefault="00043F25" w:rsidP="39543C48">
      <w:pPr>
        <w:pStyle w:val="ListParagraph"/>
        <w:numPr>
          <w:ilvl w:val="0"/>
          <w:numId w:val="9"/>
        </w:numPr>
        <w:rPr>
          <w:rFonts w:eastAsia="IberPangea"/>
          <w:sz w:val="22"/>
        </w:rPr>
      </w:pPr>
      <w:r w:rsidRPr="00B73DC6">
        <w:rPr>
          <w:sz w:val="22"/>
        </w:rPr>
        <w:t>Political parties</w:t>
      </w:r>
    </w:p>
    <w:p w14:paraId="1B037641" w14:textId="77777777" w:rsidR="00184C27" w:rsidRPr="00B73DC6" w:rsidRDefault="00043F25" w:rsidP="39543C48">
      <w:pPr>
        <w:pStyle w:val="ListParagraph"/>
        <w:numPr>
          <w:ilvl w:val="0"/>
          <w:numId w:val="9"/>
        </w:numPr>
        <w:rPr>
          <w:rFonts w:eastAsia="IberPangea"/>
          <w:sz w:val="22"/>
        </w:rPr>
      </w:pPr>
      <w:r w:rsidRPr="00B73DC6">
        <w:rPr>
          <w:sz w:val="22"/>
        </w:rPr>
        <w:t>Organisations based entirely outside Scotland with no sub-office or local representative operating within the relevant SP Energy Networks construction region</w:t>
      </w:r>
    </w:p>
    <w:p w14:paraId="6EDC4B31" w14:textId="77777777" w:rsidR="00184C27" w:rsidRPr="00B73DC6" w:rsidRDefault="00043F25" w:rsidP="39543C48">
      <w:pPr>
        <w:pStyle w:val="ListParagraph"/>
        <w:numPr>
          <w:ilvl w:val="0"/>
          <w:numId w:val="9"/>
        </w:numPr>
        <w:rPr>
          <w:rFonts w:eastAsia="IberPangea"/>
          <w:sz w:val="22"/>
        </w:rPr>
      </w:pPr>
      <w:r w:rsidRPr="00B73DC6">
        <w:rPr>
          <w:sz w:val="22"/>
        </w:rPr>
        <w:t>Statutory bodies, including local authorities and schools, although they may be project partners</w:t>
      </w:r>
    </w:p>
    <w:p w14:paraId="3591C2A5" w14:textId="45D8C482" w:rsidR="00184C27" w:rsidRPr="00B73DC6" w:rsidRDefault="00043F25" w:rsidP="39543C48">
      <w:pPr>
        <w:pStyle w:val="ListParagraph"/>
        <w:numPr>
          <w:ilvl w:val="0"/>
          <w:numId w:val="9"/>
        </w:numPr>
        <w:rPr>
          <w:rFonts w:eastAsia="IberPangea"/>
          <w:sz w:val="22"/>
        </w:rPr>
      </w:pPr>
      <w:r w:rsidRPr="00B73DC6">
        <w:rPr>
          <w:sz w:val="22"/>
        </w:rPr>
        <w:t>Organisations that do not meet due diligence requirements</w:t>
      </w:r>
      <w:bookmarkStart w:id="8" w:name="_Toc241153991"/>
    </w:p>
    <w:p w14:paraId="60443611" w14:textId="650CC295" w:rsidR="00184C27" w:rsidRDefault="00043F25">
      <w:pPr>
        <w:pStyle w:val="Heading2"/>
      </w:pPr>
      <w:r>
        <w:t>Project Type</w:t>
      </w:r>
      <w:bookmarkEnd w:id="8"/>
    </w:p>
    <w:p w14:paraId="33DB1A92" w14:textId="7AE01F10" w:rsidR="00184C27" w:rsidRPr="00824383" w:rsidRDefault="00043F25">
      <w:pPr>
        <w:rPr>
          <w:sz w:val="22"/>
        </w:rPr>
      </w:pPr>
      <w:r w:rsidRPr="00824383">
        <w:rPr>
          <w:sz w:val="22"/>
        </w:rPr>
        <w:t>Projects must deliver social, economic and/or environmental benefits and align with at least one of the community</w:t>
      </w:r>
      <w:r w:rsidR="00787B7E" w:rsidRPr="00824383">
        <w:rPr>
          <w:sz w:val="22"/>
        </w:rPr>
        <w:t xml:space="preserve"> fund</w:t>
      </w:r>
      <w:r w:rsidRPr="00824383">
        <w:rPr>
          <w:sz w:val="22"/>
        </w:rPr>
        <w:t xml:space="preserve"> themes.</w:t>
      </w:r>
    </w:p>
    <w:p w14:paraId="03BBC1F9" w14:textId="77777777" w:rsidR="00184C27" w:rsidRDefault="00DB5F3C" w:rsidP="00DB5F3C">
      <w:bookmarkStart w:id="9" w:name="_Toc241154043"/>
      <w:bookmarkStart w:id="10" w:name="_Toc241153992"/>
      <w:r w:rsidRPr="00824383">
        <w:rPr>
          <w:sz w:val="22"/>
        </w:rPr>
        <w:t xml:space="preserve">All projects must be deliverable, appropriately costed and supported by the permissions and evidence required. Costs and plans should be finalised, including design and relevant permissions, and the project should be ready to begin within six months of the Grant Offer Letter unless otherwise agreed in writing. Local Grant projects should normally be completed within two years of their start date and </w:t>
      </w:r>
      <w:r w:rsidR="00A60EA7" w:rsidRPr="00A60EA7">
        <w:rPr>
          <w:sz w:val="22"/>
        </w:rPr>
        <w:t>Grassroots</w:t>
      </w:r>
      <w:r w:rsidRPr="00824383">
        <w:rPr>
          <w:sz w:val="22"/>
        </w:rPr>
        <w:t xml:space="preserve"> Grants within one year, unless an extension is agreed in writing.</w:t>
      </w:r>
    </w:p>
    <w:p w14:paraId="6A3C5E4F" w14:textId="77777777" w:rsidR="00834495" w:rsidRDefault="00834495">
      <w:pPr>
        <w:spacing w:after="200" w:line="276" w:lineRule="auto"/>
        <w:rPr>
          <w:rFonts w:eastAsiaTheme="majorEastAsia"/>
          <w:b/>
          <w:bCs/>
          <w:color w:val="008C38"/>
          <w:sz w:val="32"/>
          <w:szCs w:val="28"/>
        </w:rPr>
      </w:pPr>
      <w:r>
        <w:br w:type="page"/>
      </w:r>
    </w:p>
    <w:p w14:paraId="549DBCDC" w14:textId="0ACCB4AF" w:rsidR="00184C27" w:rsidRDefault="00043F25">
      <w:pPr>
        <w:pStyle w:val="Heading1"/>
      </w:pPr>
      <w:r>
        <w:t>What Can Be Funded?</w:t>
      </w:r>
      <w:bookmarkEnd w:id="9"/>
      <w:bookmarkEnd w:id="10"/>
    </w:p>
    <w:p w14:paraId="42632BD9" w14:textId="77777777" w:rsidR="00184C27" w:rsidRPr="00EC3FD6" w:rsidRDefault="00043F25">
      <w:pPr>
        <w:rPr>
          <w:sz w:val="22"/>
        </w:rPr>
      </w:pPr>
      <w:r w:rsidRPr="00EC3FD6">
        <w:rPr>
          <w:b/>
          <w:sz w:val="22"/>
        </w:rPr>
        <w:t>Eligible costs may include:</w:t>
      </w:r>
    </w:p>
    <w:p w14:paraId="7195FB32" w14:textId="77777777" w:rsidR="00184C27" w:rsidRPr="002F300F" w:rsidRDefault="00043F25" w:rsidP="39543C48">
      <w:pPr>
        <w:pStyle w:val="ListParagraph"/>
        <w:numPr>
          <w:ilvl w:val="0"/>
          <w:numId w:val="24"/>
        </w:numPr>
        <w:rPr>
          <w:sz w:val="22"/>
        </w:rPr>
      </w:pPr>
      <w:r w:rsidRPr="00730A05">
        <w:t>New or existing projects aligned with the fund themes and local priorities</w:t>
      </w:r>
    </w:p>
    <w:p w14:paraId="21D2A56D" w14:textId="7CC928AA" w:rsidR="00184C27" w:rsidRPr="002F300F" w:rsidRDefault="00043F25" w:rsidP="39543C48">
      <w:pPr>
        <w:pStyle w:val="ListParagraph"/>
        <w:numPr>
          <w:ilvl w:val="0"/>
          <w:numId w:val="24"/>
        </w:numPr>
        <w:rPr>
          <w:sz w:val="22"/>
        </w:rPr>
      </w:pPr>
      <w:r w:rsidRPr="00730A05">
        <w:t xml:space="preserve">Capital works, subject to the evidence, permissions, tenure and quotation requirements </w:t>
      </w:r>
    </w:p>
    <w:p w14:paraId="29210E9B" w14:textId="1D735979" w:rsidR="00184C27" w:rsidRPr="002F300F" w:rsidRDefault="784B4544" w:rsidP="784B4544">
      <w:pPr>
        <w:pStyle w:val="ListParagraph"/>
        <w:numPr>
          <w:ilvl w:val="0"/>
          <w:numId w:val="24"/>
        </w:numPr>
      </w:pPr>
      <w:r>
        <w:t>Staffing and volunteer costs that are attributable, proportionate and appropriately apportioned and directly relate to community benefit</w:t>
      </w:r>
    </w:p>
    <w:p w14:paraId="743A1923" w14:textId="77777777" w:rsidR="00184C27" w:rsidRPr="002F300F" w:rsidRDefault="00043F25" w:rsidP="39543C48">
      <w:pPr>
        <w:pStyle w:val="ListParagraph"/>
        <w:numPr>
          <w:ilvl w:val="0"/>
          <w:numId w:val="24"/>
        </w:numPr>
        <w:rPr>
          <w:sz w:val="22"/>
        </w:rPr>
      </w:pPr>
      <w:r w:rsidRPr="00730A05">
        <w:t>Skills development, including training courses</w:t>
      </w:r>
    </w:p>
    <w:p w14:paraId="73E342D5" w14:textId="77777777" w:rsidR="00184C27" w:rsidRPr="002F300F" w:rsidRDefault="00043F25" w:rsidP="39543C48">
      <w:pPr>
        <w:pStyle w:val="ListParagraph"/>
        <w:numPr>
          <w:ilvl w:val="0"/>
          <w:numId w:val="24"/>
        </w:numPr>
        <w:rPr>
          <w:sz w:val="22"/>
        </w:rPr>
      </w:pPr>
      <w:r w:rsidRPr="00730A05">
        <w:t>Other project costs that clearly meet one or more local priorities</w:t>
      </w:r>
    </w:p>
    <w:p w14:paraId="509547E6" w14:textId="77777777" w:rsidR="00184C27" w:rsidRPr="00F1316B" w:rsidRDefault="39543C48" w:rsidP="39543C48">
      <w:pPr>
        <w:pStyle w:val="ListParagraph"/>
        <w:numPr>
          <w:ilvl w:val="0"/>
          <w:numId w:val="24"/>
        </w:numPr>
        <w:rPr>
          <w:sz w:val="22"/>
        </w:rPr>
      </w:pPr>
      <w:r>
        <w:t>Core costs, such as rent, utility bills, IT and HR support, can be pro-rated to project delivery time but cannot be standalone applications.</w:t>
      </w:r>
    </w:p>
    <w:p w14:paraId="7087CD9A" w14:textId="77777777" w:rsidR="00184C27" w:rsidRPr="00EC3FD6" w:rsidRDefault="00043F25">
      <w:pPr>
        <w:rPr>
          <w:sz w:val="22"/>
        </w:rPr>
      </w:pPr>
      <w:r w:rsidRPr="00EC3FD6">
        <w:rPr>
          <w:b/>
          <w:sz w:val="22"/>
        </w:rPr>
        <w:t>Funding is not available for:</w:t>
      </w:r>
    </w:p>
    <w:p w14:paraId="5CD56049" w14:textId="77777777" w:rsidR="00055221" w:rsidRDefault="39543C48" w:rsidP="39543C48">
      <w:pPr>
        <w:pStyle w:val="ListParagraph"/>
        <w:numPr>
          <w:ilvl w:val="0"/>
          <w:numId w:val="7"/>
        </w:numPr>
        <w:rPr>
          <w:szCs w:val="20"/>
          <w:lang w:val="en-GB" w:eastAsia="ja-JP"/>
        </w:rPr>
      </w:pPr>
      <w:r w:rsidRPr="39543C48">
        <w:rPr>
          <w:szCs w:val="20"/>
        </w:rPr>
        <w:t>Core delivery or routine organisational running costs unrelated to the project</w:t>
      </w:r>
    </w:p>
    <w:p w14:paraId="603052CB" w14:textId="77777777" w:rsidR="00184C27" w:rsidRPr="002F300F" w:rsidRDefault="00043F25" w:rsidP="39543C48">
      <w:pPr>
        <w:pStyle w:val="ListParagraph"/>
        <w:numPr>
          <w:ilvl w:val="0"/>
          <w:numId w:val="7"/>
        </w:numPr>
        <w:rPr>
          <w:szCs w:val="20"/>
        </w:rPr>
      </w:pPr>
      <w:r w:rsidRPr="39543C48">
        <w:rPr>
          <w:szCs w:val="20"/>
        </w:rPr>
        <w:t>Research projects and studies, fundraising events, legal representation, or costs of bringing or maintaining a legal case or review</w:t>
      </w:r>
    </w:p>
    <w:p w14:paraId="5182B119" w14:textId="2E1968AA" w:rsidR="000D3716" w:rsidRPr="002F300F" w:rsidRDefault="784B4544" w:rsidP="784B4544">
      <w:pPr>
        <w:pStyle w:val="ListParagraph"/>
        <w:numPr>
          <w:ilvl w:val="0"/>
          <w:numId w:val="7"/>
        </w:numPr>
      </w:pPr>
      <w:r>
        <w:t xml:space="preserve">One-off celebratory or seasonal events (summer fetes, fireworks displays, Christmas light switch-ons etc.) where there is no impact beyond the event </w:t>
      </w:r>
    </w:p>
    <w:p w14:paraId="7D62845B" w14:textId="77777777" w:rsidR="00184C27" w:rsidRPr="004D4FBB" w:rsidRDefault="2C0BCC83" w:rsidP="39543C48">
      <w:pPr>
        <w:pStyle w:val="ListParagraph"/>
        <w:numPr>
          <w:ilvl w:val="0"/>
          <w:numId w:val="7"/>
        </w:numPr>
        <w:rPr>
          <w:szCs w:val="20"/>
        </w:rPr>
      </w:pPr>
      <w:r w:rsidRPr="39543C48">
        <w:rPr>
          <w:szCs w:val="20"/>
        </w:rPr>
        <w:t>Regranting, bursaries, prizes or incentives for beneficiaries</w:t>
      </w:r>
    </w:p>
    <w:p w14:paraId="42247175" w14:textId="77777777" w:rsidR="00184C27" w:rsidRPr="002F300F" w:rsidRDefault="00043F25" w:rsidP="39543C48">
      <w:pPr>
        <w:pStyle w:val="ListParagraph"/>
        <w:numPr>
          <w:ilvl w:val="0"/>
          <w:numId w:val="7"/>
        </w:numPr>
        <w:rPr>
          <w:szCs w:val="20"/>
        </w:rPr>
      </w:pPr>
      <w:r w:rsidRPr="39543C48">
        <w:rPr>
          <w:szCs w:val="20"/>
        </w:rPr>
        <w:t>Political causes or projects with exclusively religious objectives. Religious organisations may apply for inclusive projects with wider community benefit.</w:t>
      </w:r>
    </w:p>
    <w:p w14:paraId="0B216CA6" w14:textId="77777777" w:rsidR="00184C27" w:rsidRPr="002F300F" w:rsidRDefault="00043F25" w:rsidP="39543C48">
      <w:pPr>
        <w:pStyle w:val="ListParagraph"/>
        <w:numPr>
          <w:ilvl w:val="0"/>
          <w:numId w:val="7"/>
        </w:numPr>
        <w:rPr>
          <w:szCs w:val="20"/>
        </w:rPr>
      </w:pPr>
      <w:r w:rsidRPr="39543C48">
        <w:rPr>
          <w:szCs w:val="20"/>
        </w:rPr>
        <w:t>Costs that are the responsibility of a statutory authority</w:t>
      </w:r>
    </w:p>
    <w:p w14:paraId="1C51D94C" w14:textId="77777777" w:rsidR="00184C27" w:rsidRPr="002F300F" w:rsidRDefault="00043F25" w:rsidP="39543C48">
      <w:pPr>
        <w:pStyle w:val="ListParagraph"/>
        <w:numPr>
          <w:ilvl w:val="0"/>
          <w:numId w:val="7"/>
        </w:numPr>
        <w:rPr>
          <w:szCs w:val="20"/>
        </w:rPr>
      </w:pPr>
      <w:r w:rsidRPr="39543C48">
        <w:rPr>
          <w:szCs w:val="20"/>
        </w:rPr>
        <w:t>Retrospective costs or activities taking place before a funding decision</w:t>
      </w:r>
    </w:p>
    <w:p w14:paraId="0B0A0CE8" w14:textId="77777777" w:rsidR="00184C27" w:rsidRPr="002F300F" w:rsidRDefault="00043F25" w:rsidP="39543C48">
      <w:pPr>
        <w:pStyle w:val="ListParagraph"/>
        <w:numPr>
          <w:ilvl w:val="0"/>
          <w:numId w:val="7"/>
        </w:numPr>
        <w:rPr>
          <w:szCs w:val="20"/>
        </w:rPr>
      </w:pPr>
      <w:r w:rsidRPr="39543C48">
        <w:rPr>
          <w:szCs w:val="20"/>
        </w:rPr>
        <w:t>Planning costs and other statutory costs</w:t>
      </w:r>
    </w:p>
    <w:p w14:paraId="1B9DE106" w14:textId="77777777" w:rsidR="00184C27" w:rsidRPr="002F300F" w:rsidRDefault="00043F25" w:rsidP="39543C48">
      <w:pPr>
        <w:pStyle w:val="ListParagraph"/>
        <w:numPr>
          <w:ilvl w:val="0"/>
          <w:numId w:val="7"/>
        </w:numPr>
        <w:rPr>
          <w:szCs w:val="20"/>
        </w:rPr>
      </w:pPr>
      <w:r w:rsidRPr="39543C48">
        <w:rPr>
          <w:szCs w:val="20"/>
        </w:rPr>
        <w:t>Feasibility studies</w:t>
      </w:r>
    </w:p>
    <w:p w14:paraId="108340D8" w14:textId="1D8CFA29" w:rsidR="00184C27" w:rsidRPr="002F300F" w:rsidRDefault="00043F25" w:rsidP="39543C48">
      <w:pPr>
        <w:pStyle w:val="ListParagraph"/>
        <w:numPr>
          <w:ilvl w:val="0"/>
          <w:numId w:val="7"/>
        </w:numPr>
        <w:rPr>
          <w:szCs w:val="20"/>
        </w:rPr>
      </w:pPr>
      <w:r w:rsidRPr="39543C48">
        <w:rPr>
          <w:szCs w:val="20"/>
        </w:rPr>
        <w:t>Payments to SP Energy Networks, including DNO connection costs</w:t>
      </w:r>
    </w:p>
    <w:p w14:paraId="165B6248" w14:textId="77777777" w:rsidR="00184C27" w:rsidRPr="002F300F" w:rsidRDefault="00043F25" w:rsidP="39543C48">
      <w:pPr>
        <w:pStyle w:val="ListParagraph"/>
        <w:numPr>
          <w:ilvl w:val="0"/>
          <w:numId w:val="7"/>
        </w:numPr>
        <w:rPr>
          <w:szCs w:val="20"/>
        </w:rPr>
      </w:pPr>
      <w:r w:rsidRPr="39543C48">
        <w:rPr>
          <w:szCs w:val="20"/>
        </w:rPr>
        <w:t>Improvements to land or buildings where the applicant does not have appropriate tenure</w:t>
      </w:r>
    </w:p>
    <w:p w14:paraId="4AD62664" w14:textId="77777777" w:rsidR="00184C27" w:rsidRPr="002F300F" w:rsidRDefault="00043F25" w:rsidP="39543C48">
      <w:pPr>
        <w:pStyle w:val="ListParagraph"/>
        <w:numPr>
          <w:ilvl w:val="0"/>
          <w:numId w:val="7"/>
        </w:numPr>
        <w:rPr>
          <w:szCs w:val="20"/>
        </w:rPr>
      </w:pPr>
      <w:r w:rsidRPr="39543C48">
        <w:rPr>
          <w:szCs w:val="20"/>
        </w:rPr>
        <w:t>Repayment of organisational loans or debts</w:t>
      </w:r>
    </w:p>
    <w:p w14:paraId="4F6D3187" w14:textId="2C8387F6" w:rsidR="00184C27" w:rsidRDefault="00043F25">
      <w:pPr>
        <w:pStyle w:val="Heading1"/>
      </w:pPr>
      <w:bookmarkStart w:id="11" w:name="_Toc241154044"/>
      <w:bookmarkStart w:id="12" w:name="_Toc241153993"/>
      <w:r>
        <w:t>Fund Themes</w:t>
      </w:r>
      <w:bookmarkEnd w:id="11"/>
      <w:bookmarkEnd w:id="12"/>
    </w:p>
    <w:p w14:paraId="2B11F9B6" w14:textId="77777777" w:rsidR="00184C27" w:rsidRPr="003D3088" w:rsidRDefault="00043F25">
      <w:pPr>
        <w:rPr>
          <w:sz w:val="22"/>
        </w:rPr>
      </w:pPr>
      <w:r w:rsidRPr="39543C48">
        <w:rPr>
          <w:sz w:val="22"/>
        </w:rPr>
        <w:t>Grassroots and Local Grants support projects aligned with one or more of the following themes. Individual funds may prioritise particular themes in response to local needs and ambitions.</w:t>
      </w:r>
    </w:p>
    <w:p w14:paraId="6BA583A5" w14:textId="77777777" w:rsidR="00184C27" w:rsidRPr="003D3088" w:rsidRDefault="00043F25" w:rsidP="39543C48">
      <w:pPr>
        <w:pStyle w:val="ListParagraph"/>
        <w:numPr>
          <w:ilvl w:val="0"/>
          <w:numId w:val="6"/>
        </w:numPr>
        <w:rPr>
          <w:sz w:val="22"/>
        </w:rPr>
      </w:pPr>
      <w:r w:rsidRPr="39543C48">
        <w:rPr>
          <w:b/>
          <w:sz w:val="22"/>
        </w:rPr>
        <w:t>Strengthening financial resilience and educational inclusion</w:t>
      </w:r>
      <w:r w:rsidRPr="39543C48">
        <w:rPr>
          <w:sz w:val="22"/>
        </w:rPr>
        <w:t>: Relieving pressure on families and financial inequalities, improving financial literacy and extracurricular learning opportunities for young people.</w:t>
      </w:r>
    </w:p>
    <w:p w14:paraId="47B84A8D" w14:textId="77777777" w:rsidR="00184C27" w:rsidRPr="003D3088" w:rsidRDefault="00043F25" w:rsidP="39543C48">
      <w:pPr>
        <w:pStyle w:val="ListParagraph"/>
        <w:numPr>
          <w:ilvl w:val="0"/>
          <w:numId w:val="6"/>
        </w:numPr>
        <w:rPr>
          <w:sz w:val="22"/>
        </w:rPr>
      </w:pPr>
      <w:r w:rsidRPr="39543C48">
        <w:rPr>
          <w:b/>
          <w:sz w:val="22"/>
        </w:rPr>
        <w:t>Employability support and skills development</w:t>
      </w:r>
      <w:r w:rsidRPr="39543C48">
        <w:rPr>
          <w:sz w:val="22"/>
        </w:rPr>
        <w:t>: Job readiness, training and careers support, including help for carers and parents re-entering the workplace.</w:t>
      </w:r>
    </w:p>
    <w:p w14:paraId="0410D593" w14:textId="77777777" w:rsidR="00184C27" w:rsidRPr="003D3088" w:rsidRDefault="00043F25" w:rsidP="39543C48">
      <w:pPr>
        <w:pStyle w:val="ListParagraph"/>
        <w:numPr>
          <w:ilvl w:val="0"/>
          <w:numId w:val="6"/>
        </w:numPr>
        <w:rPr>
          <w:sz w:val="22"/>
        </w:rPr>
      </w:pPr>
      <w:r w:rsidRPr="39543C48">
        <w:rPr>
          <w:b/>
          <w:sz w:val="22"/>
        </w:rPr>
        <w:t>Social and digital inclusion, wellbeing and active lifestyles</w:t>
      </w:r>
      <w:r w:rsidRPr="39543C48">
        <w:rPr>
          <w:sz w:val="22"/>
        </w:rPr>
        <w:t>: Reducing isolation, improving mental wellbeing and encouraging healthy living.</w:t>
      </w:r>
    </w:p>
    <w:p w14:paraId="14DE0D6B" w14:textId="77777777" w:rsidR="00184C27" w:rsidRPr="003D3088" w:rsidRDefault="00043F25" w:rsidP="39543C48">
      <w:pPr>
        <w:pStyle w:val="ListParagraph"/>
        <w:numPr>
          <w:ilvl w:val="0"/>
          <w:numId w:val="6"/>
        </w:numPr>
        <w:rPr>
          <w:sz w:val="22"/>
        </w:rPr>
      </w:pPr>
      <w:r w:rsidRPr="39543C48">
        <w:rPr>
          <w:b/>
          <w:sz w:val="22"/>
        </w:rPr>
        <w:t>Improving community spaces and buildings</w:t>
      </w:r>
      <w:r w:rsidRPr="39543C48">
        <w:rPr>
          <w:sz w:val="22"/>
        </w:rPr>
        <w:t>: Accessibility, safety, sustainable upgrades, and energy and resource efficiency.</w:t>
      </w:r>
    </w:p>
    <w:p w14:paraId="25B5915F" w14:textId="77777777" w:rsidR="00184C27" w:rsidRPr="003D3088" w:rsidRDefault="00043F25" w:rsidP="39543C48">
      <w:pPr>
        <w:pStyle w:val="ListParagraph"/>
        <w:numPr>
          <w:ilvl w:val="0"/>
          <w:numId w:val="6"/>
        </w:numPr>
        <w:rPr>
          <w:sz w:val="22"/>
        </w:rPr>
      </w:pPr>
      <w:r w:rsidRPr="39543C48">
        <w:rPr>
          <w:b/>
          <w:sz w:val="22"/>
        </w:rPr>
        <w:t>Enhancing green spaces and access to nature:</w:t>
      </w:r>
      <w:r w:rsidRPr="39543C48">
        <w:rPr>
          <w:sz w:val="22"/>
        </w:rPr>
        <w:t xml:space="preserve"> Biodiversity, conservation and nature-based activities.</w:t>
      </w:r>
    </w:p>
    <w:p w14:paraId="4196B8A3" w14:textId="77777777" w:rsidR="00184C27" w:rsidRPr="003D3088" w:rsidRDefault="00043F25" w:rsidP="39543C48">
      <w:pPr>
        <w:pStyle w:val="ListParagraph"/>
        <w:numPr>
          <w:ilvl w:val="0"/>
          <w:numId w:val="6"/>
        </w:numPr>
        <w:rPr>
          <w:sz w:val="22"/>
        </w:rPr>
      </w:pPr>
      <w:r w:rsidRPr="39543C48">
        <w:rPr>
          <w:b/>
          <w:sz w:val="22"/>
        </w:rPr>
        <w:t>Sustainable and inclusive transport</w:t>
      </w:r>
      <w:r w:rsidRPr="39543C48">
        <w:rPr>
          <w:sz w:val="22"/>
        </w:rPr>
        <w:t>: Affordable, accessible and healthier travel options, including walking and cycling schemes.</w:t>
      </w:r>
    </w:p>
    <w:p w14:paraId="4E3617DC" w14:textId="689EA3EB" w:rsidR="00184C27" w:rsidRDefault="00043F25">
      <w:pPr>
        <w:pStyle w:val="Heading2"/>
      </w:pPr>
      <w:bookmarkStart w:id="13" w:name="_Toc241153994"/>
      <w:r>
        <w:t>Local Priorities and Evidence of Need</w:t>
      </w:r>
      <w:bookmarkEnd w:id="13"/>
    </w:p>
    <w:p w14:paraId="0C3E3A2D" w14:textId="556CEC05" w:rsidR="00184C27" w:rsidRPr="00AC1BAA" w:rsidRDefault="00043F25">
      <w:pPr>
        <w:rPr>
          <w:sz w:val="22"/>
        </w:rPr>
      </w:pPr>
      <w:r w:rsidRPr="00AC1BAA">
        <w:rPr>
          <w:sz w:val="22"/>
        </w:rPr>
        <w:t xml:space="preserve">Each individual fund may prioritise themes according to local </w:t>
      </w:r>
      <w:r w:rsidR="004D5411" w:rsidRPr="00AC1BAA">
        <w:rPr>
          <w:sz w:val="22"/>
        </w:rPr>
        <w:t xml:space="preserve">place </w:t>
      </w:r>
      <w:r w:rsidRPr="00AC1BAA">
        <w:rPr>
          <w:sz w:val="22"/>
        </w:rPr>
        <w:t>plans, needs and ambitions. These priorities will inform the assessment of applications.</w:t>
      </w:r>
    </w:p>
    <w:p w14:paraId="1C3CA904" w14:textId="77777777" w:rsidR="00184C27" w:rsidRDefault="00B26F60" w:rsidP="00DB5F3C">
      <w:bookmarkStart w:id="14" w:name="_Toc241154045"/>
      <w:bookmarkStart w:id="15" w:name="_Toc241153995"/>
      <w:r w:rsidRPr="00B26F60">
        <w:rPr>
          <w:sz w:val="22"/>
        </w:rPr>
        <w:t>The</w:t>
      </w:r>
      <w:r w:rsidRPr="00AC1BAA">
        <w:rPr>
          <w:sz w:val="22"/>
        </w:rPr>
        <w:t xml:space="preserve"> application must clearly evidence local need. </w:t>
      </w:r>
      <w:r w:rsidRPr="00B26F60">
        <w:rPr>
          <w:sz w:val="22"/>
        </w:rPr>
        <w:t>It should explain</w:t>
      </w:r>
      <w:r w:rsidRPr="00AC1BAA">
        <w:rPr>
          <w:sz w:val="22"/>
        </w:rPr>
        <w:t xml:space="preserve"> who will benefit, how the need has been identified, what alternatives are available and how the project responds to the published priorities for the eligible area.</w:t>
      </w:r>
    </w:p>
    <w:p w14:paraId="296AB369" w14:textId="7B705F92" w:rsidR="00184C27" w:rsidRDefault="00043F25">
      <w:pPr>
        <w:pStyle w:val="Heading1"/>
      </w:pPr>
      <w:r>
        <w:t>Amount of Funding Available</w:t>
      </w:r>
      <w:bookmarkEnd w:id="14"/>
      <w:bookmarkEnd w:id="15"/>
    </w:p>
    <w:p w14:paraId="7D7187B3" w14:textId="77777777" w:rsidR="00184C27" w:rsidRPr="00AC1BAA" w:rsidRDefault="00043F25">
      <w:pPr>
        <w:rPr>
          <w:sz w:val="22"/>
        </w:rPr>
      </w:pPr>
      <w:r w:rsidRPr="00AC1BAA">
        <w:rPr>
          <w:sz w:val="22"/>
        </w:rPr>
        <w:t>The amount available through each individual fund varies according to the eligible infrastructure project and the funding allocated to each grant programme.</w:t>
      </w:r>
    </w:p>
    <w:p w14:paraId="076FE5F3" w14:textId="77777777" w:rsidR="00184C27" w:rsidRPr="00B73DC6" w:rsidRDefault="00043F25" w:rsidP="39543C48">
      <w:pPr>
        <w:pStyle w:val="ListParagraph"/>
        <w:numPr>
          <w:ilvl w:val="0"/>
          <w:numId w:val="27"/>
        </w:numPr>
        <w:rPr>
          <w:sz w:val="22"/>
        </w:rPr>
      </w:pPr>
      <w:r w:rsidRPr="00B73DC6">
        <w:rPr>
          <w:sz w:val="22"/>
        </w:rPr>
        <w:t>Grassroots Grant applications may request up to and including £20,000.</w:t>
      </w:r>
    </w:p>
    <w:p w14:paraId="6AD561EF" w14:textId="08A1E74C" w:rsidR="00184C27" w:rsidRPr="00B73DC6" w:rsidRDefault="2C0BCC83" w:rsidP="39543C48">
      <w:pPr>
        <w:pStyle w:val="ListParagraph"/>
        <w:numPr>
          <w:ilvl w:val="0"/>
          <w:numId w:val="27"/>
        </w:numPr>
        <w:rPr>
          <w:sz w:val="22"/>
        </w:rPr>
      </w:pPr>
      <w:r w:rsidRPr="00B73DC6">
        <w:rPr>
          <w:sz w:val="22"/>
        </w:rPr>
        <w:t>Local Grant applications must request more than £20,</w:t>
      </w:r>
      <w:r w:rsidR="39543C48" w:rsidRPr="00B73DC6">
        <w:rPr>
          <w:sz w:val="22"/>
        </w:rPr>
        <w:t>000</w:t>
      </w:r>
      <w:r w:rsidRPr="00B73DC6">
        <w:rPr>
          <w:sz w:val="22"/>
        </w:rPr>
        <w:t xml:space="preserve"> and no more than £500,000.</w:t>
      </w:r>
    </w:p>
    <w:p w14:paraId="23E36CF6" w14:textId="57C0CE90" w:rsidR="00274C2E" w:rsidRDefault="00043F25">
      <w:pPr>
        <w:rPr>
          <w:sz w:val="22"/>
        </w:rPr>
      </w:pPr>
      <w:r w:rsidRPr="00AC1BAA">
        <w:rPr>
          <w:sz w:val="22"/>
        </w:rPr>
        <w:t xml:space="preserve">Funding may cover up to 100% of eligible project costs. If match funding or organisational reserves will contribute to the project, evidence </w:t>
      </w:r>
      <w:r w:rsidR="004533AF">
        <w:rPr>
          <w:sz w:val="22"/>
        </w:rPr>
        <w:t>will</w:t>
      </w:r>
      <w:r w:rsidRPr="00AC1BAA">
        <w:rPr>
          <w:sz w:val="22"/>
        </w:rPr>
        <w:t xml:space="preserve"> be required that these funds are secured. </w:t>
      </w:r>
    </w:p>
    <w:p w14:paraId="014D1B76" w14:textId="673BC25B" w:rsidR="00274C2E" w:rsidRPr="00274C2E" w:rsidRDefault="00274C2E" w:rsidP="00274C2E">
      <w:pPr>
        <w:rPr>
          <w:color w:val="000000" w:themeColor="text1"/>
          <w:sz w:val="22"/>
        </w:rPr>
      </w:pPr>
      <w:r w:rsidRPr="3CDADC86">
        <w:rPr>
          <w:b/>
          <w:bCs/>
          <w:color w:val="000000" w:themeColor="text1"/>
          <w:sz w:val="22"/>
        </w:rPr>
        <w:t>Fund Uptake and Area of Benefit:</w:t>
      </w:r>
      <w:r w:rsidRPr="3CDADC86">
        <w:rPr>
          <w:color w:val="000000" w:themeColor="text1"/>
          <w:sz w:val="22"/>
        </w:rPr>
        <w:t xml:space="preserve"> For the first two years of each fund, funding will be prioritised for the communities hosting or most directly impacted by the associated transmission infrastructure. During this period, there will be an expectation that approximately 50% of the total fund is taken up within the initial eligible area. After two years, the eligible area may be extended to the wider region to support broader uptake of the remaining funding.</w:t>
      </w:r>
    </w:p>
    <w:p w14:paraId="7FDCC391" w14:textId="17DA74F3" w:rsidR="00184C27" w:rsidRPr="00F63F82" w:rsidRDefault="00043F25">
      <w:pPr>
        <w:pStyle w:val="Heading1"/>
        <w:rPr>
          <w:szCs w:val="32"/>
        </w:rPr>
      </w:pPr>
      <w:bookmarkStart w:id="16" w:name="_Toc241154046"/>
      <w:bookmarkStart w:id="17" w:name="_Toc241153996"/>
      <w:r w:rsidRPr="00F63F82">
        <w:rPr>
          <w:szCs w:val="32"/>
        </w:rPr>
        <w:t>Application and Assessment Process</w:t>
      </w:r>
      <w:bookmarkEnd w:id="16"/>
      <w:bookmarkEnd w:id="17"/>
    </w:p>
    <w:p w14:paraId="6ABEE812" w14:textId="77777777" w:rsidR="00184C27" w:rsidRDefault="00DB5F3C" w:rsidP="00B9762C">
      <w:pPr>
        <w:pStyle w:val="Heading2"/>
      </w:pPr>
      <w:bookmarkStart w:id="18" w:name="_Toc241153997"/>
      <w:r>
        <w:t xml:space="preserve">Before </w:t>
      </w:r>
      <w:bookmarkEnd w:id="18"/>
      <w:r w:rsidR="00B9762C" w:rsidRPr="00B9762C">
        <w:t>Applying</w:t>
      </w:r>
    </w:p>
    <w:p w14:paraId="792D73A8" w14:textId="77777777" w:rsidR="00184C27" w:rsidRPr="00B73DC6" w:rsidRDefault="00043F25" w:rsidP="39543C48">
      <w:pPr>
        <w:pStyle w:val="ListParagraph"/>
        <w:numPr>
          <w:ilvl w:val="0"/>
          <w:numId w:val="29"/>
        </w:numPr>
        <w:rPr>
          <w:sz w:val="22"/>
        </w:rPr>
      </w:pPr>
      <w:r w:rsidRPr="00B73DC6">
        <w:rPr>
          <w:sz w:val="22"/>
        </w:rPr>
        <w:t>Confirm that the project will benefit the eligible area.</w:t>
      </w:r>
    </w:p>
    <w:p w14:paraId="5FBAE1E0" w14:textId="77777777" w:rsidR="00184C27" w:rsidRPr="00B73DC6" w:rsidRDefault="00043F25" w:rsidP="39543C48">
      <w:pPr>
        <w:pStyle w:val="ListParagraph"/>
        <w:numPr>
          <w:ilvl w:val="0"/>
          <w:numId w:val="29"/>
        </w:numPr>
        <w:rPr>
          <w:sz w:val="22"/>
        </w:rPr>
      </w:pPr>
      <w:r w:rsidRPr="00B73DC6">
        <w:rPr>
          <w:sz w:val="22"/>
        </w:rPr>
        <w:t>Choose the correct grant programme for the amount requested.</w:t>
      </w:r>
    </w:p>
    <w:p w14:paraId="0B602117" w14:textId="77777777" w:rsidR="00184C27" w:rsidRPr="00B73DC6" w:rsidRDefault="39543C48" w:rsidP="39543C48">
      <w:pPr>
        <w:pStyle w:val="ListParagraph"/>
        <w:numPr>
          <w:ilvl w:val="0"/>
          <w:numId w:val="29"/>
        </w:numPr>
        <w:rPr>
          <w:sz w:val="22"/>
        </w:rPr>
      </w:pPr>
      <w:r w:rsidRPr="00B73DC6">
        <w:rPr>
          <w:sz w:val="22"/>
        </w:rPr>
        <w:t>Read the individual funding themes and ensure that the project aligns.</w:t>
      </w:r>
    </w:p>
    <w:p w14:paraId="37A14205" w14:textId="77777777" w:rsidR="00184C27" w:rsidRPr="00B73DC6" w:rsidRDefault="39543C48" w:rsidP="39543C48">
      <w:pPr>
        <w:pStyle w:val="ListParagraph"/>
        <w:numPr>
          <w:ilvl w:val="0"/>
          <w:numId w:val="29"/>
        </w:numPr>
        <w:rPr>
          <w:sz w:val="22"/>
        </w:rPr>
      </w:pPr>
      <w:r w:rsidRPr="00B73DC6">
        <w:rPr>
          <w:sz w:val="22"/>
        </w:rPr>
        <w:t>Check that the organisation and project are eligible.</w:t>
      </w:r>
    </w:p>
    <w:p w14:paraId="159AF2E1" w14:textId="1B2F90D5" w:rsidR="00184C27" w:rsidRPr="00B73DC6" w:rsidRDefault="00043F25" w:rsidP="39543C48">
      <w:pPr>
        <w:pStyle w:val="ListParagraph"/>
        <w:numPr>
          <w:ilvl w:val="0"/>
          <w:numId w:val="29"/>
        </w:numPr>
        <w:rPr>
          <w:sz w:val="22"/>
        </w:rPr>
      </w:pPr>
      <w:r w:rsidRPr="00B73DC6">
        <w:rPr>
          <w:sz w:val="22"/>
        </w:rPr>
        <w:t>Prepare the supporting evidence required by the relevant application.</w:t>
      </w:r>
    </w:p>
    <w:p w14:paraId="74645AAE" w14:textId="6944AD89" w:rsidR="00184C27" w:rsidRDefault="00043F25">
      <w:pPr>
        <w:pStyle w:val="Heading2"/>
      </w:pPr>
      <w:bookmarkStart w:id="19" w:name="_Toc241153998"/>
      <w:r>
        <w:t>Assessment</w:t>
      </w:r>
      <w:bookmarkEnd w:id="19"/>
    </w:p>
    <w:p w14:paraId="48F7C736" w14:textId="18491242" w:rsidR="00184C27" w:rsidRPr="00506E50" w:rsidRDefault="00043F25">
      <w:pPr>
        <w:rPr>
          <w:sz w:val="22"/>
        </w:rPr>
      </w:pPr>
      <w:r w:rsidRPr="00506E50">
        <w:rPr>
          <w:sz w:val="22"/>
        </w:rPr>
        <w:t xml:space="preserve">Applications will be assessed against the published criteria. The assessment </w:t>
      </w:r>
      <w:r w:rsidR="00EA0CF8" w:rsidRPr="00506E50">
        <w:rPr>
          <w:sz w:val="22"/>
        </w:rPr>
        <w:t>level</w:t>
      </w:r>
      <w:r w:rsidRPr="00506E50">
        <w:rPr>
          <w:sz w:val="22"/>
        </w:rPr>
        <w:t xml:space="preserve"> </w:t>
      </w:r>
      <w:r w:rsidR="00193550" w:rsidRPr="00506E50">
        <w:rPr>
          <w:sz w:val="22"/>
        </w:rPr>
        <w:t>will</w:t>
      </w:r>
      <w:r w:rsidRPr="00506E50">
        <w:rPr>
          <w:sz w:val="22"/>
        </w:rPr>
        <w:t xml:space="preserve"> differ between Grassroots and Local Grants.</w:t>
      </w:r>
    </w:p>
    <w:p w14:paraId="64A24226" w14:textId="77777777" w:rsidR="00184C27" w:rsidRPr="00506E50" w:rsidRDefault="00043F25">
      <w:pPr>
        <w:rPr>
          <w:sz w:val="22"/>
        </w:rPr>
      </w:pPr>
      <w:r w:rsidRPr="00506E50">
        <w:rPr>
          <w:b/>
          <w:sz w:val="22"/>
        </w:rPr>
        <w:t>Assessment will consider:</w:t>
      </w:r>
    </w:p>
    <w:p w14:paraId="3FD09C59" w14:textId="77777777" w:rsidR="00184C27" w:rsidRPr="00B73DC6" w:rsidRDefault="00043F25" w:rsidP="39543C48">
      <w:pPr>
        <w:pStyle w:val="ListParagraph"/>
        <w:numPr>
          <w:ilvl w:val="0"/>
          <w:numId w:val="26"/>
        </w:numPr>
        <w:rPr>
          <w:sz w:val="22"/>
        </w:rPr>
      </w:pPr>
      <w:r w:rsidRPr="00B73DC6">
        <w:rPr>
          <w:b/>
          <w:sz w:val="22"/>
        </w:rPr>
        <w:t>Alignment with fund themes and local priorities</w:t>
      </w:r>
      <w:r w:rsidRPr="00B73DC6">
        <w:rPr>
          <w:sz w:val="22"/>
        </w:rPr>
        <w:t>: Evidence of a documented local need and a clear fit with the individual fund.</w:t>
      </w:r>
    </w:p>
    <w:p w14:paraId="410AD56E" w14:textId="77777777" w:rsidR="00184C27" w:rsidRPr="00B73DC6" w:rsidRDefault="00043F25" w:rsidP="39543C48">
      <w:pPr>
        <w:pStyle w:val="ListParagraph"/>
        <w:numPr>
          <w:ilvl w:val="0"/>
          <w:numId w:val="26"/>
        </w:numPr>
        <w:rPr>
          <w:sz w:val="22"/>
        </w:rPr>
      </w:pPr>
      <w:r w:rsidRPr="00B73DC6">
        <w:rPr>
          <w:b/>
          <w:sz w:val="22"/>
        </w:rPr>
        <w:t>Economic, environmental and social outcomes</w:t>
      </w:r>
      <w:r w:rsidRPr="00B73DC6">
        <w:rPr>
          <w:sz w:val="22"/>
        </w:rPr>
        <w:t>: The benefits the project will deliver and how these will be measured.</w:t>
      </w:r>
    </w:p>
    <w:p w14:paraId="57AAA14B" w14:textId="77777777" w:rsidR="00184C27" w:rsidRPr="00B73DC6" w:rsidRDefault="00043F25" w:rsidP="39543C48">
      <w:pPr>
        <w:pStyle w:val="ListParagraph"/>
        <w:numPr>
          <w:ilvl w:val="0"/>
          <w:numId w:val="26"/>
        </w:numPr>
        <w:rPr>
          <w:sz w:val="22"/>
        </w:rPr>
      </w:pPr>
      <w:r w:rsidRPr="00B73DC6">
        <w:rPr>
          <w:b/>
          <w:sz w:val="22"/>
        </w:rPr>
        <w:t>Value for money</w:t>
      </w:r>
      <w:r w:rsidRPr="00B73DC6">
        <w:rPr>
          <w:sz w:val="22"/>
        </w:rPr>
        <w:t>: The relationship between the funding requested, intended outcomes, beneficiaries, long-term impact and legacy.</w:t>
      </w:r>
    </w:p>
    <w:p w14:paraId="47FAAD43" w14:textId="77777777" w:rsidR="00184C27" w:rsidRPr="00B73DC6" w:rsidRDefault="00043F25" w:rsidP="39543C48">
      <w:pPr>
        <w:pStyle w:val="ListParagraph"/>
        <w:numPr>
          <w:ilvl w:val="0"/>
          <w:numId w:val="26"/>
        </w:numPr>
        <w:rPr>
          <w:sz w:val="22"/>
        </w:rPr>
      </w:pPr>
      <w:r w:rsidRPr="00B73DC6">
        <w:rPr>
          <w:b/>
          <w:sz w:val="22"/>
        </w:rPr>
        <w:t>Ability to deliver</w:t>
      </w:r>
      <w:r w:rsidRPr="00B73DC6">
        <w:rPr>
          <w:sz w:val="22"/>
        </w:rPr>
        <w:t>: The organisation or partnership’s capacity, experience, governance and project management arrangements.</w:t>
      </w:r>
    </w:p>
    <w:p w14:paraId="76D5B635" w14:textId="77777777" w:rsidR="00184C27" w:rsidRPr="00B73DC6" w:rsidRDefault="00043F25" w:rsidP="39543C48">
      <w:pPr>
        <w:pStyle w:val="ListParagraph"/>
        <w:numPr>
          <w:ilvl w:val="0"/>
          <w:numId w:val="26"/>
        </w:numPr>
        <w:rPr>
          <w:sz w:val="22"/>
        </w:rPr>
      </w:pPr>
      <w:r w:rsidRPr="00B73DC6">
        <w:rPr>
          <w:b/>
          <w:sz w:val="22"/>
        </w:rPr>
        <w:t>Permissions and readiness</w:t>
      </w:r>
      <w:r w:rsidRPr="00B73DC6">
        <w:rPr>
          <w:sz w:val="22"/>
        </w:rPr>
        <w:t>: The project plan, risk management, delivery timescales, costs and relevant permissions appropriate to the programme and project.</w:t>
      </w:r>
    </w:p>
    <w:p w14:paraId="7FBC0B68" w14:textId="6F7583E8" w:rsidR="00184C27" w:rsidRPr="00506E50" w:rsidRDefault="00043F25">
      <w:pPr>
        <w:rPr>
          <w:sz w:val="22"/>
        </w:rPr>
      </w:pPr>
      <w:r w:rsidRPr="00506E50">
        <w:rPr>
          <w:sz w:val="22"/>
        </w:rPr>
        <w:t xml:space="preserve">Grant applications </w:t>
      </w:r>
      <w:r w:rsidR="00193550" w:rsidRPr="00506E50">
        <w:rPr>
          <w:sz w:val="22"/>
        </w:rPr>
        <w:t>will</w:t>
      </w:r>
      <w:r w:rsidRPr="00506E50">
        <w:rPr>
          <w:sz w:val="22"/>
        </w:rPr>
        <w:t xml:space="preserve"> include assessment and shortlisting by the Fund Administrator, consideration by an </w:t>
      </w:r>
      <w:r w:rsidR="00CF7591" w:rsidRPr="00506E50">
        <w:rPr>
          <w:sz w:val="22"/>
        </w:rPr>
        <w:t xml:space="preserve">External Decision-Making Panel and </w:t>
      </w:r>
      <w:r w:rsidRPr="00506E50">
        <w:rPr>
          <w:sz w:val="22"/>
        </w:rPr>
        <w:t>authorisation by the SP Energy Networks</w:t>
      </w:r>
      <w:r w:rsidR="00CF7591" w:rsidRPr="00506E50">
        <w:rPr>
          <w:sz w:val="22"/>
        </w:rPr>
        <w:t xml:space="preserve"> Internal Governance Group</w:t>
      </w:r>
      <w:r w:rsidRPr="00506E50">
        <w:rPr>
          <w:sz w:val="22"/>
        </w:rPr>
        <w:t>. Successful applicants will receive a Grant Offer Letter setting out the funding agreement and any conditions.</w:t>
      </w:r>
    </w:p>
    <w:p w14:paraId="06599A97" w14:textId="16F47501" w:rsidR="00184C27" w:rsidRDefault="00043F25">
      <w:pPr>
        <w:pStyle w:val="Heading1"/>
      </w:pPr>
      <w:bookmarkStart w:id="20" w:name="_Toc241153999"/>
      <w:bookmarkStart w:id="21" w:name="_Toc241154047"/>
      <w:r>
        <w:t>How to Apply</w:t>
      </w:r>
      <w:bookmarkEnd w:id="20"/>
      <w:bookmarkEnd w:id="21"/>
    </w:p>
    <w:p w14:paraId="368C4FC6" w14:textId="5A100AD9" w:rsidR="00184C27" w:rsidRDefault="00043F25">
      <w:pPr>
        <w:pStyle w:val="Heading2"/>
      </w:pPr>
      <w:bookmarkStart w:id="22" w:name="_Toc241154000"/>
      <w:r>
        <w:t>Grassroots Grants</w:t>
      </w:r>
      <w:bookmarkEnd w:id="22"/>
    </w:p>
    <w:p w14:paraId="3A75F751" w14:textId="6237ED58" w:rsidR="7F70EFB9" w:rsidRDefault="39543C48" w:rsidP="39543C48">
      <w:pPr>
        <w:rPr>
          <w:sz w:val="22"/>
        </w:rPr>
      </w:pPr>
      <w:r w:rsidRPr="39543C48">
        <w:rPr>
          <w:sz w:val="22"/>
        </w:rPr>
        <w:t>Complete and submit the Grassroots Grant application published on the individual fund page, taking note of the submission deadline.</w:t>
      </w:r>
    </w:p>
    <w:p w14:paraId="22F7A4D6" w14:textId="5E486150" w:rsidR="00184C27" w:rsidRDefault="00043F25">
      <w:pPr>
        <w:pStyle w:val="Heading2"/>
        <w:rPr>
          <w:sz w:val="22"/>
          <w:szCs w:val="22"/>
        </w:rPr>
      </w:pPr>
      <w:r w:rsidRPr="7F70EFB9">
        <w:rPr>
          <w:sz w:val="22"/>
          <w:szCs w:val="22"/>
        </w:rPr>
        <w:t>Local Grants</w:t>
      </w:r>
    </w:p>
    <w:p w14:paraId="68ADC511" w14:textId="75A08999" w:rsidR="7F70EFB9" w:rsidRDefault="39543C48" w:rsidP="39543C48">
      <w:pPr>
        <w:rPr>
          <w:sz w:val="22"/>
        </w:rPr>
      </w:pPr>
      <w:r w:rsidRPr="39543C48">
        <w:rPr>
          <w:sz w:val="22"/>
        </w:rPr>
        <w:t>Complete and submit the Local Grant application published on the individual fund page, taking note of the submission deadline.</w:t>
      </w:r>
    </w:p>
    <w:p w14:paraId="496FED96" w14:textId="6348F53B" w:rsidR="00184C27" w:rsidRDefault="00043F25">
      <w:pPr>
        <w:pStyle w:val="Heading2"/>
      </w:pPr>
      <w:r>
        <w:t>Supporting Information</w:t>
      </w:r>
    </w:p>
    <w:p w14:paraId="65FA6BE8" w14:textId="23DF25B7" w:rsidR="00184C27" w:rsidRPr="003832B9" w:rsidRDefault="00043F25">
      <w:pPr>
        <w:rPr>
          <w:sz w:val="22"/>
        </w:rPr>
      </w:pPr>
      <w:r w:rsidRPr="003832B9">
        <w:rPr>
          <w:sz w:val="22"/>
        </w:rPr>
        <w:t>The information required may include:</w:t>
      </w:r>
    </w:p>
    <w:p w14:paraId="530A8A02" w14:textId="77777777" w:rsidR="00184C27" w:rsidRPr="00B73DC6" w:rsidRDefault="00043F25" w:rsidP="39543C48">
      <w:pPr>
        <w:pStyle w:val="ListParagraph"/>
        <w:numPr>
          <w:ilvl w:val="0"/>
          <w:numId w:val="11"/>
        </w:numPr>
        <w:rPr>
          <w:sz w:val="22"/>
        </w:rPr>
      </w:pPr>
      <w:r w:rsidRPr="00B73DC6">
        <w:rPr>
          <w:sz w:val="22"/>
        </w:rPr>
        <w:t>A complete project budget</w:t>
      </w:r>
    </w:p>
    <w:p w14:paraId="565D49B0" w14:textId="77777777" w:rsidR="00184C27" w:rsidRPr="00B73DC6" w:rsidRDefault="00043F25" w:rsidP="39543C48">
      <w:pPr>
        <w:pStyle w:val="ListParagraph"/>
        <w:numPr>
          <w:ilvl w:val="0"/>
          <w:numId w:val="11"/>
        </w:numPr>
        <w:rPr>
          <w:sz w:val="22"/>
        </w:rPr>
      </w:pPr>
      <w:r w:rsidRPr="00B73DC6">
        <w:rPr>
          <w:sz w:val="22"/>
        </w:rPr>
        <w:t>Evidence of costs and quotations</w:t>
      </w:r>
    </w:p>
    <w:p w14:paraId="53E0D268" w14:textId="77777777" w:rsidR="00184C27" w:rsidRPr="00B73DC6" w:rsidRDefault="00043F25" w:rsidP="39543C48">
      <w:pPr>
        <w:pStyle w:val="ListParagraph"/>
        <w:numPr>
          <w:ilvl w:val="0"/>
          <w:numId w:val="11"/>
        </w:numPr>
        <w:rPr>
          <w:sz w:val="22"/>
        </w:rPr>
      </w:pPr>
      <w:r w:rsidRPr="00B73DC6">
        <w:rPr>
          <w:sz w:val="22"/>
        </w:rPr>
        <w:t>A proportionate project or delivery plan</w:t>
      </w:r>
    </w:p>
    <w:p w14:paraId="72F4C814" w14:textId="77777777" w:rsidR="00184C27" w:rsidRPr="00B73DC6" w:rsidRDefault="00043F25" w:rsidP="39543C48">
      <w:pPr>
        <w:pStyle w:val="ListParagraph"/>
        <w:numPr>
          <w:ilvl w:val="0"/>
          <w:numId w:val="11"/>
        </w:numPr>
        <w:rPr>
          <w:sz w:val="22"/>
        </w:rPr>
      </w:pPr>
      <w:r w:rsidRPr="00B73DC6">
        <w:rPr>
          <w:sz w:val="22"/>
        </w:rPr>
        <w:t>Relevant permissions and statutory documentation</w:t>
      </w:r>
    </w:p>
    <w:p w14:paraId="33ACA17A" w14:textId="77777777" w:rsidR="00184C27" w:rsidRPr="00B73DC6" w:rsidRDefault="00043F25" w:rsidP="39543C48">
      <w:pPr>
        <w:pStyle w:val="ListParagraph"/>
        <w:numPr>
          <w:ilvl w:val="0"/>
          <w:numId w:val="11"/>
        </w:numPr>
        <w:rPr>
          <w:sz w:val="22"/>
        </w:rPr>
      </w:pPr>
      <w:r w:rsidRPr="00B73DC6">
        <w:rPr>
          <w:sz w:val="22"/>
        </w:rPr>
        <w:t>Recent bank and financial information</w:t>
      </w:r>
    </w:p>
    <w:p w14:paraId="00BB82B1" w14:textId="77777777" w:rsidR="00184C27" w:rsidRPr="00B73DC6" w:rsidRDefault="00043F25" w:rsidP="39543C48">
      <w:pPr>
        <w:pStyle w:val="ListParagraph"/>
        <w:numPr>
          <w:ilvl w:val="0"/>
          <w:numId w:val="11"/>
        </w:numPr>
        <w:rPr>
          <w:sz w:val="22"/>
        </w:rPr>
      </w:pPr>
      <w:r w:rsidRPr="00B73DC6">
        <w:rPr>
          <w:sz w:val="22"/>
        </w:rPr>
        <w:t>The organisation’s constitution or governing document</w:t>
      </w:r>
    </w:p>
    <w:p w14:paraId="34916AB6" w14:textId="77777777" w:rsidR="00184C27" w:rsidRPr="00B73DC6" w:rsidRDefault="00043F25" w:rsidP="39543C48">
      <w:pPr>
        <w:pStyle w:val="ListParagraph"/>
        <w:numPr>
          <w:ilvl w:val="0"/>
          <w:numId w:val="11"/>
        </w:numPr>
        <w:rPr>
          <w:sz w:val="22"/>
        </w:rPr>
      </w:pPr>
      <w:r w:rsidRPr="00B73DC6">
        <w:rPr>
          <w:sz w:val="22"/>
        </w:rPr>
        <w:t>Letters of support or other evidence of community need</w:t>
      </w:r>
    </w:p>
    <w:p w14:paraId="7BECC355" w14:textId="77777777" w:rsidR="00184C27" w:rsidRDefault="000B3981" w:rsidP="00DB5F3C">
      <w:bookmarkStart w:id="23" w:name="_Toc241154003"/>
      <w:bookmarkStart w:id="24" w:name="_Toc241154048"/>
      <w:r w:rsidRPr="000B3981">
        <w:rPr>
          <w:sz w:val="22"/>
        </w:rPr>
        <w:t>Applicants should only</w:t>
      </w:r>
      <w:r w:rsidRPr="003832B9">
        <w:rPr>
          <w:sz w:val="22"/>
        </w:rPr>
        <w:t xml:space="preserve"> provide the documents requested in the relevant application form and keep within any stated word or document limits.</w:t>
      </w:r>
    </w:p>
    <w:p w14:paraId="23B35DDA" w14:textId="2051A9E9" w:rsidR="00184C27" w:rsidRDefault="00043F25">
      <w:pPr>
        <w:pStyle w:val="Heading1"/>
      </w:pPr>
      <w:r>
        <w:t>Grant Offer and Project Start</w:t>
      </w:r>
      <w:bookmarkEnd w:id="23"/>
      <w:bookmarkEnd w:id="24"/>
    </w:p>
    <w:p w14:paraId="33244A10" w14:textId="77777777" w:rsidR="00184C27" w:rsidRPr="000A2482" w:rsidRDefault="00043F25">
      <w:pPr>
        <w:rPr>
          <w:sz w:val="22"/>
        </w:rPr>
      </w:pPr>
      <w:r w:rsidRPr="000A2482">
        <w:rPr>
          <w:sz w:val="22"/>
        </w:rPr>
        <w:t>Successful applicants will receive written confirmation setting out the grant conditions and any requirements that must be met before payment or project delivery begins.</w:t>
      </w:r>
    </w:p>
    <w:p w14:paraId="140DA24A" w14:textId="77777777" w:rsidR="00184C27" w:rsidRDefault="00DB5F3C" w:rsidP="00DB5F3C">
      <w:bookmarkStart w:id="25" w:name="_Toc241154004"/>
      <w:bookmarkStart w:id="26" w:name="_Toc241154049"/>
      <w:r w:rsidRPr="000A2482">
        <w:rPr>
          <w:sz w:val="22"/>
        </w:rPr>
        <w:t xml:space="preserve">For all grants, funding is formally confirmed only when the Grant Offer Letter has been signed and returned in accordance with the instructions provided. </w:t>
      </w:r>
      <w:r w:rsidR="00C33869" w:rsidRPr="00C33869">
        <w:rPr>
          <w:sz w:val="22"/>
        </w:rPr>
        <w:t>Applicants must</w:t>
      </w:r>
      <w:r w:rsidRPr="000A2482">
        <w:rPr>
          <w:sz w:val="22"/>
        </w:rPr>
        <w:t xml:space="preserve"> not incur costs that </w:t>
      </w:r>
      <w:r w:rsidR="00C33869" w:rsidRPr="00C33869">
        <w:rPr>
          <w:sz w:val="22"/>
        </w:rPr>
        <w:t>they</w:t>
      </w:r>
      <w:r w:rsidRPr="000A2482">
        <w:rPr>
          <w:sz w:val="22"/>
        </w:rPr>
        <w:t xml:space="preserve"> intend to claim from the fund before the Grant Offer Letter has been fully signed and returned.</w:t>
      </w:r>
    </w:p>
    <w:p w14:paraId="41782F08" w14:textId="58F6CAC7" w:rsidR="00184C27" w:rsidRDefault="00043F25">
      <w:pPr>
        <w:pStyle w:val="Heading1"/>
      </w:pPr>
      <w:r>
        <w:t>Pre-Application Checklist</w:t>
      </w:r>
      <w:bookmarkEnd w:id="25"/>
      <w:bookmarkEnd w:id="26"/>
    </w:p>
    <w:tbl>
      <w:tblPr>
        <w:tblStyle w:val="TableGrid"/>
        <w:tblW w:w="0" w:type="auto"/>
        <w:tblLook w:val="04A0" w:firstRow="1" w:lastRow="0" w:firstColumn="1" w:lastColumn="0" w:noHBand="0" w:noVBand="1"/>
      </w:tblPr>
      <w:tblGrid>
        <w:gridCol w:w="3360"/>
        <w:gridCol w:w="3360"/>
        <w:gridCol w:w="3360"/>
      </w:tblGrid>
      <w:tr w:rsidR="00184C27" w14:paraId="2B408E39" w14:textId="77777777">
        <w:tc>
          <w:tcPr>
            <w:tcW w:w="3360" w:type="dxa"/>
          </w:tcPr>
          <w:p w14:paraId="3AB10C7D" w14:textId="77777777" w:rsidR="00184C27" w:rsidRPr="00402995" w:rsidRDefault="00043F25">
            <w:pPr>
              <w:rPr>
                <w:sz w:val="22"/>
              </w:rPr>
            </w:pPr>
            <w:r w:rsidRPr="00402995">
              <w:rPr>
                <w:b/>
                <w:color w:val="008C38"/>
                <w:sz w:val="22"/>
              </w:rPr>
              <w:t>Check</w:t>
            </w:r>
          </w:p>
        </w:tc>
        <w:tc>
          <w:tcPr>
            <w:tcW w:w="3360" w:type="dxa"/>
          </w:tcPr>
          <w:p w14:paraId="3538F54C" w14:textId="77777777" w:rsidR="00184C27" w:rsidRPr="00402995" w:rsidRDefault="00043F25">
            <w:pPr>
              <w:rPr>
                <w:sz w:val="22"/>
              </w:rPr>
            </w:pPr>
            <w:r w:rsidRPr="00402995">
              <w:rPr>
                <w:b/>
                <w:color w:val="008C38"/>
                <w:sz w:val="22"/>
              </w:rPr>
              <w:t>Requirement</w:t>
            </w:r>
          </w:p>
        </w:tc>
        <w:tc>
          <w:tcPr>
            <w:tcW w:w="3360" w:type="dxa"/>
          </w:tcPr>
          <w:p w14:paraId="65272EF0" w14:textId="77777777" w:rsidR="00184C27" w:rsidRPr="00402995" w:rsidRDefault="00043F25">
            <w:pPr>
              <w:rPr>
                <w:sz w:val="22"/>
              </w:rPr>
            </w:pPr>
            <w:r w:rsidRPr="00402995">
              <w:rPr>
                <w:b/>
                <w:color w:val="008C38"/>
                <w:sz w:val="22"/>
              </w:rPr>
              <w:t>Confirmed</w:t>
            </w:r>
          </w:p>
        </w:tc>
      </w:tr>
      <w:tr w:rsidR="00184C27" w14:paraId="6F071FD5" w14:textId="77777777">
        <w:tc>
          <w:tcPr>
            <w:tcW w:w="3360" w:type="dxa"/>
            <w:vAlign w:val="center"/>
          </w:tcPr>
          <w:p w14:paraId="669CDCCC" w14:textId="77777777" w:rsidR="00184C27" w:rsidRPr="00402995" w:rsidRDefault="00043F25">
            <w:pPr>
              <w:rPr>
                <w:sz w:val="22"/>
              </w:rPr>
            </w:pPr>
            <w:r w:rsidRPr="00402995">
              <w:rPr>
                <w:sz w:val="22"/>
              </w:rPr>
              <w:t>Correct programme</w:t>
            </w:r>
          </w:p>
        </w:tc>
        <w:tc>
          <w:tcPr>
            <w:tcW w:w="3360" w:type="dxa"/>
            <w:vAlign w:val="center"/>
          </w:tcPr>
          <w:p w14:paraId="2ACF71E0" w14:textId="77777777" w:rsidR="00184C27" w:rsidRPr="00402995" w:rsidRDefault="00043F25">
            <w:pPr>
              <w:rPr>
                <w:sz w:val="22"/>
              </w:rPr>
            </w:pPr>
            <w:r w:rsidRPr="00402995">
              <w:rPr>
                <w:sz w:val="22"/>
              </w:rPr>
              <w:t>The amount requested falls within the Grassroots or Local Grant range.</w:t>
            </w:r>
          </w:p>
        </w:tc>
        <w:tc>
          <w:tcPr>
            <w:tcW w:w="3360" w:type="dxa"/>
            <w:vAlign w:val="center"/>
          </w:tcPr>
          <w:p w14:paraId="73506A33" w14:textId="77777777" w:rsidR="00184C27" w:rsidRPr="00402995" w:rsidRDefault="00043F25">
            <w:pPr>
              <w:rPr>
                <w:sz w:val="22"/>
              </w:rPr>
            </w:pPr>
            <w:r w:rsidRPr="00402995">
              <w:rPr>
                <w:sz w:val="22"/>
              </w:rPr>
              <w:t>☐ Yes</w:t>
            </w:r>
          </w:p>
        </w:tc>
      </w:tr>
      <w:tr w:rsidR="00184C27" w14:paraId="72685E61" w14:textId="77777777">
        <w:tc>
          <w:tcPr>
            <w:tcW w:w="3360" w:type="dxa"/>
            <w:vAlign w:val="center"/>
          </w:tcPr>
          <w:p w14:paraId="7F5D3193" w14:textId="77777777" w:rsidR="00184C27" w:rsidRPr="00402995" w:rsidRDefault="00043F25">
            <w:pPr>
              <w:rPr>
                <w:sz w:val="22"/>
              </w:rPr>
            </w:pPr>
            <w:r w:rsidRPr="00402995">
              <w:rPr>
                <w:sz w:val="22"/>
              </w:rPr>
              <w:t>Eligible organisation</w:t>
            </w:r>
          </w:p>
        </w:tc>
        <w:tc>
          <w:tcPr>
            <w:tcW w:w="3360" w:type="dxa"/>
            <w:vAlign w:val="center"/>
          </w:tcPr>
          <w:p w14:paraId="3543D6B4" w14:textId="77777777" w:rsidR="00184C27" w:rsidRPr="00402995" w:rsidRDefault="00043F25">
            <w:pPr>
              <w:rPr>
                <w:sz w:val="22"/>
              </w:rPr>
            </w:pPr>
            <w:r w:rsidRPr="00402995">
              <w:rPr>
                <w:sz w:val="22"/>
              </w:rPr>
              <w:t>The lead applicant is an eligible, constituted not-for-profit organisation.</w:t>
            </w:r>
          </w:p>
        </w:tc>
        <w:tc>
          <w:tcPr>
            <w:tcW w:w="3360" w:type="dxa"/>
            <w:vAlign w:val="center"/>
          </w:tcPr>
          <w:p w14:paraId="06908C70" w14:textId="77777777" w:rsidR="00184C27" w:rsidRPr="00402995" w:rsidRDefault="00043F25">
            <w:pPr>
              <w:rPr>
                <w:sz w:val="22"/>
              </w:rPr>
            </w:pPr>
            <w:r w:rsidRPr="00402995">
              <w:rPr>
                <w:sz w:val="22"/>
              </w:rPr>
              <w:t>☐ Yes</w:t>
            </w:r>
          </w:p>
        </w:tc>
      </w:tr>
      <w:tr w:rsidR="00184C27" w14:paraId="21A96C82" w14:textId="77777777">
        <w:tc>
          <w:tcPr>
            <w:tcW w:w="3360" w:type="dxa"/>
            <w:vAlign w:val="center"/>
          </w:tcPr>
          <w:p w14:paraId="28F9AA33" w14:textId="77777777" w:rsidR="00184C27" w:rsidRPr="00402995" w:rsidRDefault="00043F25">
            <w:pPr>
              <w:rPr>
                <w:sz w:val="22"/>
              </w:rPr>
            </w:pPr>
            <w:r w:rsidRPr="00402995">
              <w:rPr>
                <w:sz w:val="22"/>
              </w:rPr>
              <w:t>Eligible area</w:t>
            </w:r>
          </w:p>
        </w:tc>
        <w:tc>
          <w:tcPr>
            <w:tcW w:w="3360" w:type="dxa"/>
            <w:vAlign w:val="center"/>
          </w:tcPr>
          <w:p w14:paraId="0D031CDB" w14:textId="77777777" w:rsidR="00184C27" w:rsidRPr="00402995" w:rsidRDefault="00043F25">
            <w:pPr>
              <w:rPr>
                <w:sz w:val="22"/>
              </w:rPr>
            </w:pPr>
            <w:r w:rsidRPr="00402995">
              <w:rPr>
                <w:sz w:val="22"/>
              </w:rPr>
              <w:t>The project will benefit people within the individual fund’s defined area of benefit.</w:t>
            </w:r>
          </w:p>
        </w:tc>
        <w:tc>
          <w:tcPr>
            <w:tcW w:w="3360" w:type="dxa"/>
            <w:vAlign w:val="center"/>
          </w:tcPr>
          <w:p w14:paraId="4B76A51F" w14:textId="77777777" w:rsidR="00184C27" w:rsidRPr="00402995" w:rsidRDefault="00043F25">
            <w:pPr>
              <w:rPr>
                <w:sz w:val="22"/>
              </w:rPr>
            </w:pPr>
            <w:r w:rsidRPr="00402995">
              <w:rPr>
                <w:sz w:val="22"/>
              </w:rPr>
              <w:t>☐ Yes</w:t>
            </w:r>
          </w:p>
        </w:tc>
      </w:tr>
      <w:tr w:rsidR="00184C27" w14:paraId="09DDC816" w14:textId="77777777">
        <w:tc>
          <w:tcPr>
            <w:tcW w:w="3360" w:type="dxa"/>
            <w:vAlign w:val="center"/>
          </w:tcPr>
          <w:p w14:paraId="7BB46D52" w14:textId="77777777" w:rsidR="00184C27" w:rsidRPr="00402995" w:rsidRDefault="00043F25">
            <w:pPr>
              <w:rPr>
                <w:sz w:val="22"/>
              </w:rPr>
            </w:pPr>
            <w:r w:rsidRPr="00402995">
              <w:rPr>
                <w:sz w:val="22"/>
              </w:rPr>
              <w:t>Local priorities</w:t>
            </w:r>
          </w:p>
        </w:tc>
        <w:tc>
          <w:tcPr>
            <w:tcW w:w="3360" w:type="dxa"/>
            <w:vAlign w:val="center"/>
          </w:tcPr>
          <w:p w14:paraId="53D2E889" w14:textId="77777777" w:rsidR="00184C27" w:rsidRPr="00402995" w:rsidRDefault="00043F25">
            <w:pPr>
              <w:rPr>
                <w:sz w:val="22"/>
              </w:rPr>
            </w:pPr>
            <w:r w:rsidRPr="00402995">
              <w:rPr>
                <w:sz w:val="22"/>
              </w:rPr>
              <w:t>The project aligns with at least one fund theme and responds to published local priorities.</w:t>
            </w:r>
          </w:p>
        </w:tc>
        <w:tc>
          <w:tcPr>
            <w:tcW w:w="3360" w:type="dxa"/>
            <w:vAlign w:val="center"/>
          </w:tcPr>
          <w:p w14:paraId="5D2FB273" w14:textId="77777777" w:rsidR="00184C27" w:rsidRPr="00402995" w:rsidRDefault="00043F25">
            <w:pPr>
              <w:rPr>
                <w:sz w:val="22"/>
              </w:rPr>
            </w:pPr>
            <w:r w:rsidRPr="00402995">
              <w:rPr>
                <w:sz w:val="22"/>
              </w:rPr>
              <w:t>☐ Yes</w:t>
            </w:r>
          </w:p>
        </w:tc>
      </w:tr>
      <w:tr w:rsidR="00184C27" w14:paraId="66356162" w14:textId="77777777">
        <w:tc>
          <w:tcPr>
            <w:tcW w:w="3360" w:type="dxa"/>
            <w:vAlign w:val="center"/>
          </w:tcPr>
          <w:p w14:paraId="1C51B375" w14:textId="77777777" w:rsidR="00184C27" w:rsidRPr="00402995" w:rsidRDefault="00043F25">
            <w:pPr>
              <w:rPr>
                <w:sz w:val="22"/>
              </w:rPr>
            </w:pPr>
            <w:r w:rsidRPr="00402995">
              <w:rPr>
                <w:sz w:val="22"/>
              </w:rPr>
              <w:t>Evidence of need</w:t>
            </w:r>
          </w:p>
        </w:tc>
        <w:tc>
          <w:tcPr>
            <w:tcW w:w="3360" w:type="dxa"/>
            <w:vAlign w:val="center"/>
          </w:tcPr>
          <w:p w14:paraId="055E6394" w14:textId="77777777" w:rsidR="00184C27" w:rsidRPr="00402995" w:rsidRDefault="00043F25">
            <w:pPr>
              <w:rPr>
                <w:sz w:val="22"/>
              </w:rPr>
            </w:pPr>
            <w:r w:rsidRPr="00402995">
              <w:rPr>
                <w:sz w:val="22"/>
              </w:rPr>
              <w:t>The application explains the local need, beneficiaries and expected outcomes.</w:t>
            </w:r>
          </w:p>
        </w:tc>
        <w:tc>
          <w:tcPr>
            <w:tcW w:w="3360" w:type="dxa"/>
            <w:vAlign w:val="center"/>
          </w:tcPr>
          <w:p w14:paraId="111ED09A" w14:textId="77777777" w:rsidR="00184C27" w:rsidRPr="00402995" w:rsidRDefault="00043F25">
            <w:pPr>
              <w:rPr>
                <w:sz w:val="22"/>
              </w:rPr>
            </w:pPr>
            <w:r w:rsidRPr="00402995">
              <w:rPr>
                <w:sz w:val="22"/>
              </w:rPr>
              <w:t>☐ Yes</w:t>
            </w:r>
          </w:p>
        </w:tc>
      </w:tr>
      <w:tr w:rsidR="00184C27" w14:paraId="3D1D05F2" w14:textId="77777777">
        <w:tc>
          <w:tcPr>
            <w:tcW w:w="3360" w:type="dxa"/>
            <w:vAlign w:val="center"/>
          </w:tcPr>
          <w:p w14:paraId="28E5EAB5" w14:textId="77777777" w:rsidR="00184C27" w:rsidRPr="00402995" w:rsidRDefault="00043F25">
            <w:pPr>
              <w:rPr>
                <w:sz w:val="22"/>
              </w:rPr>
            </w:pPr>
            <w:r w:rsidRPr="00402995">
              <w:rPr>
                <w:sz w:val="22"/>
              </w:rPr>
              <w:t>Costs and evidence</w:t>
            </w:r>
          </w:p>
        </w:tc>
        <w:tc>
          <w:tcPr>
            <w:tcW w:w="3360" w:type="dxa"/>
            <w:vAlign w:val="center"/>
          </w:tcPr>
          <w:p w14:paraId="1769F022" w14:textId="77777777" w:rsidR="00184C27" w:rsidRPr="00402995" w:rsidRDefault="00043F25">
            <w:pPr>
              <w:rPr>
                <w:sz w:val="22"/>
              </w:rPr>
            </w:pPr>
            <w:r w:rsidRPr="00402995">
              <w:rPr>
                <w:sz w:val="22"/>
              </w:rPr>
              <w:t>The budget is complete and supported by the evidence required for the chosen programme.</w:t>
            </w:r>
          </w:p>
        </w:tc>
        <w:tc>
          <w:tcPr>
            <w:tcW w:w="3360" w:type="dxa"/>
            <w:vAlign w:val="center"/>
          </w:tcPr>
          <w:p w14:paraId="562DFBAD" w14:textId="77777777" w:rsidR="00184C27" w:rsidRPr="00402995" w:rsidRDefault="00043F25">
            <w:pPr>
              <w:rPr>
                <w:sz w:val="22"/>
              </w:rPr>
            </w:pPr>
            <w:r w:rsidRPr="00402995">
              <w:rPr>
                <w:sz w:val="22"/>
              </w:rPr>
              <w:t>☐ Yes</w:t>
            </w:r>
          </w:p>
        </w:tc>
      </w:tr>
      <w:tr w:rsidR="00184C27" w14:paraId="58294288" w14:textId="77777777">
        <w:tc>
          <w:tcPr>
            <w:tcW w:w="3360" w:type="dxa"/>
            <w:vAlign w:val="center"/>
          </w:tcPr>
          <w:p w14:paraId="1D79F68C" w14:textId="77777777" w:rsidR="00184C27" w:rsidRPr="00402995" w:rsidRDefault="00043F25">
            <w:pPr>
              <w:rPr>
                <w:sz w:val="22"/>
              </w:rPr>
            </w:pPr>
            <w:r w:rsidRPr="00402995">
              <w:rPr>
                <w:sz w:val="22"/>
              </w:rPr>
              <w:t>Permissions and tenure</w:t>
            </w:r>
          </w:p>
        </w:tc>
        <w:tc>
          <w:tcPr>
            <w:tcW w:w="3360" w:type="dxa"/>
            <w:vAlign w:val="center"/>
          </w:tcPr>
          <w:p w14:paraId="6AF42655" w14:textId="77777777" w:rsidR="00184C27" w:rsidRPr="00402995" w:rsidRDefault="00043F25">
            <w:pPr>
              <w:rPr>
                <w:sz w:val="22"/>
              </w:rPr>
            </w:pPr>
            <w:r w:rsidRPr="00402995">
              <w:rPr>
                <w:sz w:val="22"/>
              </w:rPr>
              <w:t>Relevant permissions, consents and tenure evidence are in place where required.</w:t>
            </w:r>
          </w:p>
        </w:tc>
        <w:tc>
          <w:tcPr>
            <w:tcW w:w="3360" w:type="dxa"/>
            <w:vAlign w:val="center"/>
          </w:tcPr>
          <w:p w14:paraId="336F840A" w14:textId="77777777" w:rsidR="00184C27" w:rsidRPr="00402995" w:rsidRDefault="00043F25">
            <w:pPr>
              <w:rPr>
                <w:sz w:val="22"/>
              </w:rPr>
            </w:pPr>
            <w:r w:rsidRPr="00402995">
              <w:rPr>
                <w:sz w:val="22"/>
              </w:rPr>
              <w:t>☐ Yes</w:t>
            </w:r>
          </w:p>
        </w:tc>
      </w:tr>
      <w:tr w:rsidR="00184C27" w14:paraId="341D699C" w14:textId="77777777">
        <w:tc>
          <w:tcPr>
            <w:tcW w:w="3360" w:type="dxa"/>
            <w:vAlign w:val="center"/>
          </w:tcPr>
          <w:p w14:paraId="41EA3F83" w14:textId="77777777" w:rsidR="00184C27" w:rsidRPr="00402995" w:rsidRDefault="00043F25">
            <w:pPr>
              <w:rPr>
                <w:sz w:val="22"/>
              </w:rPr>
            </w:pPr>
            <w:r w:rsidRPr="00402995">
              <w:rPr>
                <w:sz w:val="22"/>
              </w:rPr>
              <w:t>Governance and banking</w:t>
            </w:r>
          </w:p>
        </w:tc>
        <w:tc>
          <w:tcPr>
            <w:tcW w:w="3360" w:type="dxa"/>
            <w:vAlign w:val="center"/>
          </w:tcPr>
          <w:p w14:paraId="529351D7" w14:textId="77777777" w:rsidR="00184C27" w:rsidRPr="00402995" w:rsidRDefault="00043F25">
            <w:pPr>
              <w:rPr>
                <w:sz w:val="22"/>
              </w:rPr>
            </w:pPr>
            <w:r w:rsidRPr="00402995">
              <w:rPr>
                <w:sz w:val="22"/>
              </w:rPr>
              <w:t>The organisation meets the governance, banking and due diligence requirements of the chosen programme.</w:t>
            </w:r>
          </w:p>
        </w:tc>
        <w:tc>
          <w:tcPr>
            <w:tcW w:w="3360" w:type="dxa"/>
            <w:vAlign w:val="center"/>
          </w:tcPr>
          <w:p w14:paraId="78B7895B" w14:textId="77777777" w:rsidR="00184C27" w:rsidRPr="00402995" w:rsidRDefault="00043F25">
            <w:pPr>
              <w:rPr>
                <w:sz w:val="22"/>
              </w:rPr>
            </w:pPr>
            <w:r w:rsidRPr="00402995">
              <w:rPr>
                <w:sz w:val="22"/>
              </w:rPr>
              <w:t>☐ Yes</w:t>
            </w:r>
          </w:p>
        </w:tc>
      </w:tr>
      <w:tr w:rsidR="00184C27" w14:paraId="6DC4D73D" w14:textId="77777777">
        <w:tc>
          <w:tcPr>
            <w:tcW w:w="3360" w:type="dxa"/>
            <w:vAlign w:val="center"/>
          </w:tcPr>
          <w:p w14:paraId="676961C2" w14:textId="77777777" w:rsidR="00184C27" w:rsidRPr="00402995" w:rsidRDefault="00043F25">
            <w:pPr>
              <w:rPr>
                <w:sz w:val="22"/>
              </w:rPr>
            </w:pPr>
            <w:r w:rsidRPr="00402995">
              <w:rPr>
                <w:sz w:val="22"/>
              </w:rPr>
              <w:t>VAT</w:t>
            </w:r>
          </w:p>
        </w:tc>
        <w:tc>
          <w:tcPr>
            <w:tcW w:w="3360" w:type="dxa"/>
            <w:vAlign w:val="center"/>
          </w:tcPr>
          <w:p w14:paraId="50D83262" w14:textId="77777777" w:rsidR="00184C27" w:rsidRPr="00402995" w:rsidRDefault="00043F25">
            <w:pPr>
              <w:rPr>
                <w:sz w:val="22"/>
              </w:rPr>
            </w:pPr>
            <w:r w:rsidRPr="00402995">
              <w:rPr>
                <w:sz w:val="22"/>
              </w:rPr>
              <w:t>The application excludes any VAT the organisation can reclaim.</w:t>
            </w:r>
          </w:p>
        </w:tc>
        <w:tc>
          <w:tcPr>
            <w:tcW w:w="3360" w:type="dxa"/>
            <w:vAlign w:val="center"/>
          </w:tcPr>
          <w:p w14:paraId="1111AA74" w14:textId="77777777" w:rsidR="00184C27" w:rsidRPr="00402995" w:rsidRDefault="00043F25">
            <w:pPr>
              <w:rPr>
                <w:sz w:val="22"/>
              </w:rPr>
            </w:pPr>
            <w:r w:rsidRPr="00402995">
              <w:rPr>
                <w:sz w:val="22"/>
              </w:rPr>
              <w:t>☐ Yes</w:t>
            </w:r>
          </w:p>
        </w:tc>
      </w:tr>
      <w:tr w:rsidR="00184C27" w14:paraId="50AB1DBC" w14:textId="77777777">
        <w:tc>
          <w:tcPr>
            <w:tcW w:w="3360" w:type="dxa"/>
            <w:vAlign w:val="center"/>
          </w:tcPr>
          <w:p w14:paraId="33823AB8" w14:textId="77777777" w:rsidR="00184C27" w:rsidRPr="00402995" w:rsidRDefault="00043F25">
            <w:pPr>
              <w:rPr>
                <w:sz w:val="22"/>
              </w:rPr>
            </w:pPr>
            <w:r w:rsidRPr="00402995">
              <w:rPr>
                <w:sz w:val="22"/>
              </w:rPr>
              <w:t>Submission</w:t>
            </w:r>
          </w:p>
        </w:tc>
        <w:tc>
          <w:tcPr>
            <w:tcW w:w="3360" w:type="dxa"/>
            <w:vAlign w:val="center"/>
          </w:tcPr>
          <w:p w14:paraId="26136C8D" w14:textId="77777777" w:rsidR="00184C27" w:rsidRPr="00402995" w:rsidRDefault="00043F25">
            <w:pPr>
              <w:rPr>
                <w:sz w:val="22"/>
              </w:rPr>
            </w:pPr>
            <w:r w:rsidRPr="00402995">
              <w:rPr>
                <w:sz w:val="22"/>
              </w:rPr>
              <w:t>The correct application form and supporting documents will be submitted by the published deadline.</w:t>
            </w:r>
          </w:p>
        </w:tc>
        <w:tc>
          <w:tcPr>
            <w:tcW w:w="3360" w:type="dxa"/>
            <w:vAlign w:val="center"/>
          </w:tcPr>
          <w:p w14:paraId="5238308B" w14:textId="77777777" w:rsidR="00184C27" w:rsidRPr="00402995" w:rsidRDefault="00043F25">
            <w:pPr>
              <w:rPr>
                <w:sz w:val="22"/>
              </w:rPr>
            </w:pPr>
            <w:r w:rsidRPr="00402995">
              <w:rPr>
                <w:sz w:val="22"/>
              </w:rPr>
              <w:t>☐ Yes</w:t>
            </w:r>
          </w:p>
        </w:tc>
      </w:tr>
    </w:tbl>
    <w:p w14:paraId="3A4C7B91" w14:textId="77777777" w:rsidR="00184C27" w:rsidRDefault="00C827B8">
      <w:pPr>
        <w:pStyle w:val="Heading1"/>
      </w:pPr>
      <w:bookmarkStart w:id="27" w:name="_Toc241154050"/>
      <w:bookmarkStart w:id="28" w:name="_Toc241154005"/>
      <w:bookmarkStart w:id="29" w:name="_Toc241154006"/>
      <w:bookmarkStart w:id="30" w:name="_Toc241154051"/>
      <w:r w:rsidRPr="00402995">
        <w:rPr>
          <w:sz w:val="26"/>
          <w:szCs w:val="26"/>
        </w:rPr>
        <w:t>F</w:t>
      </w:r>
      <w:r w:rsidR="00043F25" w:rsidRPr="00402995">
        <w:rPr>
          <w:sz w:val="26"/>
          <w:szCs w:val="26"/>
        </w:rPr>
        <w:t>urther Support</w:t>
      </w:r>
      <w:bookmarkEnd w:id="27"/>
      <w:bookmarkEnd w:id="28"/>
    </w:p>
    <w:p w14:paraId="114AB17A" w14:textId="77777777" w:rsidR="00184C27" w:rsidRDefault="00A37E37" w:rsidP="00DB5F3C">
      <w:r w:rsidRPr="00A37E37">
        <w:rPr>
          <w:sz w:val="22"/>
        </w:rPr>
        <w:t>Applicants who</w:t>
      </w:r>
      <w:r w:rsidRPr="00402995">
        <w:rPr>
          <w:sz w:val="22"/>
        </w:rPr>
        <w:t xml:space="preserve"> are unsure about eligibility, the correct programme or the evidence required</w:t>
      </w:r>
      <w:r w:rsidRPr="00A37E37">
        <w:rPr>
          <w:sz w:val="22"/>
        </w:rPr>
        <w:t xml:space="preserve"> should </w:t>
      </w:r>
      <w:r w:rsidRPr="00402995">
        <w:rPr>
          <w:sz w:val="22"/>
        </w:rPr>
        <w:t xml:space="preserve">contact the relevant Fund Administrator before submitting </w:t>
      </w:r>
      <w:r w:rsidRPr="00A37E37">
        <w:rPr>
          <w:sz w:val="22"/>
        </w:rPr>
        <w:t>an</w:t>
      </w:r>
      <w:r w:rsidRPr="00402995">
        <w:rPr>
          <w:sz w:val="22"/>
        </w:rPr>
        <w:t xml:space="preserve"> application. Contact details and application links should be taken from the webpage for the individual fund.</w:t>
      </w:r>
    </w:p>
    <w:p w14:paraId="07B781A9" w14:textId="17ED5A83" w:rsidR="00184C27" w:rsidRDefault="00043F25">
      <w:pPr>
        <w:pStyle w:val="Heading1"/>
      </w:pPr>
      <w:r>
        <w:t>How Applications Will Be Assessed</w:t>
      </w:r>
      <w:bookmarkEnd w:id="29"/>
      <w:bookmarkEnd w:id="30"/>
    </w:p>
    <w:p w14:paraId="063D48F7" w14:textId="0155CC1E" w:rsidR="2DD9F217" w:rsidRPr="00CD13BA" w:rsidRDefault="2DD9F217" w:rsidP="2DD9F217">
      <w:pPr>
        <w:rPr>
          <w:sz w:val="22"/>
        </w:rPr>
      </w:pPr>
      <w:r w:rsidRPr="00CD13BA">
        <w:rPr>
          <w:sz w:val="22"/>
        </w:rPr>
        <w:t>The Fund Administrator will assess applications using a structured, consistent and transparent approach. The information requested and depth of assessment will be proportionate to the application’s value, complexity and risk.</w:t>
      </w:r>
    </w:p>
    <w:p w14:paraId="67501B5E" w14:textId="77777777" w:rsidR="00184C27" w:rsidRPr="00CD13BA" w:rsidRDefault="00043F25">
      <w:pPr>
        <w:rPr>
          <w:sz w:val="22"/>
        </w:rPr>
      </w:pPr>
      <w:r w:rsidRPr="00CD13BA">
        <w:rPr>
          <w:sz w:val="22"/>
        </w:rPr>
        <w:t>Assessment will consider the following categories:</w:t>
      </w:r>
    </w:p>
    <w:p w14:paraId="0736DD6A" w14:textId="77777777" w:rsidR="00184C27" w:rsidRPr="00CD13BA" w:rsidRDefault="00043F25">
      <w:pPr>
        <w:pStyle w:val="ListBullet"/>
        <w:rPr>
          <w:sz w:val="22"/>
        </w:rPr>
      </w:pPr>
      <w:r w:rsidRPr="00CD13BA">
        <w:rPr>
          <w:b/>
          <w:sz w:val="22"/>
        </w:rPr>
        <w:t xml:space="preserve">Alignment with fund themes and local priorities: </w:t>
      </w:r>
      <w:r w:rsidRPr="00CD13BA">
        <w:rPr>
          <w:sz w:val="22"/>
        </w:rPr>
        <w:t>How clearly the project evidences community need through local plans, data or consultation, and how well it responds to the themes prioritised for the individual fund.</w:t>
      </w:r>
    </w:p>
    <w:p w14:paraId="5ED8CD13" w14:textId="77777777" w:rsidR="00184C27" w:rsidRPr="00CD13BA" w:rsidRDefault="00043F25">
      <w:pPr>
        <w:pStyle w:val="ListBullet"/>
        <w:rPr>
          <w:sz w:val="22"/>
        </w:rPr>
      </w:pPr>
      <w:r w:rsidRPr="00CD13BA">
        <w:rPr>
          <w:b/>
          <w:sz w:val="22"/>
        </w:rPr>
        <w:t xml:space="preserve">Project design: </w:t>
      </w:r>
      <w:r w:rsidRPr="00CD13BA">
        <w:rPr>
          <w:sz w:val="22"/>
        </w:rPr>
        <w:t>Whether the project is clearly described, supported by a sound and proportionate delivery plan, and designed to support community inclusion and access.</w:t>
      </w:r>
    </w:p>
    <w:p w14:paraId="3E403A21" w14:textId="77777777" w:rsidR="00184C27" w:rsidRPr="00CD13BA" w:rsidRDefault="00043F25">
      <w:pPr>
        <w:pStyle w:val="ListBullet"/>
        <w:rPr>
          <w:sz w:val="22"/>
        </w:rPr>
      </w:pPr>
      <w:r w:rsidRPr="00CD13BA">
        <w:rPr>
          <w:b/>
          <w:sz w:val="22"/>
        </w:rPr>
        <w:t xml:space="preserve">Deliverability: </w:t>
      </w:r>
      <w:r w:rsidRPr="00CD13BA">
        <w:rPr>
          <w:sz w:val="22"/>
        </w:rPr>
        <w:t>Whether the applicant has the capacity and relevant experience to deliver, with suitable plans, responsibilities, permissions and technical evidence where required.</w:t>
      </w:r>
    </w:p>
    <w:p w14:paraId="4102D0DD" w14:textId="77777777" w:rsidR="00184C27" w:rsidRPr="00CD13BA" w:rsidRDefault="00043F25">
      <w:pPr>
        <w:pStyle w:val="ListBullet"/>
        <w:rPr>
          <w:sz w:val="22"/>
        </w:rPr>
      </w:pPr>
      <w:r w:rsidRPr="00CD13BA">
        <w:rPr>
          <w:b/>
          <w:sz w:val="22"/>
        </w:rPr>
        <w:t xml:space="preserve">Economic, environmental and social impact: </w:t>
      </w:r>
      <w:r w:rsidRPr="00CD13BA">
        <w:rPr>
          <w:sz w:val="22"/>
        </w:rPr>
        <w:t>The expected qualitative and quantitative benefits for the eligible community and how progress and outcomes will be monitored.</w:t>
      </w:r>
    </w:p>
    <w:p w14:paraId="24139610" w14:textId="77777777" w:rsidR="00184C27" w:rsidRPr="00CD13BA" w:rsidRDefault="00043F25">
      <w:pPr>
        <w:pStyle w:val="ListBullet"/>
        <w:rPr>
          <w:sz w:val="22"/>
        </w:rPr>
      </w:pPr>
      <w:r w:rsidRPr="00CD13BA">
        <w:rPr>
          <w:b/>
          <w:sz w:val="22"/>
        </w:rPr>
        <w:t xml:space="preserve">Value and legacy: </w:t>
      </w:r>
      <w:r w:rsidRPr="00CD13BA">
        <w:rPr>
          <w:sz w:val="22"/>
        </w:rPr>
        <w:t>Whether the budget is clear, itemised, reasonable and proportionate, and whether the project is likely to leave a lasting benefit for the community.</w:t>
      </w:r>
    </w:p>
    <w:p w14:paraId="1E70AD3F" w14:textId="77777777" w:rsidR="00184C27" w:rsidRPr="00CD13BA" w:rsidRDefault="00043F25">
      <w:pPr>
        <w:rPr>
          <w:sz w:val="22"/>
        </w:rPr>
      </w:pPr>
      <w:r w:rsidRPr="00CD13BA">
        <w:rPr>
          <w:sz w:val="22"/>
        </w:rPr>
        <w:t>Grassroots applications will use a streamlined and proportionate assessment. Local Grant applications will require more detailed evidence because of their higher value and complexity.</w:t>
      </w:r>
    </w:p>
    <w:p w14:paraId="73CBC1F9" w14:textId="77777777" w:rsidR="00184C27" w:rsidRPr="00611E99" w:rsidRDefault="00043F25">
      <w:bookmarkStart w:id="31" w:name="_Toc241154052"/>
      <w:bookmarkStart w:id="32" w:name="_Toc241154007"/>
      <w:r w:rsidRPr="00CD13BA">
        <w:rPr>
          <w:sz w:val="22"/>
        </w:rPr>
        <w:t>Applications that do not meet an essential criterion may not progress. All funding remains subject to the available budget and the decision-making process for the relevant programme</w:t>
      </w:r>
      <w:r w:rsidRPr="00611E99">
        <w:t>.</w:t>
      </w:r>
    </w:p>
    <w:p w14:paraId="64BA29F0" w14:textId="2F722977" w:rsidR="00184C27" w:rsidRDefault="00043F25">
      <w:pPr>
        <w:pStyle w:val="Heading1"/>
      </w:pPr>
      <w:r>
        <w:t>Due Diligence and Pre-Award Checks</w:t>
      </w:r>
      <w:bookmarkEnd w:id="31"/>
      <w:bookmarkEnd w:id="32"/>
    </w:p>
    <w:p w14:paraId="54E7CB74" w14:textId="77777777" w:rsidR="00184C27" w:rsidRPr="00CD13BA" w:rsidRDefault="00043F25">
      <w:pPr>
        <w:rPr>
          <w:sz w:val="22"/>
        </w:rPr>
      </w:pPr>
      <w:r w:rsidRPr="00CD13BA">
        <w:rPr>
          <w:sz w:val="22"/>
        </w:rPr>
        <w:t>Before an award is confirmed, the Fund Administrator will carry out proportionate due diligence checks on the applicant organisation. The checks will reflect the value and risk of the proposed award.</w:t>
      </w:r>
    </w:p>
    <w:p w14:paraId="5B75173A" w14:textId="77777777" w:rsidR="00184C27" w:rsidRPr="00CD13BA" w:rsidRDefault="00043F25">
      <w:pPr>
        <w:rPr>
          <w:sz w:val="22"/>
        </w:rPr>
      </w:pPr>
      <w:r w:rsidRPr="00CD13BA">
        <w:rPr>
          <w:sz w:val="22"/>
        </w:rPr>
        <w:t>Checks may include:</w:t>
      </w:r>
    </w:p>
    <w:p w14:paraId="3608F01A" w14:textId="77777777" w:rsidR="00184C27" w:rsidRPr="00CD13BA" w:rsidRDefault="00043F25">
      <w:pPr>
        <w:pStyle w:val="ListBullet"/>
        <w:rPr>
          <w:sz w:val="22"/>
        </w:rPr>
      </w:pPr>
      <w:r w:rsidRPr="00CD13BA">
        <w:rPr>
          <w:sz w:val="22"/>
        </w:rPr>
        <w:t>Verification of the organisation’s bank account and bank details</w:t>
      </w:r>
    </w:p>
    <w:p w14:paraId="0FEFDBBB" w14:textId="77777777" w:rsidR="00184C27" w:rsidRPr="00CD13BA" w:rsidRDefault="00043F25">
      <w:pPr>
        <w:pStyle w:val="ListBullet"/>
        <w:rPr>
          <w:sz w:val="22"/>
        </w:rPr>
      </w:pPr>
      <w:r w:rsidRPr="00CD13BA">
        <w:rPr>
          <w:sz w:val="22"/>
        </w:rPr>
        <w:t>Review of the constitution or governing document, trustee or director information and organisational status</w:t>
      </w:r>
    </w:p>
    <w:p w14:paraId="7FCD56F1" w14:textId="77777777" w:rsidR="00184C27" w:rsidRPr="00CD13BA" w:rsidRDefault="00043F25">
      <w:pPr>
        <w:pStyle w:val="ListBullet"/>
        <w:rPr>
          <w:sz w:val="22"/>
        </w:rPr>
      </w:pPr>
      <w:r w:rsidRPr="00CD13BA">
        <w:rPr>
          <w:sz w:val="22"/>
        </w:rPr>
        <w:t>Review of accounts, forecasts, cashflow or reserves information where proportionate to the award</w:t>
      </w:r>
    </w:p>
    <w:p w14:paraId="038D5CBB" w14:textId="77777777" w:rsidR="00184C27" w:rsidRPr="00CD13BA" w:rsidRDefault="00043F25">
      <w:pPr>
        <w:pStyle w:val="ListBullet"/>
        <w:rPr>
          <w:sz w:val="22"/>
        </w:rPr>
      </w:pPr>
      <w:r w:rsidRPr="00CD13BA">
        <w:rPr>
          <w:sz w:val="22"/>
        </w:rPr>
        <w:t>Conflict-of-interest and compliance declarations</w:t>
      </w:r>
    </w:p>
    <w:p w14:paraId="612B2B1A" w14:textId="77777777" w:rsidR="00184C27" w:rsidRPr="00CD13BA" w:rsidRDefault="00043F25">
      <w:pPr>
        <w:pStyle w:val="ListBullet"/>
        <w:rPr>
          <w:sz w:val="22"/>
        </w:rPr>
      </w:pPr>
      <w:r w:rsidRPr="00CD13BA">
        <w:rPr>
          <w:sz w:val="22"/>
        </w:rPr>
        <w:t>Safeguarding arrangements where the project involves children or adults at risk</w:t>
      </w:r>
    </w:p>
    <w:p w14:paraId="502174FD" w14:textId="77777777" w:rsidR="00184C27" w:rsidRPr="00CD13BA" w:rsidRDefault="00043F25">
      <w:pPr>
        <w:pStyle w:val="ListBullet"/>
        <w:rPr>
          <w:sz w:val="22"/>
        </w:rPr>
      </w:pPr>
      <w:r w:rsidRPr="00CD13BA">
        <w:rPr>
          <w:sz w:val="22"/>
        </w:rPr>
        <w:t>Evidence of organisational capacity and relevant delivery experience</w:t>
      </w:r>
    </w:p>
    <w:p w14:paraId="2E91E102" w14:textId="77777777" w:rsidR="00184C27" w:rsidRPr="00CD13BA" w:rsidRDefault="00043F25">
      <w:pPr>
        <w:pStyle w:val="ListBullet"/>
        <w:rPr>
          <w:sz w:val="22"/>
        </w:rPr>
      </w:pPr>
      <w:r w:rsidRPr="00CD13BA">
        <w:rPr>
          <w:sz w:val="22"/>
        </w:rPr>
        <w:t>Risk information, partnership arrangements and project governance for higher-value or more complex applications</w:t>
      </w:r>
    </w:p>
    <w:p w14:paraId="2D71CE10" w14:textId="77777777" w:rsidR="00184C27" w:rsidRPr="00CD13BA" w:rsidRDefault="00043F25">
      <w:pPr>
        <w:pStyle w:val="ListBullet"/>
        <w:rPr>
          <w:sz w:val="22"/>
        </w:rPr>
      </w:pPr>
      <w:r w:rsidRPr="00CD13BA">
        <w:rPr>
          <w:sz w:val="22"/>
        </w:rPr>
        <w:t>Publicly available checks for material reputational or governance concerns</w:t>
      </w:r>
    </w:p>
    <w:p w14:paraId="01FB0878" w14:textId="77777777" w:rsidR="00184C27" w:rsidRPr="00CD13BA" w:rsidRDefault="00043F25">
      <w:pPr>
        <w:pStyle w:val="ListBullet"/>
        <w:rPr>
          <w:sz w:val="22"/>
        </w:rPr>
      </w:pPr>
      <w:r w:rsidRPr="00CD13BA">
        <w:rPr>
          <w:sz w:val="22"/>
        </w:rPr>
        <w:t>A site visit where this is proportionate to the value or risk of the application</w:t>
      </w:r>
    </w:p>
    <w:p w14:paraId="1680901B" w14:textId="77777777" w:rsidR="00184C27" w:rsidRPr="00CD13BA" w:rsidRDefault="00043F25">
      <w:pPr>
        <w:rPr>
          <w:sz w:val="22"/>
        </w:rPr>
      </w:pPr>
      <w:r w:rsidRPr="00CD13BA">
        <w:rPr>
          <w:sz w:val="22"/>
        </w:rPr>
        <w:t>If a concern is identified, the Fund Administrator may ask for clarification or further evidence. Material unresolved concerns may make the application ineligible. Where appropriate, feedback may identify what must be resolved before a future application can be considered.</w:t>
      </w:r>
    </w:p>
    <w:p w14:paraId="5D250B3D" w14:textId="0D2DF1D9" w:rsidR="00184C27" w:rsidRPr="00F92E64" w:rsidRDefault="00043F25">
      <w:pPr>
        <w:pStyle w:val="Heading1"/>
        <w:rPr>
          <w:szCs w:val="32"/>
        </w:rPr>
      </w:pPr>
      <w:bookmarkStart w:id="33" w:name="_Toc241154008"/>
      <w:bookmarkStart w:id="34" w:name="_Toc241154053"/>
      <w:r w:rsidRPr="00F92E64">
        <w:rPr>
          <w:szCs w:val="32"/>
        </w:rPr>
        <w:t>Award, Payments and Financial Management</w:t>
      </w:r>
      <w:bookmarkEnd w:id="33"/>
      <w:bookmarkEnd w:id="34"/>
    </w:p>
    <w:p w14:paraId="712D132D" w14:textId="48DA41E1" w:rsidR="00184C27" w:rsidRDefault="00043F25">
      <w:pPr>
        <w:pStyle w:val="Heading2"/>
      </w:pPr>
      <w:bookmarkStart w:id="35" w:name="_Toc241154009"/>
      <w:r>
        <w:t>Award Conditions</w:t>
      </w:r>
      <w:bookmarkEnd w:id="35"/>
    </w:p>
    <w:p w14:paraId="69459464" w14:textId="77777777" w:rsidR="00184C27" w:rsidRPr="00F92E64" w:rsidRDefault="00043F25">
      <w:pPr>
        <w:rPr>
          <w:sz w:val="22"/>
        </w:rPr>
      </w:pPr>
      <w:r w:rsidRPr="00F92E64">
        <w:rPr>
          <w:sz w:val="22"/>
        </w:rPr>
        <w:t>Successful applicants will receive written award documentation setting out the approved project, eligible expenditure, reporting requirements, payment arrangements and any conditions that must be met before payment or delivery begins.</w:t>
      </w:r>
    </w:p>
    <w:p w14:paraId="2D5AA1A9" w14:textId="3EDD12D4" w:rsidR="00184C27" w:rsidRDefault="00043F25">
      <w:pPr>
        <w:pStyle w:val="Heading2"/>
      </w:pPr>
      <w:bookmarkStart w:id="36" w:name="_Toc241154010"/>
      <w:r>
        <w:t>Grassroots Grant Payments</w:t>
      </w:r>
      <w:bookmarkEnd w:id="36"/>
    </w:p>
    <w:p w14:paraId="08F8A85D" w14:textId="42283405" w:rsidR="00184C27" w:rsidRPr="00F92E64" w:rsidRDefault="00043F25">
      <w:pPr>
        <w:rPr>
          <w:sz w:val="22"/>
        </w:rPr>
      </w:pPr>
      <w:r w:rsidRPr="00F92E64">
        <w:rPr>
          <w:sz w:val="22"/>
        </w:rPr>
        <w:t>Grassroots Grants will normally be paid as a single upfront payment, subject to completion of the required award and due diligence checks.</w:t>
      </w:r>
    </w:p>
    <w:p w14:paraId="465FB4B4" w14:textId="1DE98CD0" w:rsidR="00184C27" w:rsidRDefault="00043F25">
      <w:pPr>
        <w:pStyle w:val="Heading2"/>
      </w:pPr>
      <w:bookmarkStart w:id="37" w:name="_Toc241154011"/>
      <w:r>
        <w:t>Local Grant Payments</w:t>
      </w:r>
      <w:bookmarkEnd w:id="37"/>
    </w:p>
    <w:p w14:paraId="150799B5" w14:textId="23586A0D" w:rsidR="00184C27" w:rsidRPr="00F92E64" w:rsidRDefault="00043F25">
      <w:pPr>
        <w:rPr>
          <w:sz w:val="22"/>
        </w:rPr>
      </w:pPr>
      <w:r w:rsidRPr="00F92E64">
        <w:rPr>
          <w:sz w:val="22"/>
        </w:rPr>
        <w:t xml:space="preserve">Local Grant payments will be made by the Local Fund Administrator in line with the schedule set out in the Grant Offer Letter. SP Energy Networks will provide funding to the Fund Administrator in advance of agreed payment milestones. Payments to the grant recipient </w:t>
      </w:r>
      <w:r w:rsidR="001B585A" w:rsidRPr="00F92E64">
        <w:rPr>
          <w:sz w:val="22"/>
        </w:rPr>
        <w:t>will</w:t>
      </w:r>
      <w:r w:rsidRPr="00F92E64">
        <w:rPr>
          <w:sz w:val="22"/>
        </w:rPr>
        <w:t xml:space="preserve"> be phased against agreed milestones, evidence and reporting requirements, depending on the project’s scale, delivery model and cashflow needs.</w:t>
      </w:r>
      <w:r w:rsidR="001B585A" w:rsidRPr="00F92E64">
        <w:rPr>
          <w:sz w:val="22"/>
        </w:rPr>
        <w:t xml:space="preserve"> </w:t>
      </w:r>
      <w:r w:rsidRPr="00F92E64">
        <w:rPr>
          <w:sz w:val="22"/>
        </w:rPr>
        <w:t>Applicants should identify any need for upfront or phased funding in their application and provide a clear justification. No applicant should assume that expenditure incurred before the award conditions are met will be eligible.</w:t>
      </w:r>
    </w:p>
    <w:p w14:paraId="5FA06575" w14:textId="2D752519" w:rsidR="00184C27" w:rsidRDefault="00043F25">
      <w:pPr>
        <w:pStyle w:val="Heading2"/>
      </w:pPr>
      <w:bookmarkStart w:id="38" w:name="_Toc241154012"/>
      <w:r>
        <w:t>Financial Controls</w:t>
      </w:r>
      <w:bookmarkEnd w:id="38"/>
    </w:p>
    <w:p w14:paraId="276115E4" w14:textId="3F51D21C" w:rsidR="00184C27" w:rsidRPr="007C0735" w:rsidRDefault="00043F25">
      <w:pPr>
        <w:rPr>
          <w:sz w:val="22"/>
        </w:rPr>
      </w:pPr>
      <w:r w:rsidRPr="007C0735">
        <w:rPr>
          <w:sz w:val="22"/>
        </w:rPr>
        <w:t>Grant payments will be supported by documented approvals, appropriate authorisation, reconciliation and auditable records. Grant recipients must retain</w:t>
      </w:r>
      <w:r w:rsidR="001B585A" w:rsidRPr="007C0735">
        <w:rPr>
          <w:sz w:val="22"/>
        </w:rPr>
        <w:t xml:space="preserve"> all</w:t>
      </w:r>
      <w:r w:rsidRPr="007C0735">
        <w:rPr>
          <w:sz w:val="22"/>
        </w:rPr>
        <w:t xml:space="preserve"> invoices, receipts and other supporting evidence in accordance with their award conditions.</w:t>
      </w:r>
    </w:p>
    <w:p w14:paraId="343A4CE7" w14:textId="1673D350" w:rsidR="00184C27" w:rsidRDefault="00043F25">
      <w:pPr>
        <w:pStyle w:val="Heading1"/>
      </w:pPr>
      <w:bookmarkStart w:id="39" w:name="_Toc241154013"/>
      <w:bookmarkStart w:id="40" w:name="_Toc241154054"/>
      <w:r>
        <w:t>Monitoring, Reporting and Audit</w:t>
      </w:r>
      <w:bookmarkEnd w:id="39"/>
      <w:bookmarkEnd w:id="40"/>
    </w:p>
    <w:p w14:paraId="3BA50419" w14:textId="77777777" w:rsidR="00184C27" w:rsidRPr="00584646" w:rsidRDefault="00043F25">
      <w:pPr>
        <w:rPr>
          <w:sz w:val="22"/>
        </w:rPr>
      </w:pPr>
      <w:r w:rsidRPr="00584646">
        <w:rPr>
          <w:sz w:val="22"/>
        </w:rPr>
        <w:t>Monitoring will be proportionate and risk-based. Lower-value grants will normally have lighter requirements, while higher-value, higher-risk or more complex projects will receive increased oversight.</w:t>
      </w:r>
    </w:p>
    <w:p w14:paraId="449B062D" w14:textId="4E637130" w:rsidR="00184C27" w:rsidRPr="00584646" w:rsidRDefault="00043F25">
      <w:pPr>
        <w:rPr>
          <w:sz w:val="22"/>
        </w:rPr>
      </w:pPr>
      <w:r w:rsidRPr="00584646">
        <w:rPr>
          <w:sz w:val="22"/>
        </w:rPr>
        <w:t>Grant recipients</w:t>
      </w:r>
      <w:r w:rsidR="00B27795" w:rsidRPr="00584646">
        <w:rPr>
          <w:sz w:val="22"/>
        </w:rPr>
        <w:t xml:space="preserve"> will</w:t>
      </w:r>
      <w:r w:rsidRPr="00584646">
        <w:rPr>
          <w:sz w:val="22"/>
        </w:rPr>
        <w:t xml:space="preserve"> be required to:</w:t>
      </w:r>
    </w:p>
    <w:p w14:paraId="0A48D70D" w14:textId="77777777" w:rsidR="00184C27" w:rsidRPr="00584646" w:rsidRDefault="00043F25">
      <w:pPr>
        <w:pStyle w:val="ListBullet"/>
        <w:rPr>
          <w:sz w:val="22"/>
        </w:rPr>
      </w:pPr>
      <w:r w:rsidRPr="00584646">
        <w:rPr>
          <w:sz w:val="22"/>
        </w:rPr>
        <w:t>Provide progress and final reports by the dates stated in the award documentation</w:t>
      </w:r>
    </w:p>
    <w:p w14:paraId="276EB403" w14:textId="77777777" w:rsidR="00184C27" w:rsidRPr="00584646" w:rsidRDefault="00043F25">
      <w:pPr>
        <w:pStyle w:val="ListBullet"/>
        <w:rPr>
          <w:sz w:val="22"/>
        </w:rPr>
      </w:pPr>
      <w:r w:rsidRPr="00584646">
        <w:rPr>
          <w:sz w:val="22"/>
        </w:rPr>
        <w:t>Maintain clear records of project activity, expenditure, beneficiaries and outcomes</w:t>
      </w:r>
    </w:p>
    <w:p w14:paraId="5CFCA9F6" w14:textId="77777777" w:rsidR="00184C27" w:rsidRPr="00584646" w:rsidRDefault="00043F25">
      <w:pPr>
        <w:pStyle w:val="ListBullet"/>
        <w:rPr>
          <w:sz w:val="22"/>
        </w:rPr>
      </w:pPr>
      <w:r w:rsidRPr="00584646">
        <w:rPr>
          <w:sz w:val="22"/>
        </w:rPr>
        <w:t>Provide invoices, receipts, bank evidence or other supporting information</w:t>
      </w:r>
    </w:p>
    <w:p w14:paraId="64111829" w14:textId="77777777" w:rsidR="00184C27" w:rsidRPr="00584646" w:rsidRDefault="00043F25">
      <w:pPr>
        <w:pStyle w:val="ListBullet"/>
        <w:rPr>
          <w:sz w:val="22"/>
        </w:rPr>
      </w:pPr>
      <w:r w:rsidRPr="00584646">
        <w:rPr>
          <w:sz w:val="22"/>
        </w:rPr>
        <w:t>Report risks, delays, changes, safeguarding concerns or potential non-compliance promptly</w:t>
      </w:r>
    </w:p>
    <w:p w14:paraId="7ED8B5E8" w14:textId="77777777" w:rsidR="00184C27" w:rsidRPr="00584646" w:rsidRDefault="00043F25">
      <w:pPr>
        <w:pStyle w:val="ListBullet"/>
        <w:rPr>
          <w:sz w:val="22"/>
        </w:rPr>
      </w:pPr>
      <w:r w:rsidRPr="00584646">
        <w:rPr>
          <w:sz w:val="22"/>
        </w:rPr>
        <w:t>Take part in proportionate meetings, checks or site visits</w:t>
      </w:r>
    </w:p>
    <w:p w14:paraId="5AC77D64" w14:textId="77777777" w:rsidR="00184C27" w:rsidRPr="00584646" w:rsidRDefault="00043F25">
      <w:pPr>
        <w:pStyle w:val="ListBullet"/>
        <w:rPr>
          <w:sz w:val="22"/>
        </w:rPr>
      </w:pPr>
      <w:r w:rsidRPr="00584646">
        <w:rPr>
          <w:sz w:val="22"/>
        </w:rPr>
        <w:t>Co-operate with assurance or audit activity relating to the funded project</w:t>
      </w:r>
    </w:p>
    <w:p w14:paraId="322245C3" w14:textId="77777777" w:rsidR="00184C27" w:rsidRPr="00584646" w:rsidRDefault="00043F25">
      <w:pPr>
        <w:pStyle w:val="ListBullet"/>
        <w:rPr>
          <w:sz w:val="22"/>
        </w:rPr>
      </w:pPr>
      <w:r w:rsidRPr="00584646">
        <w:rPr>
          <w:sz w:val="22"/>
        </w:rPr>
        <w:t>Repay funding where required under the award conditions, including in cases of ineligible expenditure, unapproved changes or material non-compliance</w:t>
      </w:r>
    </w:p>
    <w:p w14:paraId="67DB1AE9" w14:textId="77777777" w:rsidR="00184C27" w:rsidRPr="00584646" w:rsidRDefault="00043F25">
      <w:pPr>
        <w:rPr>
          <w:sz w:val="22"/>
        </w:rPr>
      </w:pPr>
      <w:r w:rsidRPr="00584646">
        <w:rPr>
          <w:sz w:val="22"/>
        </w:rPr>
        <w:t>The Fund Administrator will monitor day-to-day delivery and maintain records of progress, spend and outcomes. SP Energy Networks will retain governance and assurance oversight, including the ability to undertake sample-based checks and audit relevant records.</w:t>
      </w:r>
    </w:p>
    <w:p w14:paraId="2AD50395" w14:textId="6573DAA3" w:rsidR="00184C27" w:rsidRDefault="00184C27"/>
    <w:sectPr w:rsidR="00184C27" w:rsidSect="00034616">
      <w:footerReference w:type="default" r:id="rId11"/>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37C85" w14:textId="77777777" w:rsidR="008019D6" w:rsidRDefault="008019D6">
      <w:pPr>
        <w:spacing w:after="0" w:line="240" w:lineRule="auto"/>
      </w:pPr>
      <w:r>
        <w:separator/>
      </w:r>
    </w:p>
  </w:endnote>
  <w:endnote w:type="continuationSeparator" w:id="0">
    <w:p w14:paraId="4ACF72E5" w14:textId="77777777" w:rsidR="008019D6" w:rsidRDefault="00801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IberPangea">
    <w:altName w:val="Calibri"/>
    <w:charset w:val="00"/>
    <w:family w:val="swiss"/>
    <w:pitch w:val="variable"/>
    <w:sig w:usb0="A10002FF" w:usb1="5201E0FB" w:usb2="0000000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7CA39" w14:textId="77777777" w:rsidR="001F4F4E" w:rsidRDefault="001F4F4E">
    <w:pPr>
      <w:pStyle w:val="Footer"/>
      <w:jc w:val="center"/>
    </w:pPr>
    <w:r w:rsidRPr="2C0BCC83">
      <w:rPr>
        <w:color w:val="666666"/>
        <w:sz w:val="16"/>
        <w:szCs w:val="16"/>
      </w:rPr>
      <w:t xml:space="preserve">SP Energy Networks Grassroots and Local Funds Guidance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9401B" w14:textId="77777777" w:rsidR="008019D6" w:rsidRDefault="008019D6">
      <w:pPr>
        <w:spacing w:after="0" w:line="240" w:lineRule="auto"/>
      </w:pPr>
      <w:r>
        <w:separator/>
      </w:r>
    </w:p>
  </w:footnote>
  <w:footnote w:type="continuationSeparator" w:id="0">
    <w:p w14:paraId="156A273B" w14:textId="77777777" w:rsidR="008019D6" w:rsidRDefault="008019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0FC2BD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C95354"/>
    <w:multiLevelType w:val="multilevel"/>
    <w:tmpl w:val="E9E23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3631A9"/>
    <w:multiLevelType w:val="hybridMultilevel"/>
    <w:tmpl w:val="CE5AEE66"/>
    <w:lvl w:ilvl="0" w:tplc="6336A9D2">
      <w:start w:val="1"/>
      <w:numFmt w:val="bullet"/>
      <w:lvlText w:val=""/>
      <w:lvlJc w:val="left"/>
      <w:pPr>
        <w:ind w:left="1440" w:hanging="360"/>
      </w:pPr>
      <w:rPr>
        <w:rFonts w:ascii="Symbol" w:hAnsi="Symbol"/>
      </w:rPr>
    </w:lvl>
    <w:lvl w:ilvl="1" w:tplc="8F7881FE">
      <w:start w:val="1"/>
      <w:numFmt w:val="bullet"/>
      <w:lvlText w:val=""/>
      <w:lvlJc w:val="left"/>
      <w:pPr>
        <w:ind w:left="1440" w:hanging="360"/>
      </w:pPr>
      <w:rPr>
        <w:rFonts w:ascii="Symbol" w:hAnsi="Symbol"/>
      </w:rPr>
    </w:lvl>
    <w:lvl w:ilvl="2" w:tplc="8D5A1D1C">
      <w:start w:val="1"/>
      <w:numFmt w:val="bullet"/>
      <w:lvlText w:val=""/>
      <w:lvlJc w:val="left"/>
      <w:pPr>
        <w:ind w:left="1440" w:hanging="360"/>
      </w:pPr>
      <w:rPr>
        <w:rFonts w:ascii="Symbol" w:hAnsi="Symbol"/>
      </w:rPr>
    </w:lvl>
    <w:lvl w:ilvl="3" w:tplc="049C401E">
      <w:start w:val="1"/>
      <w:numFmt w:val="bullet"/>
      <w:lvlText w:val=""/>
      <w:lvlJc w:val="left"/>
      <w:pPr>
        <w:ind w:left="1440" w:hanging="360"/>
      </w:pPr>
      <w:rPr>
        <w:rFonts w:ascii="Symbol" w:hAnsi="Symbol"/>
      </w:rPr>
    </w:lvl>
    <w:lvl w:ilvl="4" w:tplc="51024BA8">
      <w:start w:val="1"/>
      <w:numFmt w:val="bullet"/>
      <w:lvlText w:val=""/>
      <w:lvlJc w:val="left"/>
      <w:pPr>
        <w:ind w:left="1440" w:hanging="360"/>
      </w:pPr>
      <w:rPr>
        <w:rFonts w:ascii="Symbol" w:hAnsi="Symbol"/>
      </w:rPr>
    </w:lvl>
    <w:lvl w:ilvl="5" w:tplc="EC2AC192">
      <w:start w:val="1"/>
      <w:numFmt w:val="bullet"/>
      <w:lvlText w:val=""/>
      <w:lvlJc w:val="left"/>
      <w:pPr>
        <w:ind w:left="1440" w:hanging="360"/>
      </w:pPr>
      <w:rPr>
        <w:rFonts w:ascii="Symbol" w:hAnsi="Symbol"/>
      </w:rPr>
    </w:lvl>
    <w:lvl w:ilvl="6" w:tplc="9C3E831A">
      <w:start w:val="1"/>
      <w:numFmt w:val="bullet"/>
      <w:lvlText w:val=""/>
      <w:lvlJc w:val="left"/>
      <w:pPr>
        <w:ind w:left="1440" w:hanging="360"/>
      </w:pPr>
      <w:rPr>
        <w:rFonts w:ascii="Symbol" w:hAnsi="Symbol"/>
      </w:rPr>
    </w:lvl>
    <w:lvl w:ilvl="7" w:tplc="EE5E502A">
      <w:start w:val="1"/>
      <w:numFmt w:val="bullet"/>
      <w:lvlText w:val=""/>
      <w:lvlJc w:val="left"/>
      <w:pPr>
        <w:ind w:left="1440" w:hanging="360"/>
      </w:pPr>
      <w:rPr>
        <w:rFonts w:ascii="Symbol" w:hAnsi="Symbol"/>
      </w:rPr>
    </w:lvl>
    <w:lvl w:ilvl="8" w:tplc="EF46E04E">
      <w:start w:val="1"/>
      <w:numFmt w:val="bullet"/>
      <w:lvlText w:val=""/>
      <w:lvlJc w:val="left"/>
      <w:pPr>
        <w:ind w:left="1440" w:hanging="360"/>
      </w:pPr>
      <w:rPr>
        <w:rFonts w:ascii="Symbol" w:hAnsi="Symbol"/>
      </w:rPr>
    </w:lvl>
  </w:abstractNum>
  <w:abstractNum w:abstractNumId="11" w15:restartNumberingAfterBreak="0">
    <w:nsid w:val="1A34BECF"/>
    <w:multiLevelType w:val="hybridMultilevel"/>
    <w:tmpl w:val="A5B219F2"/>
    <w:lvl w:ilvl="0" w:tplc="BB60E7CA">
      <w:start w:val="1"/>
      <w:numFmt w:val="bullet"/>
      <w:lvlText w:val=""/>
      <w:lvlJc w:val="left"/>
      <w:pPr>
        <w:ind w:left="720" w:hanging="360"/>
      </w:pPr>
      <w:rPr>
        <w:rFonts w:ascii="Symbol" w:hAnsi="Symbol" w:hint="default"/>
      </w:rPr>
    </w:lvl>
    <w:lvl w:ilvl="1" w:tplc="BD40C73C">
      <w:start w:val="1"/>
      <w:numFmt w:val="bullet"/>
      <w:lvlText w:val="o"/>
      <w:lvlJc w:val="left"/>
      <w:pPr>
        <w:ind w:left="1440" w:hanging="360"/>
      </w:pPr>
      <w:rPr>
        <w:rFonts w:ascii="Courier New" w:hAnsi="Courier New" w:hint="default"/>
      </w:rPr>
    </w:lvl>
    <w:lvl w:ilvl="2" w:tplc="F31C10A2">
      <w:start w:val="1"/>
      <w:numFmt w:val="bullet"/>
      <w:lvlText w:val=""/>
      <w:lvlJc w:val="left"/>
      <w:pPr>
        <w:ind w:left="2160" w:hanging="360"/>
      </w:pPr>
      <w:rPr>
        <w:rFonts w:ascii="Wingdings" w:hAnsi="Wingdings" w:hint="default"/>
      </w:rPr>
    </w:lvl>
    <w:lvl w:ilvl="3" w:tplc="6922B69E">
      <w:start w:val="1"/>
      <w:numFmt w:val="bullet"/>
      <w:lvlText w:val=""/>
      <w:lvlJc w:val="left"/>
      <w:pPr>
        <w:ind w:left="2880" w:hanging="360"/>
      </w:pPr>
      <w:rPr>
        <w:rFonts w:ascii="Symbol" w:hAnsi="Symbol" w:hint="default"/>
      </w:rPr>
    </w:lvl>
    <w:lvl w:ilvl="4" w:tplc="5C8CC7C2">
      <w:start w:val="1"/>
      <w:numFmt w:val="bullet"/>
      <w:lvlText w:val="o"/>
      <w:lvlJc w:val="left"/>
      <w:pPr>
        <w:ind w:left="3600" w:hanging="360"/>
      </w:pPr>
      <w:rPr>
        <w:rFonts w:ascii="Courier New" w:hAnsi="Courier New" w:hint="default"/>
      </w:rPr>
    </w:lvl>
    <w:lvl w:ilvl="5" w:tplc="FF06246C">
      <w:start w:val="1"/>
      <w:numFmt w:val="bullet"/>
      <w:lvlText w:val=""/>
      <w:lvlJc w:val="left"/>
      <w:pPr>
        <w:ind w:left="4320" w:hanging="360"/>
      </w:pPr>
      <w:rPr>
        <w:rFonts w:ascii="Wingdings" w:hAnsi="Wingdings" w:hint="default"/>
      </w:rPr>
    </w:lvl>
    <w:lvl w:ilvl="6" w:tplc="C40ED564">
      <w:start w:val="1"/>
      <w:numFmt w:val="bullet"/>
      <w:lvlText w:val=""/>
      <w:lvlJc w:val="left"/>
      <w:pPr>
        <w:ind w:left="5040" w:hanging="360"/>
      </w:pPr>
      <w:rPr>
        <w:rFonts w:ascii="Symbol" w:hAnsi="Symbol" w:hint="default"/>
      </w:rPr>
    </w:lvl>
    <w:lvl w:ilvl="7" w:tplc="FA90E8BE">
      <w:start w:val="1"/>
      <w:numFmt w:val="bullet"/>
      <w:lvlText w:val="o"/>
      <w:lvlJc w:val="left"/>
      <w:pPr>
        <w:ind w:left="5760" w:hanging="360"/>
      </w:pPr>
      <w:rPr>
        <w:rFonts w:ascii="Courier New" w:hAnsi="Courier New" w:hint="default"/>
      </w:rPr>
    </w:lvl>
    <w:lvl w:ilvl="8" w:tplc="7FCC3340">
      <w:start w:val="1"/>
      <w:numFmt w:val="bullet"/>
      <w:lvlText w:val=""/>
      <w:lvlJc w:val="left"/>
      <w:pPr>
        <w:ind w:left="6480" w:hanging="360"/>
      </w:pPr>
      <w:rPr>
        <w:rFonts w:ascii="Wingdings" w:hAnsi="Wingdings" w:hint="default"/>
      </w:rPr>
    </w:lvl>
  </w:abstractNum>
  <w:abstractNum w:abstractNumId="12" w15:restartNumberingAfterBreak="0">
    <w:nsid w:val="1EDC7D7F"/>
    <w:multiLevelType w:val="hybridMultilevel"/>
    <w:tmpl w:val="5DF297C8"/>
    <w:lvl w:ilvl="0" w:tplc="70723554">
      <w:start w:val="1"/>
      <w:numFmt w:val="bullet"/>
      <w:lvlText w:val=""/>
      <w:lvlJc w:val="left"/>
      <w:pPr>
        <w:ind w:left="720" w:hanging="360"/>
      </w:pPr>
      <w:rPr>
        <w:rFonts w:ascii="Symbol" w:hAnsi="Symbol" w:hint="default"/>
      </w:rPr>
    </w:lvl>
    <w:lvl w:ilvl="1" w:tplc="56DEF9EE">
      <w:start w:val="1"/>
      <w:numFmt w:val="bullet"/>
      <w:lvlText w:val="o"/>
      <w:lvlJc w:val="left"/>
      <w:pPr>
        <w:ind w:left="1440" w:hanging="360"/>
      </w:pPr>
      <w:rPr>
        <w:rFonts w:ascii="Courier New" w:hAnsi="Courier New" w:hint="default"/>
      </w:rPr>
    </w:lvl>
    <w:lvl w:ilvl="2" w:tplc="A9243A02">
      <w:start w:val="1"/>
      <w:numFmt w:val="bullet"/>
      <w:lvlText w:val=""/>
      <w:lvlJc w:val="left"/>
      <w:pPr>
        <w:ind w:left="2160" w:hanging="360"/>
      </w:pPr>
      <w:rPr>
        <w:rFonts w:ascii="Wingdings" w:hAnsi="Wingdings" w:hint="default"/>
      </w:rPr>
    </w:lvl>
    <w:lvl w:ilvl="3" w:tplc="A7363C60">
      <w:start w:val="1"/>
      <w:numFmt w:val="bullet"/>
      <w:lvlText w:val=""/>
      <w:lvlJc w:val="left"/>
      <w:pPr>
        <w:ind w:left="2880" w:hanging="360"/>
      </w:pPr>
      <w:rPr>
        <w:rFonts w:ascii="Symbol" w:hAnsi="Symbol" w:hint="default"/>
      </w:rPr>
    </w:lvl>
    <w:lvl w:ilvl="4" w:tplc="ADC4C324">
      <w:start w:val="1"/>
      <w:numFmt w:val="bullet"/>
      <w:lvlText w:val="o"/>
      <w:lvlJc w:val="left"/>
      <w:pPr>
        <w:ind w:left="3600" w:hanging="360"/>
      </w:pPr>
      <w:rPr>
        <w:rFonts w:ascii="Courier New" w:hAnsi="Courier New" w:hint="default"/>
      </w:rPr>
    </w:lvl>
    <w:lvl w:ilvl="5" w:tplc="E3CA638E">
      <w:start w:val="1"/>
      <w:numFmt w:val="bullet"/>
      <w:lvlText w:val=""/>
      <w:lvlJc w:val="left"/>
      <w:pPr>
        <w:ind w:left="4320" w:hanging="360"/>
      </w:pPr>
      <w:rPr>
        <w:rFonts w:ascii="Wingdings" w:hAnsi="Wingdings" w:hint="default"/>
      </w:rPr>
    </w:lvl>
    <w:lvl w:ilvl="6" w:tplc="D62499AA">
      <w:start w:val="1"/>
      <w:numFmt w:val="bullet"/>
      <w:lvlText w:val=""/>
      <w:lvlJc w:val="left"/>
      <w:pPr>
        <w:ind w:left="5040" w:hanging="360"/>
      </w:pPr>
      <w:rPr>
        <w:rFonts w:ascii="Symbol" w:hAnsi="Symbol" w:hint="default"/>
      </w:rPr>
    </w:lvl>
    <w:lvl w:ilvl="7" w:tplc="AC2A3AA0">
      <w:start w:val="1"/>
      <w:numFmt w:val="bullet"/>
      <w:lvlText w:val="o"/>
      <w:lvlJc w:val="left"/>
      <w:pPr>
        <w:ind w:left="5760" w:hanging="360"/>
      </w:pPr>
      <w:rPr>
        <w:rFonts w:ascii="Courier New" w:hAnsi="Courier New" w:hint="default"/>
      </w:rPr>
    </w:lvl>
    <w:lvl w:ilvl="8" w:tplc="60CC0B8C">
      <w:start w:val="1"/>
      <w:numFmt w:val="bullet"/>
      <w:lvlText w:val=""/>
      <w:lvlJc w:val="left"/>
      <w:pPr>
        <w:ind w:left="6480" w:hanging="360"/>
      </w:pPr>
      <w:rPr>
        <w:rFonts w:ascii="Wingdings" w:hAnsi="Wingdings" w:hint="default"/>
      </w:rPr>
    </w:lvl>
  </w:abstractNum>
  <w:abstractNum w:abstractNumId="13" w15:restartNumberingAfterBreak="0">
    <w:nsid w:val="286859B1"/>
    <w:multiLevelType w:val="hybridMultilevel"/>
    <w:tmpl w:val="A7143DE8"/>
    <w:lvl w:ilvl="0" w:tplc="5858B7C6">
      <w:start w:val="1"/>
      <w:numFmt w:val="bullet"/>
      <w:lvlText w:val=""/>
      <w:lvlJc w:val="left"/>
      <w:pPr>
        <w:ind w:left="720" w:hanging="360"/>
      </w:pPr>
      <w:rPr>
        <w:rFonts w:ascii="Symbol" w:hAnsi="Symbol" w:hint="default"/>
      </w:rPr>
    </w:lvl>
    <w:lvl w:ilvl="1" w:tplc="C27EF7AE">
      <w:start w:val="1"/>
      <w:numFmt w:val="bullet"/>
      <w:lvlText w:val="o"/>
      <w:lvlJc w:val="left"/>
      <w:pPr>
        <w:ind w:left="1440" w:hanging="360"/>
      </w:pPr>
      <w:rPr>
        <w:rFonts w:ascii="Courier New" w:hAnsi="Courier New" w:hint="default"/>
      </w:rPr>
    </w:lvl>
    <w:lvl w:ilvl="2" w:tplc="900C8448">
      <w:start w:val="1"/>
      <w:numFmt w:val="bullet"/>
      <w:lvlText w:val=""/>
      <w:lvlJc w:val="left"/>
      <w:pPr>
        <w:ind w:left="2160" w:hanging="360"/>
      </w:pPr>
      <w:rPr>
        <w:rFonts w:ascii="Wingdings" w:hAnsi="Wingdings" w:hint="default"/>
      </w:rPr>
    </w:lvl>
    <w:lvl w:ilvl="3" w:tplc="47E443A8">
      <w:start w:val="1"/>
      <w:numFmt w:val="bullet"/>
      <w:lvlText w:val=""/>
      <w:lvlJc w:val="left"/>
      <w:pPr>
        <w:ind w:left="2880" w:hanging="360"/>
      </w:pPr>
      <w:rPr>
        <w:rFonts w:ascii="Symbol" w:hAnsi="Symbol" w:hint="default"/>
      </w:rPr>
    </w:lvl>
    <w:lvl w:ilvl="4" w:tplc="1436CA62">
      <w:start w:val="1"/>
      <w:numFmt w:val="bullet"/>
      <w:lvlText w:val="o"/>
      <w:lvlJc w:val="left"/>
      <w:pPr>
        <w:ind w:left="3600" w:hanging="360"/>
      </w:pPr>
      <w:rPr>
        <w:rFonts w:ascii="Courier New" w:hAnsi="Courier New" w:hint="default"/>
      </w:rPr>
    </w:lvl>
    <w:lvl w:ilvl="5" w:tplc="A69A1190">
      <w:start w:val="1"/>
      <w:numFmt w:val="bullet"/>
      <w:lvlText w:val=""/>
      <w:lvlJc w:val="left"/>
      <w:pPr>
        <w:ind w:left="4320" w:hanging="360"/>
      </w:pPr>
      <w:rPr>
        <w:rFonts w:ascii="Wingdings" w:hAnsi="Wingdings" w:hint="default"/>
      </w:rPr>
    </w:lvl>
    <w:lvl w:ilvl="6" w:tplc="249CF4CC">
      <w:start w:val="1"/>
      <w:numFmt w:val="bullet"/>
      <w:lvlText w:val=""/>
      <w:lvlJc w:val="left"/>
      <w:pPr>
        <w:ind w:left="5040" w:hanging="360"/>
      </w:pPr>
      <w:rPr>
        <w:rFonts w:ascii="Symbol" w:hAnsi="Symbol" w:hint="default"/>
      </w:rPr>
    </w:lvl>
    <w:lvl w:ilvl="7" w:tplc="C77A1674">
      <w:start w:val="1"/>
      <w:numFmt w:val="bullet"/>
      <w:lvlText w:val="o"/>
      <w:lvlJc w:val="left"/>
      <w:pPr>
        <w:ind w:left="5760" w:hanging="360"/>
      </w:pPr>
      <w:rPr>
        <w:rFonts w:ascii="Courier New" w:hAnsi="Courier New" w:hint="default"/>
      </w:rPr>
    </w:lvl>
    <w:lvl w:ilvl="8" w:tplc="CA3A9FD2">
      <w:start w:val="1"/>
      <w:numFmt w:val="bullet"/>
      <w:lvlText w:val=""/>
      <w:lvlJc w:val="left"/>
      <w:pPr>
        <w:ind w:left="6480" w:hanging="360"/>
      </w:pPr>
      <w:rPr>
        <w:rFonts w:ascii="Wingdings" w:hAnsi="Wingdings" w:hint="default"/>
      </w:rPr>
    </w:lvl>
  </w:abstractNum>
  <w:abstractNum w:abstractNumId="14" w15:restartNumberingAfterBreak="0">
    <w:nsid w:val="2ACA4891"/>
    <w:multiLevelType w:val="multilevel"/>
    <w:tmpl w:val="6D60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B9D20A"/>
    <w:multiLevelType w:val="hybridMultilevel"/>
    <w:tmpl w:val="6876FEBE"/>
    <w:lvl w:ilvl="0" w:tplc="638ED564">
      <w:start w:val="1"/>
      <w:numFmt w:val="bullet"/>
      <w:lvlText w:val=""/>
      <w:lvlJc w:val="left"/>
      <w:pPr>
        <w:ind w:left="720" w:hanging="360"/>
      </w:pPr>
      <w:rPr>
        <w:rFonts w:ascii="Symbol" w:hAnsi="Symbol" w:hint="default"/>
      </w:rPr>
    </w:lvl>
    <w:lvl w:ilvl="1" w:tplc="1936AE26">
      <w:start w:val="1"/>
      <w:numFmt w:val="bullet"/>
      <w:lvlText w:val="o"/>
      <w:lvlJc w:val="left"/>
      <w:pPr>
        <w:ind w:left="1440" w:hanging="360"/>
      </w:pPr>
      <w:rPr>
        <w:rFonts w:ascii="Courier New" w:hAnsi="Courier New" w:hint="default"/>
      </w:rPr>
    </w:lvl>
    <w:lvl w:ilvl="2" w:tplc="85408254">
      <w:start w:val="1"/>
      <w:numFmt w:val="bullet"/>
      <w:lvlText w:val=""/>
      <w:lvlJc w:val="left"/>
      <w:pPr>
        <w:ind w:left="2160" w:hanging="360"/>
      </w:pPr>
      <w:rPr>
        <w:rFonts w:ascii="Wingdings" w:hAnsi="Wingdings" w:hint="default"/>
      </w:rPr>
    </w:lvl>
    <w:lvl w:ilvl="3" w:tplc="55143F78">
      <w:start w:val="1"/>
      <w:numFmt w:val="bullet"/>
      <w:lvlText w:val=""/>
      <w:lvlJc w:val="left"/>
      <w:pPr>
        <w:ind w:left="2880" w:hanging="360"/>
      </w:pPr>
      <w:rPr>
        <w:rFonts w:ascii="Symbol" w:hAnsi="Symbol" w:hint="default"/>
      </w:rPr>
    </w:lvl>
    <w:lvl w:ilvl="4" w:tplc="32CAC9E2">
      <w:start w:val="1"/>
      <w:numFmt w:val="bullet"/>
      <w:lvlText w:val="o"/>
      <w:lvlJc w:val="left"/>
      <w:pPr>
        <w:ind w:left="3600" w:hanging="360"/>
      </w:pPr>
      <w:rPr>
        <w:rFonts w:ascii="Courier New" w:hAnsi="Courier New" w:hint="default"/>
      </w:rPr>
    </w:lvl>
    <w:lvl w:ilvl="5" w:tplc="5D1A0504">
      <w:start w:val="1"/>
      <w:numFmt w:val="bullet"/>
      <w:lvlText w:val=""/>
      <w:lvlJc w:val="left"/>
      <w:pPr>
        <w:ind w:left="4320" w:hanging="360"/>
      </w:pPr>
      <w:rPr>
        <w:rFonts w:ascii="Wingdings" w:hAnsi="Wingdings" w:hint="default"/>
      </w:rPr>
    </w:lvl>
    <w:lvl w:ilvl="6" w:tplc="D10A2BB6">
      <w:start w:val="1"/>
      <w:numFmt w:val="bullet"/>
      <w:lvlText w:val=""/>
      <w:lvlJc w:val="left"/>
      <w:pPr>
        <w:ind w:left="5040" w:hanging="360"/>
      </w:pPr>
      <w:rPr>
        <w:rFonts w:ascii="Symbol" w:hAnsi="Symbol" w:hint="default"/>
      </w:rPr>
    </w:lvl>
    <w:lvl w:ilvl="7" w:tplc="71DEDE40">
      <w:start w:val="1"/>
      <w:numFmt w:val="bullet"/>
      <w:lvlText w:val="o"/>
      <w:lvlJc w:val="left"/>
      <w:pPr>
        <w:ind w:left="5760" w:hanging="360"/>
      </w:pPr>
      <w:rPr>
        <w:rFonts w:ascii="Courier New" w:hAnsi="Courier New" w:hint="default"/>
      </w:rPr>
    </w:lvl>
    <w:lvl w:ilvl="8" w:tplc="CBCAAFB8">
      <w:start w:val="1"/>
      <w:numFmt w:val="bullet"/>
      <w:lvlText w:val=""/>
      <w:lvlJc w:val="left"/>
      <w:pPr>
        <w:ind w:left="6480" w:hanging="360"/>
      </w:pPr>
      <w:rPr>
        <w:rFonts w:ascii="Wingdings" w:hAnsi="Wingdings" w:hint="default"/>
      </w:rPr>
    </w:lvl>
  </w:abstractNum>
  <w:abstractNum w:abstractNumId="16" w15:restartNumberingAfterBreak="0">
    <w:nsid w:val="309F34DA"/>
    <w:multiLevelType w:val="hybridMultilevel"/>
    <w:tmpl w:val="EFF07998"/>
    <w:lvl w:ilvl="0" w:tplc="411E903C">
      <w:start w:val="1"/>
      <w:numFmt w:val="bullet"/>
      <w:lvlText w:val=""/>
      <w:lvlJc w:val="left"/>
      <w:pPr>
        <w:ind w:left="720" w:hanging="360"/>
      </w:pPr>
      <w:rPr>
        <w:rFonts w:ascii="Symbol" w:hAnsi="Symbol" w:hint="default"/>
      </w:rPr>
    </w:lvl>
    <w:lvl w:ilvl="1" w:tplc="C31CB530">
      <w:start w:val="1"/>
      <w:numFmt w:val="bullet"/>
      <w:lvlText w:val="o"/>
      <w:lvlJc w:val="left"/>
      <w:pPr>
        <w:ind w:left="1440" w:hanging="360"/>
      </w:pPr>
      <w:rPr>
        <w:rFonts w:ascii="Courier New" w:hAnsi="Courier New" w:hint="default"/>
      </w:rPr>
    </w:lvl>
    <w:lvl w:ilvl="2" w:tplc="A9944680">
      <w:start w:val="1"/>
      <w:numFmt w:val="bullet"/>
      <w:lvlText w:val=""/>
      <w:lvlJc w:val="left"/>
      <w:pPr>
        <w:ind w:left="2160" w:hanging="360"/>
      </w:pPr>
      <w:rPr>
        <w:rFonts w:ascii="Wingdings" w:hAnsi="Wingdings" w:hint="default"/>
      </w:rPr>
    </w:lvl>
    <w:lvl w:ilvl="3" w:tplc="2102927E">
      <w:start w:val="1"/>
      <w:numFmt w:val="bullet"/>
      <w:lvlText w:val=""/>
      <w:lvlJc w:val="left"/>
      <w:pPr>
        <w:ind w:left="2880" w:hanging="360"/>
      </w:pPr>
      <w:rPr>
        <w:rFonts w:ascii="Symbol" w:hAnsi="Symbol" w:hint="default"/>
      </w:rPr>
    </w:lvl>
    <w:lvl w:ilvl="4" w:tplc="89BEAD8A">
      <w:start w:val="1"/>
      <w:numFmt w:val="bullet"/>
      <w:lvlText w:val="o"/>
      <w:lvlJc w:val="left"/>
      <w:pPr>
        <w:ind w:left="3600" w:hanging="360"/>
      </w:pPr>
      <w:rPr>
        <w:rFonts w:ascii="Courier New" w:hAnsi="Courier New" w:hint="default"/>
      </w:rPr>
    </w:lvl>
    <w:lvl w:ilvl="5" w:tplc="1A547C4C">
      <w:start w:val="1"/>
      <w:numFmt w:val="bullet"/>
      <w:lvlText w:val=""/>
      <w:lvlJc w:val="left"/>
      <w:pPr>
        <w:ind w:left="4320" w:hanging="360"/>
      </w:pPr>
      <w:rPr>
        <w:rFonts w:ascii="Wingdings" w:hAnsi="Wingdings" w:hint="default"/>
      </w:rPr>
    </w:lvl>
    <w:lvl w:ilvl="6" w:tplc="F3941E2E">
      <w:start w:val="1"/>
      <w:numFmt w:val="bullet"/>
      <w:lvlText w:val=""/>
      <w:lvlJc w:val="left"/>
      <w:pPr>
        <w:ind w:left="5040" w:hanging="360"/>
      </w:pPr>
      <w:rPr>
        <w:rFonts w:ascii="Symbol" w:hAnsi="Symbol" w:hint="default"/>
      </w:rPr>
    </w:lvl>
    <w:lvl w:ilvl="7" w:tplc="28F83FF8">
      <w:start w:val="1"/>
      <w:numFmt w:val="bullet"/>
      <w:lvlText w:val="o"/>
      <w:lvlJc w:val="left"/>
      <w:pPr>
        <w:ind w:left="5760" w:hanging="360"/>
      </w:pPr>
      <w:rPr>
        <w:rFonts w:ascii="Courier New" w:hAnsi="Courier New" w:hint="default"/>
      </w:rPr>
    </w:lvl>
    <w:lvl w:ilvl="8" w:tplc="91A02382">
      <w:start w:val="1"/>
      <w:numFmt w:val="bullet"/>
      <w:lvlText w:val=""/>
      <w:lvlJc w:val="left"/>
      <w:pPr>
        <w:ind w:left="6480" w:hanging="360"/>
      </w:pPr>
      <w:rPr>
        <w:rFonts w:ascii="Wingdings" w:hAnsi="Wingdings" w:hint="default"/>
      </w:rPr>
    </w:lvl>
  </w:abstractNum>
  <w:abstractNum w:abstractNumId="17" w15:restartNumberingAfterBreak="0">
    <w:nsid w:val="33A1608B"/>
    <w:multiLevelType w:val="multilevel"/>
    <w:tmpl w:val="EA30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3A6AB6"/>
    <w:multiLevelType w:val="multilevel"/>
    <w:tmpl w:val="396C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A7D890"/>
    <w:multiLevelType w:val="hybridMultilevel"/>
    <w:tmpl w:val="7DB4DE7C"/>
    <w:lvl w:ilvl="0" w:tplc="F00C8DD6">
      <w:start w:val="1"/>
      <w:numFmt w:val="bullet"/>
      <w:lvlText w:val=""/>
      <w:lvlJc w:val="left"/>
      <w:pPr>
        <w:ind w:left="720" w:hanging="360"/>
      </w:pPr>
      <w:rPr>
        <w:rFonts w:ascii="Symbol" w:hAnsi="Symbol" w:hint="default"/>
      </w:rPr>
    </w:lvl>
    <w:lvl w:ilvl="1" w:tplc="CAEC3F22">
      <w:start w:val="1"/>
      <w:numFmt w:val="bullet"/>
      <w:lvlText w:val="o"/>
      <w:lvlJc w:val="left"/>
      <w:pPr>
        <w:ind w:left="1440" w:hanging="360"/>
      </w:pPr>
      <w:rPr>
        <w:rFonts w:ascii="Courier New" w:hAnsi="Courier New" w:hint="default"/>
      </w:rPr>
    </w:lvl>
    <w:lvl w:ilvl="2" w:tplc="70D8A648">
      <w:start w:val="1"/>
      <w:numFmt w:val="bullet"/>
      <w:lvlText w:val=""/>
      <w:lvlJc w:val="left"/>
      <w:pPr>
        <w:ind w:left="2160" w:hanging="360"/>
      </w:pPr>
      <w:rPr>
        <w:rFonts w:ascii="Wingdings" w:hAnsi="Wingdings" w:hint="default"/>
      </w:rPr>
    </w:lvl>
    <w:lvl w:ilvl="3" w:tplc="A9743018">
      <w:start w:val="1"/>
      <w:numFmt w:val="bullet"/>
      <w:lvlText w:val=""/>
      <w:lvlJc w:val="left"/>
      <w:pPr>
        <w:ind w:left="2880" w:hanging="360"/>
      </w:pPr>
      <w:rPr>
        <w:rFonts w:ascii="Symbol" w:hAnsi="Symbol" w:hint="default"/>
      </w:rPr>
    </w:lvl>
    <w:lvl w:ilvl="4" w:tplc="9900146A">
      <w:start w:val="1"/>
      <w:numFmt w:val="bullet"/>
      <w:lvlText w:val="o"/>
      <w:lvlJc w:val="left"/>
      <w:pPr>
        <w:ind w:left="3600" w:hanging="360"/>
      </w:pPr>
      <w:rPr>
        <w:rFonts w:ascii="Courier New" w:hAnsi="Courier New" w:hint="default"/>
      </w:rPr>
    </w:lvl>
    <w:lvl w:ilvl="5" w:tplc="99F4B17E">
      <w:start w:val="1"/>
      <w:numFmt w:val="bullet"/>
      <w:lvlText w:val=""/>
      <w:lvlJc w:val="left"/>
      <w:pPr>
        <w:ind w:left="4320" w:hanging="360"/>
      </w:pPr>
      <w:rPr>
        <w:rFonts w:ascii="Wingdings" w:hAnsi="Wingdings" w:hint="default"/>
      </w:rPr>
    </w:lvl>
    <w:lvl w:ilvl="6" w:tplc="AB58C86C">
      <w:start w:val="1"/>
      <w:numFmt w:val="bullet"/>
      <w:lvlText w:val=""/>
      <w:lvlJc w:val="left"/>
      <w:pPr>
        <w:ind w:left="5040" w:hanging="360"/>
      </w:pPr>
      <w:rPr>
        <w:rFonts w:ascii="Symbol" w:hAnsi="Symbol" w:hint="default"/>
      </w:rPr>
    </w:lvl>
    <w:lvl w:ilvl="7" w:tplc="63401108">
      <w:start w:val="1"/>
      <w:numFmt w:val="bullet"/>
      <w:lvlText w:val="o"/>
      <w:lvlJc w:val="left"/>
      <w:pPr>
        <w:ind w:left="5760" w:hanging="360"/>
      </w:pPr>
      <w:rPr>
        <w:rFonts w:ascii="Courier New" w:hAnsi="Courier New" w:hint="default"/>
      </w:rPr>
    </w:lvl>
    <w:lvl w:ilvl="8" w:tplc="B2306E5A">
      <w:start w:val="1"/>
      <w:numFmt w:val="bullet"/>
      <w:lvlText w:val=""/>
      <w:lvlJc w:val="left"/>
      <w:pPr>
        <w:ind w:left="6480" w:hanging="360"/>
      </w:pPr>
      <w:rPr>
        <w:rFonts w:ascii="Wingdings" w:hAnsi="Wingdings" w:hint="default"/>
      </w:rPr>
    </w:lvl>
  </w:abstractNum>
  <w:abstractNum w:abstractNumId="20" w15:restartNumberingAfterBreak="0">
    <w:nsid w:val="3AE8195B"/>
    <w:multiLevelType w:val="multilevel"/>
    <w:tmpl w:val="D7E4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0D1FDA"/>
    <w:multiLevelType w:val="hybridMultilevel"/>
    <w:tmpl w:val="446685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86D6F7"/>
    <w:multiLevelType w:val="hybridMultilevel"/>
    <w:tmpl w:val="3A60E02E"/>
    <w:lvl w:ilvl="0" w:tplc="E8B63FEC">
      <w:start w:val="1"/>
      <w:numFmt w:val="bullet"/>
      <w:lvlText w:val=""/>
      <w:lvlJc w:val="left"/>
      <w:pPr>
        <w:ind w:left="720" w:hanging="360"/>
      </w:pPr>
      <w:rPr>
        <w:rFonts w:ascii="Symbol" w:hAnsi="Symbol" w:hint="default"/>
      </w:rPr>
    </w:lvl>
    <w:lvl w:ilvl="1" w:tplc="93F257CE">
      <w:start w:val="1"/>
      <w:numFmt w:val="bullet"/>
      <w:lvlText w:val="o"/>
      <w:lvlJc w:val="left"/>
      <w:pPr>
        <w:ind w:left="1440" w:hanging="360"/>
      </w:pPr>
      <w:rPr>
        <w:rFonts w:ascii="Courier New" w:hAnsi="Courier New" w:hint="default"/>
      </w:rPr>
    </w:lvl>
    <w:lvl w:ilvl="2" w:tplc="CD3E5EE0">
      <w:start w:val="1"/>
      <w:numFmt w:val="bullet"/>
      <w:lvlText w:val=""/>
      <w:lvlJc w:val="left"/>
      <w:pPr>
        <w:ind w:left="2160" w:hanging="360"/>
      </w:pPr>
      <w:rPr>
        <w:rFonts w:ascii="Wingdings" w:hAnsi="Wingdings" w:hint="default"/>
      </w:rPr>
    </w:lvl>
    <w:lvl w:ilvl="3" w:tplc="0A6082F8">
      <w:start w:val="1"/>
      <w:numFmt w:val="bullet"/>
      <w:lvlText w:val=""/>
      <w:lvlJc w:val="left"/>
      <w:pPr>
        <w:ind w:left="2880" w:hanging="360"/>
      </w:pPr>
      <w:rPr>
        <w:rFonts w:ascii="Symbol" w:hAnsi="Symbol" w:hint="default"/>
      </w:rPr>
    </w:lvl>
    <w:lvl w:ilvl="4" w:tplc="C35C3790">
      <w:start w:val="1"/>
      <w:numFmt w:val="bullet"/>
      <w:lvlText w:val="o"/>
      <w:lvlJc w:val="left"/>
      <w:pPr>
        <w:ind w:left="3600" w:hanging="360"/>
      </w:pPr>
      <w:rPr>
        <w:rFonts w:ascii="Courier New" w:hAnsi="Courier New" w:hint="default"/>
      </w:rPr>
    </w:lvl>
    <w:lvl w:ilvl="5" w:tplc="0B44A55E">
      <w:start w:val="1"/>
      <w:numFmt w:val="bullet"/>
      <w:lvlText w:val=""/>
      <w:lvlJc w:val="left"/>
      <w:pPr>
        <w:ind w:left="4320" w:hanging="360"/>
      </w:pPr>
      <w:rPr>
        <w:rFonts w:ascii="Wingdings" w:hAnsi="Wingdings" w:hint="default"/>
      </w:rPr>
    </w:lvl>
    <w:lvl w:ilvl="6" w:tplc="B4D4C6AC">
      <w:start w:val="1"/>
      <w:numFmt w:val="bullet"/>
      <w:lvlText w:val=""/>
      <w:lvlJc w:val="left"/>
      <w:pPr>
        <w:ind w:left="5040" w:hanging="360"/>
      </w:pPr>
      <w:rPr>
        <w:rFonts w:ascii="Symbol" w:hAnsi="Symbol" w:hint="default"/>
      </w:rPr>
    </w:lvl>
    <w:lvl w:ilvl="7" w:tplc="59BE4AA8">
      <w:start w:val="1"/>
      <w:numFmt w:val="bullet"/>
      <w:lvlText w:val="o"/>
      <w:lvlJc w:val="left"/>
      <w:pPr>
        <w:ind w:left="5760" w:hanging="360"/>
      </w:pPr>
      <w:rPr>
        <w:rFonts w:ascii="Courier New" w:hAnsi="Courier New" w:hint="default"/>
      </w:rPr>
    </w:lvl>
    <w:lvl w:ilvl="8" w:tplc="7076DFF2">
      <w:start w:val="1"/>
      <w:numFmt w:val="bullet"/>
      <w:lvlText w:val=""/>
      <w:lvlJc w:val="left"/>
      <w:pPr>
        <w:ind w:left="6480" w:hanging="360"/>
      </w:pPr>
      <w:rPr>
        <w:rFonts w:ascii="Wingdings" w:hAnsi="Wingdings" w:hint="default"/>
      </w:rPr>
    </w:lvl>
  </w:abstractNum>
  <w:abstractNum w:abstractNumId="23" w15:restartNumberingAfterBreak="0">
    <w:nsid w:val="49525B4A"/>
    <w:multiLevelType w:val="hybridMultilevel"/>
    <w:tmpl w:val="F5E4C1D2"/>
    <w:lvl w:ilvl="0" w:tplc="3CA877E8">
      <w:start w:val="1"/>
      <w:numFmt w:val="bullet"/>
      <w:lvlText w:val=""/>
      <w:lvlJc w:val="left"/>
      <w:pPr>
        <w:ind w:left="720" w:hanging="360"/>
      </w:pPr>
      <w:rPr>
        <w:rFonts w:ascii="Symbol" w:hAnsi="Symbol" w:hint="default"/>
      </w:rPr>
    </w:lvl>
    <w:lvl w:ilvl="1" w:tplc="6E96D124">
      <w:start w:val="1"/>
      <w:numFmt w:val="bullet"/>
      <w:lvlText w:val="o"/>
      <w:lvlJc w:val="left"/>
      <w:pPr>
        <w:ind w:left="1440" w:hanging="360"/>
      </w:pPr>
      <w:rPr>
        <w:rFonts w:ascii="Courier New" w:hAnsi="Courier New" w:hint="default"/>
      </w:rPr>
    </w:lvl>
    <w:lvl w:ilvl="2" w:tplc="CE9A63CC">
      <w:start w:val="1"/>
      <w:numFmt w:val="bullet"/>
      <w:lvlText w:val=""/>
      <w:lvlJc w:val="left"/>
      <w:pPr>
        <w:ind w:left="2160" w:hanging="360"/>
      </w:pPr>
      <w:rPr>
        <w:rFonts w:ascii="Wingdings" w:hAnsi="Wingdings" w:hint="default"/>
      </w:rPr>
    </w:lvl>
    <w:lvl w:ilvl="3" w:tplc="F634F23A">
      <w:start w:val="1"/>
      <w:numFmt w:val="bullet"/>
      <w:lvlText w:val=""/>
      <w:lvlJc w:val="left"/>
      <w:pPr>
        <w:ind w:left="2880" w:hanging="360"/>
      </w:pPr>
      <w:rPr>
        <w:rFonts w:ascii="Symbol" w:hAnsi="Symbol" w:hint="default"/>
      </w:rPr>
    </w:lvl>
    <w:lvl w:ilvl="4" w:tplc="45C05A32">
      <w:start w:val="1"/>
      <w:numFmt w:val="bullet"/>
      <w:lvlText w:val="o"/>
      <w:lvlJc w:val="left"/>
      <w:pPr>
        <w:ind w:left="3600" w:hanging="360"/>
      </w:pPr>
      <w:rPr>
        <w:rFonts w:ascii="Courier New" w:hAnsi="Courier New" w:hint="default"/>
      </w:rPr>
    </w:lvl>
    <w:lvl w:ilvl="5" w:tplc="92147AB6">
      <w:start w:val="1"/>
      <w:numFmt w:val="bullet"/>
      <w:lvlText w:val=""/>
      <w:lvlJc w:val="left"/>
      <w:pPr>
        <w:ind w:left="4320" w:hanging="360"/>
      </w:pPr>
      <w:rPr>
        <w:rFonts w:ascii="Wingdings" w:hAnsi="Wingdings" w:hint="default"/>
      </w:rPr>
    </w:lvl>
    <w:lvl w:ilvl="6" w:tplc="1C8ECB74">
      <w:start w:val="1"/>
      <w:numFmt w:val="bullet"/>
      <w:lvlText w:val=""/>
      <w:lvlJc w:val="left"/>
      <w:pPr>
        <w:ind w:left="5040" w:hanging="360"/>
      </w:pPr>
      <w:rPr>
        <w:rFonts w:ascii="Symbol" w:hAnsi="Symbol" w:hint="default"/>
      </w:rPr>
    </w:lvl>
    <w:lvl w:ilvl="7" w:tplc="B13E0DCC">
      <w:start w:val="1"/>
      <w:numFmt w:val="bullet"/>
      <w:lvlText w:val="o"/>
      <w:lvlJc w:val="left"/>
      <w:pPr>
        <w:ind w:left="5760" w:hanging="360"/>
      </w:pPr>
      <w:rPr>
        <w:rFonts w:ascii="Courier New" w:hAnsi="Courier New" w:hint="default"/>
      </w:rPr>
    </w:lvl>
    <w:lvl w:ilvl="8" w:tplc="9A62488E">
      <w:start w:val="1"/>
      <w:numFmt w:val="bullet"/>
      <w:lvlText w:val=""/>
      <w:lvlJc w:val="left"/>
      <w:pPr>
        <w:ind w:left="6480" w:hanging="360"/>
      </w:pPr>
      <w:rPr>
        <w:rFonts w:ascii="Wingdings" w:hAnsi="Wingdings" w:hint="default"/>
      </w:rPr>
    </w:lvl>
  </w:abstractNum>
  <w:abstractNum w:abstractNumId="24" w15:restartNumberingAfterBreak="0">
    <w:nsid w:val="4D3F1C8E"/>
    <w:multiLevelType w:val="multilevel"/>
    <w:tmpl w:val="3B22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C67B13"/>
    <w:multiLevelType w:val="hybridMultilevel"/>
    <w:tmpl w:val="0292FE84"/>
    <w:lvl w:ilvl="0" w:tplc="CED416F2">
      <w:start w:val="1"/>
      <w:numFmt w:val="bullet"/>
      <w:lvlText w:val=""/>
      <w:lvlJc w:val="left"/>
      <w:pPr>
        <w:ind w:left="720" w:hanging="360"/>
      </w:pPr>
      <w:rPr>
        <w:rFonts w:ascii="Symbol" w:hAnsi="Symbol" w:hint="default"/>
      </w:rPr>
    </w:lvl>
    <w:lvl w:ilvl="1" w:tplc="B9C6987A">
      <w:start w:val="1"/>
      <w:numFmt w:val="bullet"/>
      <w:lvlText w:val="o"/>
      <w:lvlJc w:val="left"/>
      <w:pPr>
        <w:ind w:left="1440" w:hanging="360"/>
      </w:pPr>
      <w:rPr>
        <w:rFonts w:ascii="Courier New" w:hAnsi="Courier New" w:hint="default"/>
      </w:rPr>
    </w:lvl>
    <w:lvl w:ilvl="2" w:tplc="0C989EF8">
      <w:start w:val="1"/>
      <w:numFmt w:val="bullet"/>
      <w:lvlText w:val=""/>
      <w:lvlJc w:val="left"/>
      <w:pPr>
        <w:ind w:left="2160" w:hanging="360"/>
      </w:pPr>
      <w:rPr>
        <w:rFonts w:ascii="Wingdings" w:hAnsi="Wingdings" w:hint="default"/>
      </w:rPr>
    </w:lvl>
    <w:lvl w:ilvl="3" w:tplc="21B2F740">
      <w:start w:val="1"/>
      <w:numFmt w:val="bullet"/>
      <w:lvlText w:val=""/>
      <w:lvlJc w:val="left"/>
      <w:pPr>
        <w:ind w:left="2880" w:hanging="360"/>
      </w:pPr>
      <w:rPr>
        <w:rFonts w:ascii="Symbol" w:hAnsi="Symbol" w:hint="default"/>
      </w:rPr>
    </w:lvl>
    <w:lvl w:ilvl="4" w:tplc="1674D578">
      <w:start w:val="1"/>
      <w:numFmt w:val="bullet"/>
      <w:lvlText w:val="o"/>
      <w:lvlJc w:val="left"/>
      <w:pPr>
        <w:ind w:left="3600" w:hanging="360"/>
      </w:pPr>
      <w:rPr>
        <w:rFonts w:ascii="Courier New" w:hAnsi="Courier New" w:hint="default"/>
      </w:rPr>
    </w:lvl>
    <w:lvl w:ilvl="5" w:tplc="00EA52DE">
      <w:start w:val="1"/>
      <w:numFmt w:val="bullet"/>
      <w:lvlText w:val=""/>
      <w:lvlJc w:val="left"/>
      <w:pPr>
        <w:ind w:left="4320" w:hanging="360"/>
      </w:pPr>
      <w:rPr>
        <w:rFonts w:ascii="Wingdings" w:hAnsi="Wingdings" w:hint="default"/>
      </w:rPr>
    </w:lvl>
    <w:lvl w:ilvl="6" w:tplc="9B8A9600">
      <w:start w:val="1"/>
      <w:numFmt w:val="bullet"/>
      <w:lvlText w:val=""/>
      <w:lvlJc w:val="left"/>
      <w:pPr>
        <w:ind w:left="5040" w:hanging="360"/>
      </w:pPr>
      <w:rPr>
        <w:rFonts w:ascii="Symbol" w:hAnsi="Symbol" w:hint="default"/>
      </w:rPr>
    </w:lvl>
    <w:lvl w:ilvl="7" w:tplc="1262AAE8">
      <w:start w:val="1"/>
      <w:numFmt w:val="bullet"/>
      <w:lvlText w:val="o"/>
      <w:lvlJc w:val="left"/>
      <w:pPr>
        <w:ind w:left="5760" w:hanging="360"/>
      </w:pPr>
      <w:rPr>
        <w:rFonts w:ascii="Courier New" w:hAnsi="Courier New" w:hint="default"/>
      </w:rPr>
    </w:lvl>
    <w:lvl w:ilvl="8" w:tplc="105AA00E">
      <w:start w:val="1"/>
      <w:numFmt w:val="bullet"/>
      <w:lvlText w:val=""/>
      <w:lvlJc w:val="left"/>
      <w:pPr>
        <w:ind w:left="6480" w:hanging="360"/>
      </w:pPr>
      <w:rPr>
        <w:rFonts w:ascii="Wingdings" w:hAnsi="Wingdings" w:hint="default"/>
      </w:rPr>
    </w:lvl>
  </w:abstractNum>
  <w:abstractNum w:abstractNumId="26" w15:restartNumberingAfterBreak="0">
    <w:nsid w:val="5EF6DF23"/>
    <w:multiLevelType w:val="hybridMultilevel"/>
    <w:tmpl w:val="C2921030"/>
    <w:lvl w:ilvl="0" w:tplc="4F946846">
      <w:start w:val="1"/>
      <w:numFmt w:val="bullet"/>
      <w:lvlText w:val=""/>
      <w:lvlJc w:val="left"/>
      <w:pPr>
        <w:ind w:left="720" w:hanging="360"/>
      </w:pPr>
      <w:rPr>
        <w:rFonts w:ascii="Symbol" w:hAnsi="Symbol" w:hint="default"/>
      </w:rPr>
    </w:lvl>
    <w:lvl w:ilvl="1" w:tplc="D3482546">
      <w:start w:val="1"/>
      <w:numFmt w:val="bullet"/>
      <w:lvlText w:val="o"/>
      <w:lvlJc w:val="left"/>
      <w:pPr>
        <w:ind w:left="1440" w:hanging="360"/>
      </w:pPr>
      <w:rPr>
        <w:rFonts w:ascii="Courier New" w:hAnsi="Courier New" w:hint="default"/>
      </w:rPr>
    </w:lvl>
    <w:lvl w:ilvl="2" w:tplc="431C1ED2">
      <w:start w:val="1"/>
      <w:numFmt w:val="bullet"/>
      <w:lvlText w:val=""/>
      <w:lvlJc w:val="left"/>
      <w:pPr>
        <w:ind w:left="2160" w:hanging="360"/>
      </w:pPr>
      <w:rPr>
        <w:rFonts w:ascii="Wingdings" w:hAnsi="Wingdings" w:hint="default"/>
      </w:rPr>
    </w:lvl>
    <w:lvl w:ilvl="3" w:tplc="C79E7484">
      <w:start w:val="1"/>
      <w:numFmt w:val="bullet"/>
      <w:lvlText w:val=""/>
      <w:lvlJc w:val="left"/>
      <w:pPr>
        <w:ind w:left="2880" w:hanging="360"/>
      </w:pPr>
      <w:rPr>
        <w:rFonts w:ascii="Symbol" w:hAnsi="Symbol" w:hint="default"/>
      </w:rPr>
    </w:lvl>
    <w:lvl w:ilvl="4" w:tplc="7D12B6EE">
      <w:start w:val="1"/>
      <w:numFmt w:val="bullet"/>
      <w:lvlText w:val="o"/>
      <w:lvlJc w:val="left"/>
      <w:pPr>
        <w:ind w:left="3600" w:hanging="360"/>
      </w:pPr>
      <w:rPr>
        <w:rFonts w:ascii="Courier New" w:hAnsi="Courier New" w:hint="default"/>
      </w:rPr>
    </w:lvl>
    <w:lvl w:ilvl="5" w:tplc="373EB00E">
      <w:start w:val="1"/>
      <w:numFmt w:val="bullet"/>
      <w:lvlText w:val=""/>
      <w:lvlJc w:val="left"/>
      <w:pPr>
        <w:ind w:left="4320" w:hanging="360"/>
      </w:pPr>
      <w:rPr>
        <w:rFonts w:ascii="Wingdings" w:hAnsi="Wingdings" w:hint="default"/>
      </w:rPr>
    </w:lvl>
    <w:lvl w:ilvl="6" w:tplc="A5C85B3C">
      <w:start w:val="1"/>
      <w:numFmt w:val="bullet"/>
      <w:lvlText w:val=""/>
      <w:lvlJc w:val="left"/>
      <w:pPr>
        <w:ind w:left="5040" w:hanging="360"/>
      </w:pPr>
      <w:rPr>
        <w:rFonts w:ascii="Symbol" w:hAnsi="Symbol" w:hint="default"/>
      </w:rPr>
    </w:lvl>
    <w:lvl w:ilvl="7" w:tplc="A32077B2">
      <w:start w:val="1"/>
      <w:numFmt w:val="bullet"/>
      <w:lvlText w:val="o"/>
      <w:lvlJc w:val="left"/>
      <w:pPr>
        <w:ind w:left="5760" w:hanging="360"/>
      </w:pPr>
      <w:rPr>
        <w:rFonts w:ascii="Courier New" w:hAnsi="Courier New" w:hint="default"/>
      </w:rPr>
    </w:lvl>
    <w:lvl w:ilvl="8" w:tplc="4CB6712A">
      <w:start w:val="1"/>
      <w:numFmt w:val="bullet"/>
      <w:lvlText w:val=""/>
      <w:lvlJc w:val="left"/>
      <w:pPr>
        <w:ind w:left="6480" w:hanging="360"/>
      </w:pPr>
      <w:rPr>
        <w:rFonts w:ascii="Wingdings" w:hAnsi="Wingdings" w:hint="default"/>
      </w:rPr>
    </w:lvl>
  </w:abstractNum>
  <w:abstractNum w:abstractNumId="27" w15:restartNumberingAfterBreak="0">
    <w:nsid w:val="63E02C02"/>
    <w:multiLevelType w:val="hybridMultilevel"/>
    <w:tmpl w:val="94E81DE6"/>
    <w:lvl w:ilvl="0" w:tplc="5832F642">
      <w:start w:val="1"/>
      <w:numFmt w:val="bullet"/>
      <w:lvlText w:val=""/>
      <w:lvlJc w:val="left"/>
      <w:pPr>
        <w:ind w:left="720" w:hanging="360"/>
      </w:pPr>
      <w:rPr>
        <w:rFonts w:ascii="Symbol" w:hAnsi="Symbol" w:hint="default"/>
      </w:rPr>
    </w:lvl>
    <w:lvl w:ilvl="1" w:tplc="EB2EC64A">
      <w:start w:val="1"/>
      <w:numFmt w:val="bullet"/>
      <w:lvlText w:val="o"/>
      <w:lvlJc w:val="left"/>
      <w:pPr>
        <w:ind w:left="1440" w:hanging="360"/>
      </w:pPr>
      <w:rPr>
        <w:rFonts w:ascii="Courier New" w:hAnsi="Courier New" w:hint="default"/>
      </w:rPr>
    </w:lvl>
    <w:lvl w:ilvl="2" w:tplc="78A4AB2A">
      <w:start w:val="1"/>
      <w:numFmt w:val="bullet"/>
      <w:lvlText w:val=""/>
      <w:lvlJc w:val="left"/>
      <w:pPr>
        <w:ind w:left="2160" w:hanging="360"/>
      </w:pPr>
      <w:rPr>
        <w:rFonts w:ascii="Wingdings" w:hAnsi="Wingdings" w:hint="default"/>
      </w:rPr>
    </w:lvl>
    <w:lvl w:ilvl="3" w:tplc="0C206586">
      <w:start w:val="1"/>
      <w:numFmt w:val="bullet"/>
      <w:lvlText w:val=""/>
      <w:lvlJc w:val="left"/>
      <w:pPr>
        <w:ind w:left="2880" w:hanging="360"/>
      </w:pPr>
      <w:rPr>
        <w:rFonts w:ascii="Symbol" w:hAnsi="Symbol" w:hint="default"/>
      </w:rPr>
    </w:lvl>
    <w:lvl w:ilvl="4" w:tplc="39C49ADC">
      <w:start w:val="1"/>
      <w:numFmt w:val="bullet"/>
      <w:lvlText w:val="o"/>
      <w:lvlJc w:val="left"/>
      <w:pPr>
        <w:ind w:left="3600" w:hanging="360"/>
      </w:pPr>
      <w:rPr>
        <w:rFonts w:ascii="Courier New" w:hAnsi="Courier New" w:hint="default"/>
      </w:rPr>
    </w:lvl>
    <w:lvl w:ilvl="5" w:tplc="80360DE0">
      <w:start w:val="1"/>
      <w:numFmt w:val="bullet"/>
      <w:lvlText w:val=""/>
      <w:lvlJc w:val="left"/>
      <w:pPr>
        <w:ind w:left="4320" w:hanging="360"/>
      </w:pPr>
      <w:rPr>
        <w:rFonts w:ascii="Wingdings" w:hAnsi="Wingdings" w:hint="default"/>
      </w:rPr>
    </w:lvl>
    <w:lvl w:ilvl="6" w:tplc="CA86F58C">
      <w:start w:val="1"/>
      <w:numFmt w:val="bullet"/>
      <w:lvlText w:val=""/>
      <w:lvlJc w:val="left"/>
      <w:pPr>
        <w:ind w:left="5040" w:hanging="360"/>
      </w:pPr>
      <w:rPr>
        <w:rFonts w:ascii="Symbol" w:hAnsi="Symbol" w:hint="default"/>
      </w:rPr>
    </w:lvl>
    <w:lvl w:ilvl="7" w:tplc="7E167680">
      <w:start w:val="1"/>
      <w:numFmt w:val="bullet"/>
      <w:lvlText w:val="o"/>
      <w:lvlJc w:val="left"/>
      <w:pPr>
        <w:ind w:left="5760" w:hanging="360"/>
      </w:pPr>
      <w:rPr>
        <w:rFonts w:ascii="Courier New" w:hAnsi="Courier New" w:hint="default"/>
      </w:rPr>
    </w:lvl>
    <w:lvl w:ilvl="8" w:tplc="A0405474">
      <w:start w:val="1"/>
      <w:numFmt w:val="bullet"/>
      <w:lvlText w:val=""/>
      <w:lvlJc w:val="left"/>
      <w:pPr>
        <w:ind w:left="6480" w:hanging="360"/>
      </w:pPr>
      <w:rPr>
        <w:rFonts w:ascii="Wingdings" w:hAnsi="Wingdings" w:hint="default"/>
      </w:rPr>
    </w:lvl>
  </w:abstractNum>
  <w:abstractNum w:abstractNumId="28" w15:restartNumberingAfterBreak="0">
    <w:nsid w:val="715CBB90"/>
    <w:multiLevelType w:val="hybridMultilevel"/>
    <w:tmpl w:val="280CC9D6"/>
    <w:lvl w:ilvl="0" w:tplc="8F145FE6">
      <w:start w:val="1"/>
      <w:numFmt w:val="bullet"/>
      <w:lvlText w:val=""/>
      <w:lvlJc w:val="left"/>
      <w:pPr>
        <w:ind w:left="720" w:hanging="360"/>
      </w:pPr>
      <w:rPr>
        <w:rFonts w:ascii="Symbol" w:hAnsi="Symbol" w:hint="default"/>
      </w:rPr>
    </w:lvl>
    <w:lvl w:ilvl="1" w:tplc="4D72A1C2">
      <w:start w:val="1"/>
      <w:numFmt w:val="bullet"/>
      <w:lvlText w:val="o"/>
      <w:lvlJc w:val="left"/>
      <w:pPr>
        <w:ind w:left="1440" w:hanging="360"/>
      </w:pPr>
      <w:rPr>
        <w:rFonts w:ascii="Courier New" w:hAnsi="Courier New" w:hint="default"/>
      </w:rPr>
    </w:lvl>
    <w:lvl w:ilvl="2" w:tplc="10306224">
      <w:start w:val="1"/>
      <w:numFmt w:val="bullet"/>
      <w:lvlText w:val=""/>
      <w:lvlJc w:val="left"/>
      <w:pPr>
        <w:ind w:left="2160" w:hanging="360"/>
      </w:pPr>
      <w:rPr>
        <w:rFonts w:ascii="Wingdings" w:hAnsi="Wingdings" w:hint="default"/>
      </w:rPr>
    </w:lvl>
    <w:lvl w:ilvl="3" w:tplc="7A28ECF0">
      <w:start w:val="1"/>
      <w:numFmt w:val="bullet"/>
      <w:lvlText w:val=""/>
      <w:lvlJc w:val="left"/>
      <w:pPr>
        <w:ind w:left="2880" w:hanging="360"/>
      </w:pPr>
      <w:rPr>
        <w:rFonts w:ascii="Symbol" w:hAnsi="Symbol" w:hint="default"/>
      </w:rPr>
    </w:lvl>
    <w:lvl w:ilvl="4" w:tplc="6F72C992">
      <w:start w:val="1"/>
      <w:numFmt w:val="bullet"/>
      <w:lvlText w:val="o"/>
      <w:lvlJc w:val="left"/>
      <w:pPr>
        <w:ind w:left="3600" w:hanging="360"/>
      </w:pPr>
      <w:rPr>
        <w:rFonts w:ascii="Courier New" w:hAnsi="Courier New" w:hint="default"/>
      </w:rPr>
    </w:lvl>
    <w:lvl w:ilvl="5" w:tplc="5D946114">
      <w:start w:val="1"/>
      <w:numFmt w:val="bullet"/>
      <w:lvlText w:val=""/>
      <w:lvlJc w:val="left"/>
      <w:pPr>
        <w:ind w:left="4320" w:hanging="360"/>
      </w:pPr>
      <w:rPr>
        <w:rFonts w:ascii="Wingdings" w:hAnsi="Wingdings" w:hint="default"/>
      </w:rPr>
    </w:lvl>
    <w:lvl w:ilvl="6" w:tplc="A26ED550">
      <w:start w:val="1"/>
      <w:numFmt w:val="bullet"/>
      <w:lvlText w:val=""/>
      <w:lvlJc w:val="left"/>
      <w:pPr>
        <w:ind w:left="5040" w:hanging="360"/>
      </w:pPr>
      <w:rPr>
        <w:rFonts w:ascii="Symbol" w:hAnsi="Symbol" w:hint="default"/>
      </w:rPr>
    </w:lvl>
    <w:lvl w:ilvl="7" w:tplc="08888456">
      <w:start w:val="1"/>
      <w:numFmt w:val="bullet"/>
      <w:lvlText w:val="o"/>
      <w:lvlJc w:val="left"/>
      <w:pPr>
        <w:ind w:left="5760" w:hanging="360"/>
      </w:pPr>
      <w:rPr>
        <w:rFonts w:ascii="Courier New" w:hAnsi="Courier New" w:hint="default"/>
      </w:rPr>
    </w:lvl>
    <w:lvl w:ilvl="8" w:tplc="7AF6C3F6">
      <w:start w:val="1"/>
      <w:numFmt w:val="bullet"/>
      <w:lvlText w:val=""/>
      <w:lvlJc w:val="left"/>
      <w:pPr>
        <w:ind w:left="6480" w:hanging="360"/>
      </w:pPr>
      <w:rPr>
        <w:rFonts w:ascii="Wingdings" w:hAnsi="Wingdings" w:hint="default"/>
      </w:rPr>
    </w:lvl>
  </w:abstractNum>
  <w:abstractNum w:abstractNumId="29" w15:restartNumberingAfterBreak="0">
    <w:nsid w:val="7B5D7A4E"/>
    <w:multiLevelType w:val="multilevel"/>
    <w:tmpl w:val="B84A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238864">
    <w:abstractNumId w:val="1"/>
  </w:num>
  <w:num w:numId="2" w16cid:durableId="1099062557">
    <w:abstractNumId w:val="3"/>
  </w:num>
  <w:num w:numId="3" w16cid:durableId="1113476392">
    <w:abstractNumId w:val="0"/>
  </w:num>
  <w:num w:numId="4" w16cid:durableId="1262571935">
    <w:abstractNumId w:val="9"/>
  </w:num>
  <w:num w:numId="5" w16cid:durableId="1309944601">
    <w:abstractNumId w:val="4"/>
  </w:num>
  <w:num w:numId="6" w16cid:durableId="1338776314">
    <w:abstractNumId w:val="27"/>
  </w:num>
  <w:num w:numId="7" w16cid:durableId="1410229348">
    <w:abstractNumId w:val="26"/>
  </w:num>
  <w:num w:numId="8" w16cid:durableId="1466241095">
    <w:abstractNumId w:val="10"/>
  </w:num>
  <w:num w:numId="9" w16cid:durableId="1495756471">
    <w:abstractNumId w:val="19"/>
  </w:num>
  <w:num w:numId="10" w16cid:durableId="1502429963">
    <w:abstractNumId w:val="24"/>
  </w:num>
  <w:num w:numId="11" w16cid:durableId="1538615577">
    <w:abstractNumId w:val="12"/>
  </w:num>
  <w:num w:numId="12" w16cid:durableId="1623922948">
    <w:abstractNumId w:val="29"/>
  </w:num>
  <w:num w:numId="13" w16cid:durableId="1787194018">
    <w:abstractNumId w:val="11"/>
  </w:num>
  <w:num w:numId="14" w16cid:durableId="1856381984">
    <w:abstractNumId w:val="6"/>
  </w:num>
  <w:num w:numId="15" w16cid:durableId="2019036620">
    <w:abstractNumId w:val="8"/>
  </w:num>
  <w:num w:numId="16" w16cid:durableId="2022932087">
    <w:abstractNumId w:val="5"/>
  </w:num>
  <w:num w:numId="17" w16cid:durableId="2071691039">
    <w:abstractNumId w:val="21"/>
  </w:num>
  <w:num w:numId="18" w16cid:durableId="223415292">
    <w:abstractNumId w:val="20"/>
  </w:num>
  <w:num w:numId="19" w16cid:durableId="256984869">
    <w:abstractNumId w:val="13"/>
  </w:num>
  <w:num w:numId="20" w16cid:durableId="261501232">
    <w:abstractNumId w:val="18"/>
  </w:num>
  <w:num w:numId="21" w16cid:durableId="271982605">
    <w:abstractNumId w:val="2"/>
  </w:num>
  <w:num w:numId="22" w16cid:durableId="320155020">
    <w:abstractNumId w:val="14"/>
  </w:num>
  <w:num w:numId="23" w16cid:durableId="591402408">
    <w:abstractNumId w:val="7"/>
  </w:num>
  <w:num w:numId="24" w16cid:durableId="646278863">
    <w:abstractNumId w:val="22"/>
  </w:num>
  <w:num w:numId="25" w16cid:durableId="654458535">
    <w:abstractNumId w:val="28"/>
  </w:num>
  <w:num w:numId="26" w16cid:durableId="686710381">
    <w:abstractNumId w:val="16"/>
  </w:num>
  <w:num w:numId="27" w16cid:durableId="795176575">
    <w:abstractNumId w:val="23"/>
  </w:num>
  <w:num w:numId="28" w16cid:durableId="807673212">
    <w:abstractNumId w:val="17"/>
  </w:num>
  <w:num w:numId="29" w16cid:durableId="928388976">
    <w:abstractNumId w:val="25"/>
  </w:num>
  <w:num w:numId="30" w16cid:durableId="9877808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4B6"/>
    <w:rsid w:val="00015464"/>
    <w:rsid w:val="00031DCC"/>
    <w:rsid w:val="00034616"/>
    <w:rsid w:val="00043F25"/>
    <w:rsid w:val="000473B7"/>
    <w:rsid w:val="00055221"/>
    <w:rsid w:val="0006063C"/>
    <w:rsid w:val="000A0A51"/>
    <w:rsid w:val="000A2482"/>
    <w:rsid w:val="000B3981"/>
    <w:rsid w:val="000B3C07"/>
    <w:rsid w:val="000D2BC0"/>
    <w:rsid w:val="000D3716"/>
    <w:rsid w:val="000D6B5C"/>
    <w:rsid w:val="000D6E00"/>
    <w:rsid w:val="000F3A0E"/>
    <w:rsid w:val="00105AE4"/>
    <w:rsid w:val="0011074D"/>
    <w:rsid w:val="00117809"/>
    <w:rsid w:val="00123A5B"/>
    <w:rsid w:val="00126037"/>
    <w:rsid w:val="00137DEA"/>
    <w:rsid w:val="0015074B"/>
    <w:rsid w:val="001541DB"/>
    <w:rsid w:val="001570A8"/>
    <w:rsid w:val="00170C48"/>
    <w:rsid w:val="00184C27"/>
    <w:rsid w:val="00193550"/>
    <w:rsid w:val="001B0425"/>
    <w:rsid w:val="001B585A"/>
    <w:rsid w:val="001C046C"/>
    <w:rsid w:val="001C0FCA"/>
    <w:rsid w:val="001D3DE2"/>
    <w:rsid w:val="001E1229"/>
    <w:rsid w:val="001F4F4E"/>
    <w:rsid w:val="001F754B"/>
    <w:rsid w:val="00201AC0"/>
    <w:rsid w:val="00204722"/>
    <w:rsid w:val="00211D02"/>
    <w:rsid w:val="0023156E"/>
    <w:rsid w:val="00245CA4"/>
    <w:rsid w:val="0026159C"/>
    <w:rsid w:val="00264594"/>
    <w:rsid w:val="00267629"/>
    <w:rsid w:val="002676C4"/>
    <w:rsid w:val="002739A6"/>
    <w:rsid w:val="00274C2E"/>
    <w:rsid w:val="00276393"/>
    <w:rsid w:val="00286950"/>
    <w:rsid w:val="0029227E"/>
    <w:rsid w:val="00292EB5"/>
    <w:rsid w:val="0029639D"/>
    <w:rsid w:val="002A4C15"/>
    <w:rsid w:val="002A7801"/>
    <w:rsid w:val="002F243B"/>
    <w:rsid w:val="002F300F"/>
    <w:rsid w:val="00303FF4"/>
    <w:rsid w:val="00326F90"/>
    <w:rsid w:val="00330FE7"/>
    <w:rsid w:val="003418CA"/>
    <w:rsid w:val="00342FCF"/>
    <w:rsid w:val="00352865"/>
    <w:rsid w:val="00361E02"/>
    <w:rsid w:val="00363B4D"/>
    <w:rsid w:val="003667AD"/>
    <w:rsid w:val="00367D3A"/>
    <w:rsid w:val="0037051D"/>
    <w:rsid w:val="003764CC"/>
    <w:rsid w:val="003832B9"/>
    <w:rsid w:val="00384DA4"/>
    <w:rsid w:val="003A7F9D"/>
    <w:rsid w:val="003C041B"/>
    <w:rsid w:val="003C15D8"/>
    <w:rsid w:val="003D3088"/>
    <w:rsid w:val="003D33E8"/>
    <w:rsid w:val="003E5C67"/>
    <w:rsid w:val="003E681F"/>
    <w:rsid w:val="003E7D1A"/>
    <w:rsid w:val="003F0E6F"/>
    <w:rsid w:val="00402995"/>
    <w:rsid w:val="00411DAA"/>
    <w:rsid w:val="0041723E"/>
    <w:rsid w:val="00422A57"/>
    <w:rsid w:val="0042773E"/>
    <w:rsid w:val="00444572"/>
    <w:rsid w:val="00445DE9"/>
    <w:rsid w:val="004533AF"/>
    <w:rsid w:val="004541FB"/>
    <w:rsid w:val="00471FAA"/>
    <w:rsid w:val="00477975"/>
    <w:rsid w:val="00481F3E"/>
    <w:rsid w:val="00482A06"/>
    <w:rsid w:val="004900E9"/>
    <w:rsid w:val="0049090F"/>
    <w:rsid w:val="004A2485"/>
    <w:rsid w:val="004A7B34"/>
    <w:rsid w:val="004C3C94"/>
    <w:rsid w:val="004C3CB8"/>
    <w:rsid w:val="004D2A97"/>
    <w:rsid w:val="004D4FBB"/>
    <w:rsid w:val="004D5411"/>
    <w:rsid w:val="004F3773"/>
    <w:rsid w:val="004F592C"/>
    <w:rsid w:val="00500E52"/>
    <w:rsid w:val="00505CAE"/>
    <w:rsid w:val="00505E5B"/>
    <w:rsid w:val="00506E50"/>
    <w:rsid w:val="00513D1D"/>
    <w:rsid w:val="005236CC"/>
    <w:rsid w:val="00525B37"/>
    <w:rsid w:val="0053542E"/>
    <w:rsid w:val="00544BBA"/>
    <w:rsid w:val="00550862"/>
    <w:rsid w:val="005616BC"/>
    <w:rsid w:val="00573827"/>
    <w:rsid w:val="00581856"/>
    <w:rsid w:val="00584646"/>
    <w:rsid w:val="005939D0"/>
    <w:rsid w:val="005B5D72"/>
    <w:rsid w:val="005B7CD0"/>
    <w:rsid w:val="005C028A"/>
    <w:rsid w:val="005E00C3"/>
    <w:rsid w:val="005E1C9E"/>
    <w:rsid w:val="00600D44"/>
    <w:rsid w:val="00607B90"/>
    <w:rsid w:val="00610F03"/>
    <w:rsid w:val="00611E99"/>
    <w:rsid w:val="00635BBC"/>
    <w:rsid w:val="00644BFC"/>
    <w:rsid w:val="00667FAD"/>
    <w:rsid w:val="00682807"/>
    <w:rsid w:val="00692D82"/>
    <w:rsid w:val="006A2A1A"/>
    <w:rsid w:val="006A6F2F"/>
    <w:rsid w:val="006B6368"/>
    <w:rsid w:val="006D0F44"/>
    <w:rsid w:val="006D30EA"/>
    <w:rsid w:val="006D42A7"/>
    <w:rsid w:val="006D642F"/>
    <w:rsid w:val="006D7DF2"/>
    <w:rsid w:val="006E598D"/>
    <w:rsid w:val="00702632"/>
    <w:rsid w:val="0070636D"/>
    <w:rsid w:val="00716635"/>
    <w:rsid w:val="007302F1"/>
    <w:rsid w:val="00730A05"/>
    <w:rsid w:val="007428FB"/>
    <w:rsid w:val="00742A07"/>
    <w:rsid w:val="0075306C"/>
    <w:rsid w:val="00776011"/>
    <w:rsid w:val="00787B7E"/>
    <w:rsid w:val="00791C28"/>
    <w:rsid w:val="007A1BC8"/>
    <w:rsid w:val="007A57FD"/>
    <w:rsid w:val="007A7D58"/>
    <w:rsid w:val="007B3AE1"/>
    <w:rsid w:val="007C0735"/>
    <w:rsid w:val="007C3E65"/>
    <w:rsid w:val="007F2F15"/>
    <w:rsid w:val="008019D6"/>
    <w:rsid w:val="008041EC"/>
    <w:rsid w:val="0080430A"/>
    <w:rsid w:val="00804A46"/>
    <w:rsid w:val="00820F9C"/>
    <w:rsid w:val="00824383"/>
    <w:rsid w:val="00825A75"/>
    <w:rsid w:val="008265A6"/>
    <w:rsid w:val="008271CF"/>
    <w:rsid w:val="0083251E"/>
    <w:rsid w:val="00834495"/>
    <w:rsid w:val="008576F2"/>
    <w:rsid w:val="00860F3F"/>
    <w:rsid w:val="008759B7"/>
    <w:rsid w:val="008822C7"/>
    <w:rsid w:val="00883F80"/>
    <w:rsid w:val="008A1B9E"/>
    <w:rsid w:val="008A28F8"/>
    <w:rsid w:val="008B0D9F"/>
    <w:rsid w:val="008C1B10"/>
    <w:rsid w:val="008D1FC5"/>
    <w:rsid w:val="008E145C"/>
    <w:rsid w:val="009044FD"/>
    <w:rsid w:val="0091358B"/>
    <w:rsid w:val="00916201"/>
    <w:rsid w:val="00920280"/>
    <w:rsid w:val="00934A03"/>
    <w:rsid w:val="00940A1C"/>
    <w:rsid w:val="00943250"/>
    <w:rsid w:val="00945502"/>
    <w:rsid w:val="00946A1D"/>
    <w:rsid w:val="009473C9"/>
    <w:rsid w:val="00966CBB"/>
    <w:rsid w:val="009949F9"/>
    <w:rsid w:val="00995B02"/>
    <w:rsid w:val="009D1DDA"/>
    <w:rsid w:val="009F4909"/>
    <w:rsid w:val="00A0140B"/>
    <w:rsid w:val="00A02A2B"/>
    <w:rsid w:val="00A06644"/>
    <w:rsid w:val="00A22244"/>
    <w:rsid w:val="00A25012"/>
    <w:rsid w:val="00A32D53"/>
    <w:rsid w:val="00A37E37"/>
    <w:rsid w:val="00A60EA7"/>
    <w:rsid w:val="00A60FB5"/>
    <w:rsid w:val="00A64C83"/>
    <w:rsid w:val="00A65CCF"/>
    <w:rsid w:val="00A67672"/>
    <w:rsid w:val="00A71C16"/>
    <w:rsid w:val="00A802CA"/>
    <w:rsid w:val="00A92866"/>
    <w:rsid w:val="00AA1D8D"/>
    <w:rsid w:val="00AB4A26"/>
    <w:rsid w:val="00AB51C0"/>
    <w:rsid w:val="00AB7875"/>
    <w:rsid w:val="00AC1BAA"/>
    <w:rsid w:val="00AD5C5C"/>
    <w:rsid w:val="00AF0688"/>
    <w:rsid w:val="00AF575D"/>
    <w:rsid w:val="00B055C1"/>
    <w:rsid w:val="00B07649"/>
    <w:rsid w:val="00B100D0"/>
    <w:rsid w:val="00B14AD7"/>
    <w:rsid w:val="00B21B5B"/>
    <w:rsid w:val="00B26F60"/>
    <w:rsid w:val="00B27795"/>
    <w:rsid w:val="00B36B55"/>
    <w:rsid w:val="00B404AE"/>
    <w:rsid w:val="00B47730"/>
    <w:rsid w:val="00B67DE3"/>
    <w:rsid w:val="00B7368D"/>
    <w:rsid w:val="00B73DC6"/>
    <w:rsid w:val="00B83F46"/>
    <w:rsid w:val="00B857E6"/>
    <w:rsid w:val="00B9762C"/>
    <w:rsid w:val="00BA347C"/>
    <w:rsid w:val="00BA640F"/>
    <w:rsid w:val="00BD04EA"/>
    <w:rsid w:val="00BD3859"/>
    <w:rsid w:val="00BE2BFF"/>
    <w:rsid w:val="00BF17A7"/>
    <w:rsid w:val="00BF413F"/>
    <w:rsid w:val="00C03156"/>
    <w:rsid w:val="00C06322"/>
    <w:rsid w:val="00C07263"/>
    <w:rsid w:val="00C14B58"/>
    <w:rsid w:val="00C257C4"/>
    <w:rsid w:val="00C33869"/>
    <w:rsid w:val="00C44949"/>
    <w:rsid w:val="00C50496"/>
    <w:rsid w:val="00C6697D"/>
    <w:rsid w:val="00C72737"/>
    <w:rsid w:val="00C827B8"/>
    <w:rsid w:val="00CB0664"/>
    <w:rsid w:val="00CC2834"/>
    <w:rsid w:val="00CC6313"/>
    <w:rsid w:val="00CD13BA"/>
    <w:rsid w:val="00CD40BA"/>
    <w:rsid w:val="00CF3E01"/>
    <w:rsid w:val="00CF7591"/>
    <w:rsid w:val="00D0122F"/>
    <w:rsid w:val="00D03978"/>
    <w:rsid w:val="00D440F8"/>
    <w:rsid w:val="00D45D70"/>
    <w:rsid w:val="00D53E35"/>
    <w:rsid w:val="00D56647"/>
    <w:rsid w:val="00D819B1"/>
    <w:rsid w:val="00D83297"/>
    <w:rsid w:val="00D86341"/>
    <w:rsid w:val="00D92D80"/>
    <w:rsid w:val="00D9377F"/>
    <w:rsid w:val="00DB5F3C"/>
    <w:rsid w:val="00DC2147"/>
    <w:rsid w:val="00DC7DDD"/>
    <w:rsid w:val="00DD7065"/>
    <w:rsid w:val="00DE1164"/>
    <w:rsid w:val="00DE1C4F"/>
    <w:rsid w:val="00DF4ADD"/>
    <w:rsid w:val="00DF6A3F"/>
    <w:rsid w:val="00E211CB"/>
    <w:rsid w:val="00E25E3A"/>
    <w:rsid w:val="00E46D4A"/>
    <w:rsid w:val="00E47225"/>
    <w:rsid w:val="00E50C62"/>
    <w:rsid w:val="00E50FE2"/>
    <w:rsid w:val="00E674D7"/>
    <w:rsid w:val="00E748E3"/>
    <w:rsid w:val="00EA0428"/>
    <w:rsid w:val="00EA0CF8"/>
    <w:rsid w:val="00EA1F96"/>
    <w:rsid w:val="00EB1AC6"/>
    <w:rsid w:val="00EB3BC6"/>
    <w:rsid w:val="00EC3FD6"/>
    <w:rsid w:val="00EC4155"/>
    <w:rsid w:val="00EE7F32"/>
    <w:rsid w:val="00EF1758"/>
    <w:rsid w:val="00F00963"/>
    <w:rsid w:val="00F02157"/>
    <w:rsid w:val="00F02D03"/>
    <w:rsid w:val="00F1316B"/>
    <w:rsid w:val="00F21D3A"/>
    <w:rsid w:val="00F23603"/>
    <w:rsid w:val="00F23FE7"/>
    <w:rsid w:val="00F371E8"/>
    <w:rsid w:val="00F42013"/>
    <w:rsid w:val="00F46A61"/>
    <w:rsid w:val="00F50749"/>
    <w:rsid w:val="00F63F82"/>
    <w:rsid w:val="00F64770"/>
    <w:rsid w:val="00F650FB"/>
    <w:rsid w:val="00F92E64"/>
    <w:rsid w:val="00FA0F50"/>
    <w:rsid w:val="00FA7D8F"/>
    <w:rsid w:val="00FB6AAF"/>
    <w:rsid w:val="00FC5838"/>
    <w:rsid w:val="00FC693F"/>
    <w:rsid w:val="00FE0ED1"/>
    <w:rsid w:val="00FE219F"/>
    <w:rsid w:val="00FE414F"/>
    <w:rsid w:val="00FE5FDF"/>
    <w:rsid w:val="03114DEE"/>
    <w:rsid w:val="0EC49759"/>
    <w:rsid w:val="1141CC1B"/>
    <w:rsid w:val="17F299F1"/>
    <w:rsid w:val="1AB112F4"/>
    <w:rsid w:val="1B0A2F3E"/>
    <w:rsid w:val="2C0BCC83"/>
    <w:rsid w:val="2DD9F217"/>
    <w:rsid w:val="39543C48"/>
    <w:rsid w:val="3CDADC86"/>
    <w:rsid w:val="47A4E55A"/>
    <w:rsid w:val="784B4544"/>
    <w:rsid w:val="7F70EF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062061"/>
  <w14:defaultImageDpi w14:val="300"/>
  <w15:docId w15:val="{6E10CB21-A30D-4205-9DD1-CD7FD2693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6" w:lineRule="atLeast"/>
    </w:pPr>
    <w:rPr>
      <w:rFonts w:ascii="IberPangea" w:hAnsi="IberPangea" w:cs="IberPangea"/>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eastAsiaTheme="majorEastAsia"/>
      <w:b/>
      <w:bCs/>
      <w:color w:val="008C3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eastAsiaTheme="majorEastAsia"/>
      <w:b/>
      <w:bCs/>
      <w:color w:val="008C3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eastAsiaTheme="majorEastAsia"/>
      <w:b/>
      <w:bCs/>
      <w:color w:val="008C3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eastAsiaTheme="majorEastAsia"/>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eastAsiaTheme="majorEastAsia"/>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eastAsiaTheme="majorEastAsia"/>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IberPangea" w:eastAsiaTheme="majorEastAsia" w:hAnsi="IberPangea" w:cs="IberPangea"/>
      <w:b/>
      <w:bCs/>
      <w:color w:val="008C38"/>
      <w:sz w:val="32"/>
      <w:szCs w:val="28"/>
    </w:rPr>
  </w:style>
  <w:style w:type="character" w:customStyle="1" w:styleId="Heading2Char">
    <w:name w:val="Heading 2 Char"/>
    <w:basedOn w:val="DefaultParagraphFont"/>
    <w:link w:val="Heading2"/>
    <w:uiPriority w:val="9"/>
    <w:rsid w:val="00FC693F"/>
    <w:rPr>
      <w:rFonts w:ascii="IberPangea" w:eastAsiaTheme="majorEastAsia" w:hAnsi="IberPangea" w:cs="IberPangea"/>
      <w:b/>
      <w:bCs/>
      <w:color w:val="008C38"/>
      <w:sz w:val="26"/>
      <w:szCs w:val="26"/>
    </w:rPr>
  </w:style>
  <w:style w:type="character" w:customStyle="1" w:styleId="Heading3Char">
    <w:name w:val="Heading 3 Char"/>
    <w:basedOn w:val="DefaultParagraphFont"/>
    <w:link w:val="Heading3"/>
    <w:uiPriority w:val="9"/>
    <w:rsid w:val="00FC693F"/>
    <w:rPr>
      <w:rFonts w:ascii="IberPangea" w:eastAsiaTheme="majorEastAsia" w:hAnsi="IberPangea" w:cs="IberPangea"/>
      <w:b/>
      <w:bCs/>
      <w:color w:val="008C38"/>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tLeast"/>
      <w:contextualSpacing/>
    </w:pPr>
    <w:rPr>
      <w:rFonts w:eastAsiaTheme="majorEastAsia"/>
      <w:b/>
      <w:color w:val="008C38"/>
      <w:spacing w:val="5"/>
      <w:kern w:val="28"/>
      <w:sz w:val="48"/>
      <w:szCs w:val="52"/>
    </w:rPr>
  </w:style>
  <w:style w:type="character" w:customStyle="1" w:styleId="TitleChar">
    <w:name w:val="Title Char"/>
    <w:basedOn w:val="DefaultParagraphFont"/>
    <w:link w:val="Title"/>
    <w:uiPriority w:val="10"/>
    <w:rsid w:val="00FC693F"/>
    <w:rPr>
      <w:rFonts w:ascii="IberPangea" w:eastAsiaTheme="majorEastAsia" w:hAnsi="IberPangea" w:cs="IberPangea"/>
      <w:b/>
      <w:color w:val="008C38"/>
      <w:spacing w:val="5"/>
      <w:kern w:val="28"/>
      <w:sz w:val="48"/>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5"/>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6"/>
      </w:numPr>
      <w:contextualSpacing/>
    </w:pPr>
  </w:style>
  <w:style w:type="paragraph" w:styleId="ListNumber">
    <w:name w:val="List Number"/>
    <w:basedOn w:val="Normal"/>
    <w:uiPriority w:val="99"/>
    <w:unhideWhenUsed/>
    <w:rsid w:val="00326F90"/>
    <w:pPr>
      <w:numPr>
        <w:numId w:val="23"/>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21"/>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IberPangea" w:eastAsiaTheme="majorEastAsia" w:hAnsi="IberPangea" w:cs="IberPangea"/>
      <w:b/>
      <w:bCs/>
      <w:i/>
      <w:iCs/>
      <w:color w:val="4F81BD"/>
      <w:sz w:val="20"/>
    </w:rPr>
  </w:style>
  <w:style w:type="character" w:customStyle="1" w:styleId="Heading5Char">
    <w:name w:val="Heading 5 Char"/>
    <w:basedOn w:val="DefaultParagraphFont"/>
    <w:link w:val="Heading5"/>
    <w:uiPriority w:val="9"/>
    <w:semiHidden/>
    <w:rsid w:val="00FC693F"/>
    <w:rPr>
      <w:rFonts w:ascii="IberPangea" w:eastAsiaTheme="majorEastAsia" w:hAnsi="IberPangea" w:cs="IberPangea"/>
      <w:color w:val="243F60"/>
      <w:sz w:val="20"/>
    </w:rPr>
  </w:style>
  <w:style w:type="character" w:customStyle="1" w:styleId="Heading6Char">
    <w:name w:val="Heading 6 Char"/>
    <w:basedOn w:val="DefaultParagraphFont"/>
    <w:link w:val="Heading6"/>
    <w:uiPriority w:val="9"/>
    <w:semiHidden/>
    <w:rsid w:val="00FC693F"/>
    <w:rPr>
      <w:rFonts w:ascii="IberPangea" w:eastAsiaTheme="majorEastAsia" w:hAnsi="IberPangea" w:cs="IberPangea"/>
      <w:i/>
      <w:iCs/>
      <w:color w:val="243F60"/>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2C0BCC83"/>
    <w:rPr>
      <w:color w:val="0000FF"/>
      <w:u w:val="single"/>
    </w:r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3156E"/>
    <w:rPr>
      <w:b/>
      <w:bCs/>
    </w:rPr>
  </w:style>
  <w:style w:type="character" w:customStyle="1" w:styleId="CommentSubjectChar">
    <w:name w:val="Comment Subject Char"/>
    <w:basedOn w:val="CommentTextChar"/>
    <w:link w:val="CommentSubject"/>
    <w:uiPriority w:val="99"/>
    <w:semiHidden/>
    <w:rsid w:val="0023156E"/>
    <w:rPr>
      <w:rFonts w:ascii="Arial" w:hAnsi="Arial"/>
      <w:b/>
      <w:bCs/>
      <w:sz w:val="20"/>
      <w:szCs w:val="20"/>
    </w:rPr>
  </w:style>
  <w:style w:type="paragraph" w:styleId="NormalWeb">
    <w:name w:val="Normal (Web)"/>
    <w:basedOn w:val="Normal"/>
    <w:uiPriority w:val="99"/>
    <w:semiHidden/>
    <w:unhideWhenUsed/>
    <w:rsid w:val="00D86341"/>
    <w:pPr>
      <w:spacing w:before="100" w:beforeAutospacing="1" w:after="100" w:afterAutospacing="1" w:line="240" w:lineRule="auto"/>
    </w:pPr>
    <w:rPr>
      <w:rFonts w:ascii="Times New Roman" w:hAnsi="Times New Roman" w:cs="Times New Roman"/>
      <w:kern w:val="2"/>
      <w:sz w:val="24"/>
      <w:szCs w:val="24"/>
      <w:lang w:val="en-GB" w:eastAsia="ja-JP"/>
      <w14:ligatures w14:val="standardContextual"/>
    </w:rPr>
  </w:style>
  <w:style w:type="paragraph" w:styleId="TOC1">
    <w:name w:val="toc 1"/>
    <w:basedOn w:val="Normal"/>
    <w:next w:val="Normal"/>
    <w:autoRedefine/>
    <w:uiPriority w:val="39"/>
    <w:unhideWhenUsed/>
    <w:rsid w:val="00D86341"/>
    <w:pPr>
      <w:spacing w:after="100"/>
    </w:pPr>
  </w:style>
  <w:style w:type="paragraph" w:styleId="TOC2">
    <w:name w:val="toc 2"/>
    <w:basedOn w:val="Normal"/>
    <w:next w:val="Normal"/>
    <w:autoRedefine/>
    <w:uiPriority w:val="39"/>
    <w:unhideWhenUsed/>
    <w:rsid w:val="00D86341"/>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gov.uk/government/publications/electricity-transmission-network-infrastructure-community-funds/community-funds-for-transmission-infrastructure-accessible-webpag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5c6334-4b38-41de-9cc8-10f88ef0dbd3" xsi:nil="true"/>
    <lcf76f155ced4ddcb4097134ff3c332f xmlns="e072cffa-90c3-47a0-ab43-27d61687e1e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818793507E9B48AD68669F924FF7EE" ma:contentTypeVersion="16" ma:contentTypeDescription="Create a new document." ma:contentTypeScope="" ma:versionID="7cf907b6a50f35a0232bbab4a1510341">
  <xsd:schema xmlns:xsd="http://www.w3.org/2001/XMLSchema" xmlns:xs="http://www.w3.org/2001/XMLSchema" xmlns:p="http://schemas.microsoft.com/office/2006/metadata/properties" xmlns:ns2="e072cffa-90c3-47a0-ab43-27d61687e1eb" xmlns:ns3="bd5c6334-4b38-41de-9cc8-10f88ef0dbd3" targetNamespace="http://schemas.microsoft.com/office/2006/metadata/properties" ma:root="true" ma:fieldsID="a04854c6786b255a28222c9ce85c25d1" ns2:_="" ns3:_="">
    <xsd:import namespace="e072cffa-90c3-47a0-ab43-27d61687e1eb"/>
    <xsd:import namespace="bd5c6334-4b38-41de-9cc8-10f88ef0db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2cffa-90c3-47a0-ab43-27d61687e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e374b-9a04-4d73-a251-4ce1ae2c835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5c6334-4b38-41de-9cc8-10f88ef0dbd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804d2c5-5556-4f82-8dff-3a5e10382a3a}" ma:internalName="TaxCatchAll" ma:showField="CatchAllData" ma:web="bd5c6334-4b38-41de-9cc8-10f88ef0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C19904-A78B-465A-AEDF-83B94036E277}">
  <ds:schemaRefs>
    <ds:schemaRef ds:uri="http://schemas.microsoft.com/office/2006/metadata/properties"/>
    <ds:schemaRef ds:uri="http://schemas.microsoft.com/office/infopath/2007/PartnerControls"/>
    <ds:schemaRef ds:uri="bd5c6334-4b38-41de-9cc8-10f88ef0dbd3"/>
    <ds:schemaRef ds:uri="e072cffa-90c3-47a0-ab43-27d61687e1eb"/>
  </ds:schemaRefs>
</ds:datastoreItem>
</file>

<file path=customXml/itemProps2.xml><?xml version="1.0" encoding="utf-8"?>
<ds:datastoreItem xmlns:ds="http://schemas.openxmlformats.org/officeDocument/2006/customXml" ds:itemID="{AC4F1A0C-5718-4581-8C82-5A1322A8ABC8}">
  <ds:schemaRefs>
    <ds:schemaRef ds:uri="http://schemas.microsoft.com/sharepoint/v3/contenttype/forms"/>
  </ds:schemaRefs>
</ds:datastoreItem>
</file>

<file path=customXml/itemProps3.xml><?xml version="1.0" encoding="utf-8"?>
<ds:datastoreItem xmlns:ds="http://schemas.openxmlformats.org/officeDocument/2006/customXml" ds:itemID="{44B9B0CD-226F-4E6F-8322-034A8BD66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2cffa-90c3-47a0-ab43-27d61687e1eb"/>
    <ds:schemaRef ds:uri="bd5c6334-4b38-41de-9cc8-10f88ef0d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19c027e-33b7-45fc-a572-8ffa5d09ec36}" enabled="1" method="Standard" siteId="{031a09bc-a2bf-44df-888e-4e09355b7a2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2967</Words>
  <Characters>16912</Characters>
  <Application>Microsoft Office Word</Application>
  <DocSecurity>4</DocSecurity>
  <Lines>140</Lines>
  <Paragraphs>39</Paragraphs>
  <ScaleCrop>false</ScaleCrop>
  <Manager/>
  <Company/>
  <LinksUpToDate>false</LinksUpToDate>
  <CharactersWithSpaces>19840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Lianne</dc:creator>
  <cp:keywords/>
  <dc:description>generated by python-docx</dc:description>
  <cp:lastModifiedBy>Cantwell, Liam</cp:lastModifiedBy>
  <cp:revision>1</cp:revision>
  <dcterms:created xsi:type="dcterms:W3CDTF">2026-09-18T02:58:00Z</dcterms:created>
  <dcterms:modified xsi:type="dcterms:W3CDTF">2026-10-01T08:22:00Z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0x010100F0818793507E9B48AD68669F924FF7EE</vt:lpwstr>
  </property>
  <property fmtid="{D5CDD505-2E9C-101B-9397-08002B2CF9AE}" pid="3" name="docLang">
    <vt:lpwstr>en</vt:lpwstr>
  </property>
  <property fmtid="{D5CDD505-2E9C-101B-9397-08002B2CF9AE}" pid="4" name="MediaServiceImageTags">
    <vt:lpwstr/>
  </property>
</Properties>
</file>